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EB669" w14:textId="188146E6" w:rsidR="00AB6089" w:rsidRPr="00AB1652" w:rsidRDefault="00222A0D" w:rsidP="00AB6089">
      <w:pPr>
        <w:rPr>
          <w:rFonts w:asciiTheme="majorHAnsi" w:hAnsiTheme="majorHAnsi" w:cstheme="majorHAnsi"/>
        </w:rPr>
      </w:pPr>
      <w:r w:rsidRPr="00AB1652">
        <w:rPr>
          <w:rFonts w:asciiTheme="majorHAnsi" w:hAnsiTheme="majorHAnsi" w:cstheme="majorHAnsi"/>
          <w:noProof/>
        </w:rPr>
        <w:drawing>
          <wp:anchor distT="0" distB="0" distL="114300" distR="114300" simplePos="0" relativeHeight="251660288" behindDoc="1" locked="0" layoutInCell="1" allowOverlap="1" wp14:anchorId="30D8B152" wp14:editId="7AF3A83F">
            <wp:simplePos x="0" y="0"/>
            <wp:positionH relativeFrom="column">
              <wp:posOffset>3986530</wp:posOffset>
            </wp:positionH>
            <wp:positionV relativeFrom="paragraph">
              <wp:posOffset>5080</wp:posOffset>
            </wp:positionV>
            <wp:extent cx="2171700" cy="2606040"/>
            <wp:effectExtent l="0" t="0" r="0" b="3810"/>
            <wp:wrapTight wrapText="bothSides">
              <wp:wrapPolygon edited="0">
                <wp:start x="0" y="0"/>
                <wp:lineTo x="0" y="12632"/>
                <wp:lineTo x="947" y="15158"/>
                <wp:lineTo x="3600" y="17684"/>
                <wp:lineTo x="7011" y="20211"/>
                <wp:lineTo x="9474" y="21474"/>
                <wp:lineTo x="9663" y="21474"/>
                <wp:lineTo x="11747" y="21474"/>
                <wp:lineTo x="11937" y="21474"/>
                <wp:lineTo x="14211" y="20211"/>
                <wp:lineTo x="17811" y="17684"/>
                <wp:lineTo x="20463" y="15158"/>
                <wp:lineTo x="21411" y="12789"/>
                <wp:lineTo x="21411" y="0"/>
                <wp:lineTo x="0" y="0"/>
              </wp:wrapPolygon>
            </wp:wrapTight>
            <wp:docPr id="176389664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606040"/>
                    </a:xfrm>
                    <a:prstGeom prst="rect">
                      <a:avLst/>
                    </a:prstGeom>
                    <a:noFill/>
                  </pic:spPr>
                </pic:pic>
              </a:graphicData>
            </a:graphic>
            <wp14:sizeRelH relativeFrom="margin">
              <wp14:pctWidth>0</wp14:pctWidth>
            </wp14:sizeRelH>
            <wp14:sizeRelV relativeFrom="margin">
              <wp14:pctHeight>0</wp14:pctHeight>
            </wp14:sizeRelV>
          </wp:anchor>
        </w:drawing>
      </w:r>
      <w:r w:rsidR="00AE0C5D" w:rsidRPr="00AB1652">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53576CF6" wp14:editId="155E11E7">
                <wp:simplePos x="0" y="0"/>
                <wp:positionH relativeFrom="page">
                  <wp:align>right</wp:align>
                </wp:positionH>
                <wp:positionV relativeFrom="paragraph">
                  <wp:posOffset>-861695</wp:posOffset>
                </wp:positionV>
                <wp:extent cx="3057525" cy="10620375"/>
                <wp:effectExtent l="19050" t="19050" r="47625" b="47625"/>
                <wp:wrapNone/>
                <wp:docPr id="1000537487" name="Pravokutnik 3"/>
                <wp:cNvGraphicFramePr/>
                <a:graphic xmlns:a="http://schemas.openxmlformats.org/drawingml/2006/main">
                  <a:graphicData uri="http://schemas.microsoft.com/office/word/2010/wordprocessingShape">
                    <wps:wsp>
                      <wps:cNvSpPr/>
                      <wps:spPr>
                        <a:xfrm>
                          <a:off x="0" y="0"/>
                          <a:ext cx="3057525" cy="10620375"/>
                        </a:xfrm>
                        <a:prstGeom prst="rect">
                          <a:avLst/>
                        </a:prstGeom>
                        <a:noFill/>
                        <a:ln w="57150">
                          <a:solidFill>
                            <a:srgbClr val="C00000"/>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29101FC7" w14:textId="77777777" w:rsidR="006B3240" w:rsidRDefault="006B3240" w:rsidP="006B32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76CF6" id="Pravokutnik 3" o:spid="_x0000_s1026" style="position:absolute;margin-left:189.55pt;margin-top:-67.85pt;width:240.75pt;height:836.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" filled="f" strokecolor="#c00000" strokeweight="4.5pt">
                <v:textbox>
                  <w:txbxContent>
                    <w:p w14:paraId="29101FC7" w14:textId="77777777" w:rsidR="006B3240" w:rsidRDefault="006B3240" w:rsidP="006B3240">
                      <w:pPr>
                        <w:jc w:val="center"/>
                      </w:pPr>
                    </w:p>
                  </w:txbxContent>
                </v:textbox>
                <w10:wrap anchorx="page"/>
              </v:rect>
            </w:pict>
          </mc:Fallback>
        </mc:AlternateContent>
      </w:r>
    </w:p>
    <w:p w14:paraId="77932A4C" w14:textId="6E203CDE" w:rsidR="00AB6089" w:rsidRPr="00AB1652" w:rsidRDefault="00AB6089" w:rsidP="00AB6089">
      <w:pPr>
        <w:rPr>
          <w:rFonts w:asciiTheme="majorHAnsi" w:hAnsiTheme="majorHAnsi" w:cstheme="majorHAnsi"/>
        </w:rPr>
      </w:pPr>
    </w:p>
    <w:p w14:paraId="6D8A8DDD" w14:textId="557B3930" w:rsidR="00AB6089" w:rsidRPr="00AB1652" w:rsidRDefault="00AB6089" w:rsidP="00AB6089">
      <w:pPr>
        <w:rPr>
          <w:rFonts w:asciiTheme="majorHAnsi" w:hAnsiTheme="majorHAnsi" w:cstheme="majorHAnsi"/>
        </w:rPr>
      </w:pPr>
    </w:p>
    <w:p w14:paraId="4EA6F13A" w14:textId="6875A6C3" w:rsidR="00AB6089" w:rsidRPr="00AB1652" w:rsidRDefault="00AB6089" w:rsidP="00AB6089">
      <w:pPr>
        <w:jc w:val="center"/>
        <w:rPr>
          <w:rFonts w:asciiTheme="majorHAnsi" w:hAnsiTheme="majorHAnsi" w:cstheme="majorHAnsi"/>
        </w:rPr>
      </w:pPr>
    </w:p>
    <w:p w14:paraId="76D4FC6A" w14:textId="73A67221" w:rsidR="00AB6089" w:rsidRPr="00AB1652" w:rsidRDefault="00AB6089" w:rsidP="00AB6089">
      <w:pPr>
        <w:rPr>
          <w:rFonts w:asciiTheme="majorHAnsi" w:hAnsiTheme="majorHAnsi" w:cstheme="majorHAnsi"/>
        </w:rPr>
      </w:pPr>
    </w:p>
    <w:p w14:paraId="4B72A524" w14:textId="030334C4" w:rsidR="00AB6089" w:rsidRPr="00AB1652" w:rsidRDefault="00AB6089" w:rsidP="00AB6089">
      <w:pPr>
        <w:rPr>
          <w:rFonts w:asciiTheme="majorHAnsi" w:hAnsiTheme="majorHAnsi" w:cstheme="majorHAnsi"/>
        </w:rPr>
      </w:pPr>
    </w:p>
    <w:p w14:paraId="24C19A8D" w14:textId="4CBCF181" w:rsidR="00AB6089" w:rsidRPr="00AB1652" w:rsidRDefault="00AB6089" w:rsidP="00AB6089">
      <w:pPr>
        <w:rPr>
          <w:rFonts w:asciiTheme="majorHAnsi" w:hAnsiTheme="majorHAnsi" w:cstheme="majorHAnsi"/>
        </w:rPr>
      </w:pPr>
    </w:p>
    <w:p w14:paraId="2D91E7B5" w14:textId="1A01C157" w:rsidR="00AB6089" w:rsidRPr="00AB1652" w:rsidRDefault="00AB6089" w:rsidP="00AB6089">
      <w:pPr>
        <w:rPr>
          <w:rFonts w:asciiTheme="majorHAnsi" w:hAnsiTheme="majorHAnsi" w:cstheme="majorHAnsi"/>
        </w:rPr>
      </w:pPr>
    </w:p>
    <w:p w14:paraId="66A25AE3" w14:textId="1FD43BEA" w:rsidR="00AB6089" w:rsidRPr="00AB1652" w:rsidRDefault="00AB6089" w:rsidP="006B3240">
      <w:pPr>
        <w:rPr>
          <w:rFonts w:asciiTheme="majorHAnsi" w:hAnsiTheme="majorHAnsi" w:cstheme="majorHAnsi"/>
          <w:sz w:val="44"/>
          <w:szCs w:val="44"/>
        </w:rPr>
      </w:pPr>
    </w:p>
    <w:p w14:paraId="08EC6747" w14:textId="028C3831" w:rsidR="00AB6089" w:rsidRPr="00AB1652" w:rsidRDefault="00AB6089" w:rsidP="00AB6089">
      <w:pPr>
        <w:rPr>
          <w:rFonts w:asciiTheme="majorHAnsi" w:hAnsiTheme="majorHAnsi" w:cstheme="majorHAnsi"/>
        </w:rPr>
      </w:pPr>
    </w:p>
    <w:p w14:paraId="79A790FD" w14:textId="5D273101" w:rsidR="006B3240" w:rsidRPr="00AB1652" w:rsidRDefault="006B3240" w:rsidP="006B3240">
      <w:pPr>
        <w:rPr>
          <w:rFonts w:asciiTheme="majorHAnsi" w:hAnsiTheme="majorHAnsi" w:cstheme="majorHAnsi"/>
        </w:rPr>
      </w:pPr>
    </w:p>
    <w:p w14:paraId="3648CF8E" w14:textId="2C0B306A" w:rsidR="006B3240" w:rsidRPr="00AB1652" w:rsidRDefault="00222A0D" w:rsidP="006B3240">
      <w:pPr>
        <w:rPr>
          <w:rFonts w:asciiTheme="majorHAnsi" w:hAnsiTheme="majorHAnsi" w:cstheme="majorHAnsi"/>
        </w:rPr>
      </w:pPr>
      <w:r w:rsidRPr="00AB1652">
        <w:rPr>
          <w:rFonts w:asciiTheme="majorHAnsi" w:hAnsiTheme="majorHAnsi" w:cstheme="majorHAnsi"/>
          <w:noProof/>
        </w:rPr>
        <mc:AlternateContent>
          <mc:Choice Requires="wps">
            <w:drawing>
              <wp:anchor distT="0" distB="0" distL="114300" distR="114300" simplePos="0" relativeHeight="251664384" behindDoc="0" locked="0" layoutInCell="1" allowOverlap="1" wp14:anchorId="6F0D658B" wp14:editId="68DC3FDC">
                <wp:simplePos x="0" y="0"/>
                <wp:positionH relativeFrom="margin">
                  <wp:posOffset>281305</wp:posOffset>
                </wp:positionH>
                <wp:positionV relativeFrom="paragraph">
                  <wp:posOffset>251460</wp:posOffset>
                </wp:positionV>
                <wp:extent cx="5314950" cy="1019175"/>
                <wp:effectExtent l="0" t="0" r="19050" b="28575"/>
                <wp:wrapNone/>
                <wp:docPr id="677730383" name="Tekstni okvir 6"/>
                <wp:cNvGraphicFramePr/>
                <a:graphic xmlns:a="http://schemas.openxmlformats.org/drawingml/2006/main">
                  <a:graphicData uri="http://schemas.microsoft.com/office/word/2010/wordprocessingShape">
                    <wps:wsp>
                      <wps:cNvSpPr txBox="1"/>
                      <wps:spPr>
                        <a:xfrm>
                          <a:off x="0" y="0"/>
                          <a:ext cx="5314950" cy="1019175"/>
                        </a:xfrm>
                        <a:prstGeom prst="rect">
                          <a:avLst/>
                        </a:prstGeom>
                        <a:solidFill>
                          <a:schemeClr val="lt1"/>
                        </a:solidFill>
                        <a:ln w="22225" cmpd="thickThin">
                          <a:solidFill>
                            <a:schemeClr val="accent4"/>
                          </a:solidFill>
                        </a:ln>
                      </wps:spPr>
                      <wps:txbx>
                        <w:txbxContent>
                          <w:p w14:paraId="7EF6B3E6" w14:textId="12A76C2C" w:rsidR="006B3240" w:rsidRPr="00222A0D" w:rsidRDefault="00AE0C5D" w:rsidP="00222A0D">
                            <w:pPr>
                              <w:spacing w:after="0" w:line="360" w:lineRule="auto"/>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r w:rsidRPr="00222A0D">
                              <w:rPr>
                                <w:rFonts w:asciiTheme="majorHAnsi" w:hAnsiTheme="majorHAnsi" w:cstheme="majorHAnsi"/>
                                <w:b/>
                                <w:bCs/>
                                <w:sz w:val="44"/>
                                <w:szCs w:val="44"/>
                                <w14:textOutline w14:w="9525" w14:cap="rnd" w14:cmpd="sng" w14:algn="ctr">
                                  <w14:solidFill>
                                    <w14:schemeClr w14:val="tx1"/>
                                  </w14:solidFill>
                                  <w14:prstDash w14:val="solid"/>
                                  <w14:bevel/>
                                </w14:textOutline>
                              </w:rPr>
                              <w:t>Provedbeni program Grada Otočca</w:t>
                            </w:r>
                          </w:p>
                          <w:p w14:paraId="49E47939" w14:textId="39225EBF" w:rsidR="006B3240" w:rsidRPr="00AB6089" w:rsidRDefault="00AE0C5D" w:rsidP="00222A0D">
                            <w:pPr>
                              <w:spacing w:after="0" w:line="360" w:lineRule="auto"/>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r w:rsidRPr="00222A0D">
                              <w:rPr>
                                <w:rFonts w:asciiTheme="majorHAnsi" w:hAnsiTheme="majorHAnsi" w:cstheme="majorHAnsi"/>
                                <w:b/>
                                <w:bCs/>
                                <w:sz w:val="44"/>
                                <w:szCs w:val="44"/>
                                <w14:textOutline w14:w="9525" w14:cap="rnd" w14:cmpd="sng" w14:algn="ctr">
                                  <w14:solidFill>
                                    <w14:schemeClr w14:val="tx1"/>
                                  </w14:solidFill>
                                  <w14:prstDash w14:val="solid"/>
                                  <w14:bevel/>
                                </w14:textOutline>
                              </w:rPr>
                              <w:t>za razdoblje 2025. – 2029.</w:t>
                            </w:r>
                            <w:r w:rsidRPr="00222A0D">
                              <w:rPr>
                                <w:rFonts w:asciiTheme="majorHAnsi" w:hAnsiTheme="majorHAnsi" w:cstheme="majorHAnsi"/>
                                <w:b/>
                                <w:bCs/>
                                <w:i/>
                                <w:iCs/>
                                <w:sz w:val="44"/>
                                <w:szCs w:val="44"/>
                                <w14:textOutline w14:w="9525" w14:cap="rnd" w14:cmpd="sng" w14:algn="ctr">
                                  <w14:solidFill>
                                    <w14:schemeClr w14:val="tx1"/>
                                  </w14:solidFill>
                                  <w14:prstDash w14:val="solid"/>
                                  <w14:bevel/>
                                </w14:textOutline>
                              </w:rPr>
                              <w:t xml:space="preserve"> </w:t>
                            </w:r>
                            <w:r w:rsidRPr="00222A0D">
                              <w:rPr>
                                <w:rFonts w:asciiTheme="majorHAnsi" w:hAnsiTheme="majorHAnsi" w:cstheme="majorHAnsi"/>
                                <w:b/>
                                <w:bCs/>
                                <w:sz w:val="44"/>
                                <w:szCs w:val="44"/>
                                <w14:textOutline w14:w="9525" w14:cap="rnd" w14:cmpd="sng" w14:algn="ctr">
                                  <w14:solidFill>
                                    <w14:schemeClr w14:val="tx1"/>
                                  </w14:solidFill>
                                  <w14:prstDash w14:val="solid"/>
                                  <w14:bevel/>
                                </w14:textOutline>
                              </w:rPr>
                              <w:t>godine</w:t>
                            </w:r>
                          </w:p>
                          <w:p w14:paraId="34B44454" w14:textId="77777777" w:rsidR="006B3240" w:rsidRPr="00AE0C5D" w:rsidRDefault="006B3240">
                            <w:pPr>
                              <w:rPr>
                                <w14:textOutline w14:w="9525" w14:cap="rnd" w14:cmpd="sng" w14:algn="ctr">
                                  <w14:solidFill>
                                    <w14:srgbClr w14:val="C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0D658B" id="_x0000_t202" coordsize="21600,21600" o:spt="202" path="m,l,21600r21600,l21600,xe">
                <v:stroke joinstyle="miter"/>
                <v:path gradientshapeok="t" o:connecttype="rect"/>
              </v:shapetype>
              <v:shape id="Tekstni okvir 6" o:spid="_x0000_s1027" type="#_x0000_t202" style="position:absolute;margin-left:22.15pt;margin-top:19.8pt;width:418.5pt;height:8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" fillcolor="white [3201]" strokecolor="#ffc000 [3207]" strokeweight="1.75pt">
                <v:stroke linestyle="thickThin"/>
                <v:textbox>
                  <w:txbxContent>
                    <w:p w14:paraId="7EF6B3E6" w14:textId="12A76C2C" w:rsidR="006B3240" w:rsidRPr="00222A0D" w:rsidRDefault="00AE0C5D" w:rsidP="00222A0D">
                      <w:pPr>
                        <w:spacing w:after="0" w:line="360" w:lineRule="auto"/>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r w:rsidRPr="00222A0D">
                        <w:rPr>
                          <w:rFonts w:asciiTheme="majorHAnsi" w:hAnsiTheme="majorHAnsi" w:cstheme="majorHAnsi"/>
                          <w:b/>
                          <w:bCs/>
                          <w:sz w:val="44"/>
                          <w:szCs w:val="44"/>
                          <w14:textOutline w14:w="9525" w14:cap="rnd" w14:cmpd="sng" w14:algn="ctr">
                            <w14:solidFill>
                              <w14:schemeClr w14:val="tx1"/>
                            </w14:solidFill>
                            <w14:prstDash w14:val="solid"/>
                            <w14:bevel/>
                          </w14:textOutline>
                        </w:rPr>
                        <w:t>Provedbeni program Grada Otočca</w:t>
                      </w:r>
                    </w:p>
                    <w:p w14:paraId="49E47939" w14:textId="39225EBF" w:rsidR="006B3240" w:rsidRPr="00AB6089" w:rsidRDefault="00AE0C5D" w:rsidP="00222A0D">
                      <w:pPr>
                        <w:spacing w:after="0" w:line="360" w:lineRule="auto"/>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r w:rsidRPr="00222A0D">
                        <w:rPr>
                          <w:rFonts w:asciiTheme="majorHAnsi" w:hAnsiTheme="majorHAnsi" w:cstheme="majorHAnsi"/>
                          <w:b/>
                          <w:bCs/>
                          <w:sz w:val="44"/>
                          <w:szCs w:val="44"/>
                          <w14:textOutline w14:w="9525" w14:cap="rnd" w14:cmpd="sng" w14:algn="ctr">
                            <w14:solidFill>
                              <w14:schemeClr w14:val="tx1"/>
                            </w14:solidFill>
                            <w14:prstDash w14:val="solid"/>
                            <w14:bevel/>
                          </w14:textOutline>
                        </w:rPr>
                        <w:t>za razdoblje 2025. – 2029.</w:t>
                      </w:r>
                      <w:r w:rsidRPr="00222A0D">
                        <w:rPr>
                          <w:rFonts w:asciiTheme="majorHAnsi" w:hAnsiTheme="majorHAnsi" w:cstheme="majorHAnsi"/>
                          <w:b/>
                          <w:bCs/>
                          <w:i/>
                          <w:iCs/>
                          <w:sz w:val="44"/>
                          <w:szCs w:val="44"/>
                          <w14:textOutline w14:w="9525" w14:cap="rnd" w14:cmpd="sng" w14:algn="ctr">
                            <w14:solidFill>
                              <w14:schemeClr w14:val="tx1"/>
                            </w14:solidFill>
                            <w14:prstDash w14:val="solid"/>
                            <w14:bevel/>
                          </w14:textOutline>
                        </w:rPr>
                        <w:t xml:space="preserve"> </w:t>
                      </w:r>
                      <w:r w:rsidRPr="00222A0D">
                        <w:rPr>
                          <w:rFonts w:asciiTheme="majorHAnsi" w:hAnsiTheme="majorHAnsi" w:cstheme="majorHAnsi"/>
                          <w:b/>
                          <w:bCs/>
                          <w:sz w:val="44"/>
                          <w:szCs w:val="44"/>
                          <w14:textOutline w14:w="9525" w14:cap="rnd" w14:cmpd="sng" w14:algn="ctr">
                            <w14:solidFill>
                              <w14:schemeClr w14:val="tx1"/>
                            </w14:solidFill>
                            <w14:prstDash w14:val="solid"/>
                            <w14:bevel/>
                          </w14:textOutline>
                        </w:rPr>
                        <w:t>godine</w:t>
                      </w:r>
                    </w:p>
                    <w:p w14:paraId="34B44454" w14:textId="77777777" w:rsidR="006B3240" w:rsidRPr="00AE0C5D" w:rsidRDefault="006B3240">
                      <w:pPr>
                        <w:rPr>
                          <w14:textOutline w14:w="9525" w14:cap="rnd" w14:cmpd="sng" w14:algn="ctr">
                            <w14:solidFill>
                              <w14:srgbClr w14:val="C00000"/>
                            </w14:solidFill>
                            <w14:prstDash w14:val="solid"/>
                            <w14:bevel/>
                          </w14:textOutline>
                        </w:rPr>
                      </w:pPr>
                    </w:p>
                  </w:txbxContent>
                </v:textbox>
                <w10:wrap anchorx="margin"/>
              </v:shape>
            </w:pict>
          </mc:Fallback>
        </mc:AlternateContent>
      </w:r>
    </w:p>
    <w:p w14:paraId="56C5DE05" w14:textId="022DBF78" w:rsidR="006B3240" w:rsidRPr="00AB1652" w:rsidRDefault="006B3240" w:rsidP="006B3240">
      <w:pPr>
        <w:rPr>
          <w:rFonts w:asciiTheme="majorHAnsi" w:hAnsiTheme="majorHAnsi" w:cstheme="majorHAnsi"/>
        </w:rPr>
      </w:pPr>
    </w:p>
    <w:p w14:paraId="4F4C9C54" w14:textId="565017FF" w:rsidR="006B3240" w:rsidRPr="00AB1652" w:rsidRDefault="006B3240" w:rsidP="006B3240">
      <w:pPr>
        <w:rPr>
          <w:rFonts w:asciiTheme="majorHAnsi" w:hAnsiTheme="majorHAnsi" w:cstheme="majorHAnsi"/>
        </w:rPr>
      </w:pPr>
    </w:p>
    <w:p w14:paraId="6FFA2459" w14:textId="3FDDD634" w:rsidR="006B3240" w:rsidRPr="00AB1652" w:rsidRDefault="006B3240" w:rsidP="006B3240">
      <w:pPr>
        <w:rPr>
          <w:rFonts w:asciiTheme="majorHAnsi" w:hAnsiTheme="majorHAnsi" w:cstheme="majorHAnsi"/>
        </w:rPr>
      </w:pPr>
    </w:p>
    <w:p w14:paraId="506B1BC6" w14:textId="7C809E8C" w:rsidR="006B3240" w:rsidRPr="00AB1652" w:rsidRDefault="006B3240" w:rsidP="006B3240">
      <w:pPr>
        <w:rPr>
          <w:rFonts w:asciiTheme="majorHAnsi" w:hAnsiTheme="majorHAnsi" w:cstheme="majorHAnsi"/>
          <w:b/>
          <w:bCs/>
          <w:sz w:val="28"/>
          <w:szCs w:val="28"/>
        </w:rPr>
      </w:pPr>
    </w:p>
    <w:p w14:paraId="279821C3" w14:textId="77777777" w:rsidR="006B3240" w:rsidRPr="00AB1652" w:rsidRDefault="006B3240" w:rsidP="006B3240">
      <w:pPr>
        <w:rPr>
          <w:rFonts w:asciiTheme="majorHAnsi" w:hAnsiTheme="majorHAnsi" w:cstheme="majorHAnsi"/>
          <w:b/>
          <w:bCs/>
          <w:sz w:val="28"/>
          <w:szCs w:val="28"/>
        </w:rPr>
      </w:pPr>
    </w:p>
    <w:p w14:paraId="3CEA8365" w14:textId="77777777" w:rsidR="006B3240" w:rsidRPr="00AB1652" w:rsidRDefault="006B3240" w:rsidP="006B3240">
      <w:pPr>
        <w:rPr>
          <w:rFonts w:asciiTheme="majorHAnsi" w:hAnsiTheme="majorHAnsi" w:cstheme="majorHAnsi"/>
          <w:b/>
          <w:bCs/>
          <w:sz w:val="28"/>
          <w:szCs w:val="28"/>
        </w:rPr>
      </w:pPr>
    </w:p>
    <w:p w14:paraId="4CF397F4" w14:textId="77777777" w:rsidR="006B3240" w:rsidRPr="00AB1652" w:rsidRDefault="006B3240" w:rsidP="006B3240">
      <w:pPr>
        <w:rPr>
          <w:rFonts w:asciiTheme="majorHAnsi" w:hAnsiTheme="majorHAnsi" w:cstheme="majorHAnsi"/>
          <w:b/>
          <w:bCs/>
          <w:sz w:val="28"/>
          <w:szCs w:val="28"/>
        </w:rPr>
      </w:pPr>
    </w:p>
    <w:p w14:paraId="3B68FE6B" w14:textId="77777777" w:rsidR="006B3240" w:rsidRPr="00AB1652" w:rsidRDefault="006B3240" w:rsidP="006B3240">
      <w:pPr>
        <w:rPr>
          <w:rFonts w:asciiTheme="majorHAnsi" w:hAnsiTheme="majorHAnsi" w:cstheme="majorHAnsi"/>
          <w:b/>
          <w:bCs/>
          <w:sz w:val="28"/>
          <w:szCs w:val="28"/>
        </w:rPr>
      </w:pPr>
    </w:p>
    <w:p w14:paraId="68390A85" w14:textId="77777777" w:rsidR="006B3240" w:rsidRPr="00AB1652" w:rsidRDefault="006B3240" w:rsidP="006B3240">
      <w:pPr>
        <w:rPr>
          <w:rFonts w:asciiTheme="majorHAnsi" w:hAnsiTheme="majorHAnsi" w:cstheme="majorHAnsi"/>
          <w:b/>
          <w:bCs/>
          <w:sz w:val="28"/>
          <w:szCs w:val="28"/>
        </w:rPr>
      </w:pPr>
    </w:p>
    <w:p w14:paraId="40093653" w14:textId="77777777" w:rsidR="006B3240" w:rsidRPr="00AB1652" w:rsidRDefault="006B3240" w:rsidP="006B3240">
      <w:pPr>
        <w:rPr>
          <w:rFonts w:asciiTheme="majorHAnsi" w:hAnsiTheme="majorHAnsi" w:cstheme="majorHAnsi"/>
          <w:b/>
          <w:bCs/>
          <w:sz w:val="28"/>
          <w:szCs w:val="28"/>
        </w:rPr>
      </w:pPr>
    </w:p>
    <w:p w14:paraId="13C77C23" w14:textId="77777777" w:rsidR="006B3240" w:rsidRPr="00AB1652" w:rsidRDefault="006B3240" w:rsidP="006B3240">
      <w:pPr>
        <w:rPr>
          <w:rFonts w:asciiTheme="majorHAnsi" w:hAnsiTheme="majorHAnsi" w:cstheme="majorHAnsi"/>
          <w:b/>
          <w:bCs/>
          <w:sz w:val="28"/>
          <w:szCs w:val="28"/>
        </w:rPr>
      </w:pPr>
    </w:p>
    <w:p w14:paraId="6CD3EDEB" w14:textId="77777777" w:rsidR="006B3240" w:rsidRPr="00AB1652" w:rsidRDefault="006B3240" w:rsidP="006B3240">
      <w:pPr>
        <w:rPr>
          <w:rFonts w:asciiTheme="majorHAnsi" w:hAnsiTheme="majorHAnsi" w:cstheme="majorHAnsi"/>
          <w:b/>
          <w:bCs/>
          <w:sz w:val="28"/>
          <w:szCs w:val="28"/>
        </w:rPr>
      </w:pPr>
    </w:p>
    <w:p w14:paraId="40B5F5CB" w14:textId="5151C3E6" w:rsidR="00AB6089" w:rsidRPr="00AB1652" w:rsidRDefault="00AE0C5D" w:rsidP="006B3240">
      <w:pPr>
        <w:rPr>
          <w:rFonts w:asciiTheme="majorHAnsi" w:hAnsiTheme="majorHAnsi" w:cstheme="majorHAnsi"/>
          <w:i/>
          <w:iCs/>
          <w:sz w:val="28"/>
          <w:szCs w:val="28"/>
        </w:rPr>
      </w:pPr>
      <w:r w:rsidRPr="00AB1652">
        <w:rPr>
          <w:rFonts w:asciiTheme="majorHAnsi" w:hAnsiTheme="majorHAnsi" w:cstheme="majorHAnsi"/>
          <w:i/>
          <w:iCs/>
          <w:noProof/>
          <w:sz w:val="28"/>
          <w:szCs w:val="28"/>
        </w:rPr>
        <mc:AlternateContent>
          <mc:Choice Requires="wps">
            <w:drawing>
              <wp:anchor distT="0" distB="0" distL="114300" distR="114300" simplePos="0" relativeHeight="251665408" behindDoc="0" locked="0" layoutInCell="1" allowOverlap="1" wp14:anchorId="48D530A3" wp14:editId="3075F70E">
                <wp:simplePos x="0" y="0"/>
                <wp:positionH relativeFrom="column">
                  <wp:posOffset>3776980</wp:posOffset>
                </wp:positionH>
                <wp:positionV relativeFrom="paragraph">
                  <wp:posOffset>550545</wp:posOffset>
                </wp:positionV>
                <wp:extent cx="2724150" cy="981075"/>
                <wp:effectExtent l="0" t="0" r="0" b="9525"/>
                <wp:wrapNone/>
                <wp:docPr id="1931415001" name="Tekstni okvir 7"/>
                <wp:cNvGraphicFramePr/>
                <a:graphic xmlns:a="http://schemas.openxmlformats.org/drawingml/2006/main">
                  <a:graphicData uri="http://schemas.microsoft.com/office/word/2010/wordprocessingShape">
                    <wps:wsp>
                      <wps:cNvSpPr txBox="1"/>
                      <wps:spPr>
                        <a:xfrm>
                          <a:off x="0" y="0"/>
                          <a:ext cx="2724150" cy="981075"/>
                        </a:xfrm>
                        <a:prstGeom prst="rect">
                          <a:avLst/>
                        </a:prstGeom>
                        <a:solidFill>
                          <a:schemeClr val="lt1"/>
                        </a:solidFill>
                        <a:ln w="6350">
                          <a:noFill/>
                        </a:ln>
                      </wps:spPr>
                      <wps:txbx>
                        <w:txbxContent>
                          <w:p w14:paraId="543621B4" w14:textId="29867C80" w:rsidR="00AE0C5D" w:rsidRPr="00AB6089" w:rsidRDefault="00AE0C5D" w:rsidP="00AE0C5D">
                            <w:pPr>
                              <w:jc w:val="center"/>
                              <w:rPr>
                                <w:rFonts w:asciiTheme="majorHAnsi" w:hAnsiTheme="majorHAnsi" w:cstheme="majorHAnsi"/>
                                <w:b/>
                                <w:bCs/>
                              </w:rPr>
                            </w:pPr>
                            <w:r w:rsidRPr="00AE0C5D">
                              <w:rPr>
                                <w:rFonts w:asciiTheme="majorHAnsi" w:hAnsiTheme="majorHAnsi" w:cstheme="majorHAnsi"/>
                                <w:b/>
                                <w:bCs/>
                                <w:sz w:val="28"/>
                                <w:szCs w:val="28"/>
                              </w:rPr>
                              <w:t>Grad Otočac</w:t>
                            </w:r>
                          </w:p>
                          <w:p w14:paraId="3BEF63E1" w14:textId="27630129" w:rsidR="00AE0C5D" w:rsidRPr="00AE0C5D" w:rsidRDefault="00AE0C5D" w:rsidP="00AE0C5D">
                            <w:pPr>
                              <w:jc w:val="center"/>
                              <w:rPr>
                                <w:b/>
                                <w:bCs/>
                              </w:rPr>
                            </w:pPr>
                            <w:r w:rsidRPr="00AE0C5D">
                              <w:rPr>
                                <w:rFonts w:asciiTheme="majorHAnsi" w:hAnsiTheme="majorHAnsi" w:cstheme="majorHAnsi"/>
                                <w:b/>
                                <w:bCs/>
                                <w:sz w:val="28"/>
                                <w:szCs w:val="28"/>
                              </w:rPr>
                              <w:t>listopad,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530A3" id="Tekstni okvir 7" o:spid="_x0000_s1028" type="#_x0000_t202" style="position:absolute;margin-left:297.4pt;margin-top:43.35pt;width:214.5pt;height:7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" fillcolor="white [3201]" stroked="f" strokeweight=".5pt">
                <v:textbox>
                  <w:txbxContent>
                    <w:p w14:paraId="543621B4" w14:textId="29867C80" w:rsidR="00AE0C5D" w:rsidRPr="00AB6089" w:rsidRDefault="00AE0C5D" w:rsidP="00AE0C5D">
                      <w:pPr>
                        <w:jc w:val="center"/>
                        <w:rPr>
                          <w:rFonts w:asciiTheme="majorHAnsi" w:hAnsiTheme="majorHAnsi" w:cstheme="majorHAnsi"/>
                          <w:b/>
                          <w:bCs/>
                        </w:rPr>
                      </w:pPr>
                      <w:r w:rsidRPr="00AE0C5D">
                        <w:rPr>
                          <w:rFonts w:asciiTheme="majorHAnsi" w:hAnsiTheme="majorHAnsi" w:cstheme="majorHAnsi"/>
                          <w:b/>
                          <w:bCs/>
                          <w:sz w:val="28"/>
                          <w:szCs w:val="28"/>
                        </w:rPr>
                        <w:t>Grad Otočac</w:t>
                      </w:r>
                    </w:p>
                    <w:p w14:paraId="3BEF63E1" w14:textId="27630129" w:rsidR="00AE0C5D" w:rsidRPr="00AE0C5D" w:rsidRDefault="00AE0C5D" w:rsidP="00AE0C5D">
                      <w:pPr>
                        <w:jc w:val="center"/>
                        <w:rPr>
                          <w:b/>
                          <w:bCs/>
                        </w:rPr>
                      </w:pPr>
                      <w:r w:rsidRPr="00AE0C5D">
                        <w:rPr>
                          <w:rFonts w:asciiTheme="majorHAnsi" w:hAnsiTheme="majorHAnsi" w:cstheme="majorHAnsi"/>
                          <w:b/>
                          <w:bCs/>
                          <w:sz w:val="28"/>
                          <w:szCs w:val="28"/>
                        </w:rPr>
                        <w:t>listopad, 2025.</w:t>
                      </w:r>
                    </w:p>
                  </w:txbxContent>
                </v:textbox>
              </v:shape>
            </w:pict>
          </mc:Fallback>
        </mc:AlternateContent>
      </w:r>
      <w:r w:rsidR="00AB6089" w:rsidRPr="00AB1652">
        <w:rPr>
          <w:rFonts w:asciiTheme="majorHAnsi" w:hAnsiTheme="majorHAnsi" w:cstheme="majorHAnsi"/>
          <w:i/>
          <w:iCs/>
          <w:sz w:val="28"/>
          <w:szCs w:val="28"/>
        </w:rPr>
        <w:br w:type="page"/>
      </w:r>
    </w:p>
    <w:sdt>
      <w:sdtPr>
        <w:rPr>
          <w:rFonts w:asciiTheme="majorHAnsi" w:eastAsiaTheme="minorHAnsi" w:hAnsiTheme="majorHAnsi" w:cstheme="majorHAnsi"/>
          <w:color w:val="auto"/>
          <w:kern w:val="2"/>
          <w:sz w:val="24"/>
          <w:szCs w:val="24"/>
          <w:lang w:eastAsia="en-US"/>
          <w14:ligatures w14:val="standardContextual"/>
        </w:rPr>
        <w:id w:val="-260532353"/>
        <w:docPartObj>
          <w:docPartGallery w:val="Table of Contents"/>
          <w:docPartUnique/>
        </w:docPartObj>
      </w:sdtPr>
      <w:sdtEndPr>
        <w:rPr>
          <w:b/>
          <w:bCs/>
        </w:rPr>
      </w:sdtEndPr>
      <w:sdtContent>
        <w:p w14:paraId="621EF968" w14:textId="4A63958B" w:rsidR="00AB6089" w:rsidRPr="00AB1652" w:rsidRDefault="00AB6089" w:rsidP="00AB1652">
          <w:pPr>
            <w:pStyle w:val="TOCNaslov"/>
            <w:pBdr>
              <w:bottom w:val="single" w:sz="4" w:space="1" w:color="385623" w:themeColor="accent6" w:themeShade="80"/>
            </w:pBdr>
            <w:rPr>
              <w:rFonts w:asciiTheme="majorHAnsi" w:hAnsiTheme="majorHAnsi" w:cstheme="majorHAnsi"/>
              <w:i/>
              <w:iCs/>
              <w:color w:val="auto"/>
              <w:sz w:val="28"/>
              <w:szCs w:val="28"/>
            </w:rPr>
          </w:pPr>
          <w:r w:rsidRPr="00AB1652">
            <w:rPr>
              <w:rFonts w:asciiTheme="majorHAnsi" w:hAnsiTheme="majorHAnsi" w:cstheme="majorHAnsi"/>
              <w:i/>
              <w:iCs/>
              <w:color w:val="auto"/>
              <w:sz w:val="28"/>
              <w:szCs w:val="28"/>
            </w:rPr>
            <w:t>Sadržaj</w:t>
          </w:r>
        </w:p>
        <w:p w14:paraId="0BEB45FD" w14:textId="77777777" w:rsidR="00AB1652" w:rsidRDefault="00AB1652">
          <w:pPr>
            <w:pStyle w:val="Sadraj1"/>
            <w:rPr>
              <w:rFonts w:asciiTheme="majorHAnsi" w:hAnsiTheme="majorHAnsi" w:cstheme="majorHAnsi"/>
            </w:rPr>
          </w:pPr>
        </w:p>
        <w:p w14:paraId="5414F2B8" w14:textId="34A9798C" w:rsidR="00B46766" w:rsidRDefault="00AB6089">
          <w:pPr>
            <w:pStyle w:val="Sadraj1"/>
            <w:rPr>
              <w:rFonts w:eastAsiaTheme="minorEastAsia"/>
              <w:noProof/>
              <w:lang w:eastAsia="hr-HR"/>
            </w:rPr>
          </w:pPr>
          <w:r w:rsidRPr="00AB1652">
            <w:rPr>
              <w:rFonts w:asciiTheme="majorHAnsi" w:hAnsiTheme="majorHAnsi" w:cstheme="majorHAnsi"/>
            </w:rPr>
            <w:fldChar w:fldCharType="begin"/>
          </w:r>
          <w:r w:rsidRPr="00AB1652">
            <w:rPr>
              <w:rFonts w:asciiTheme="majorHAnsi" w:hAnsiTheme="majorHAnsi" w:cstheme="majorHAnsi"/>
            </w:rPr>
            <w:instrText xml:space="preserve"> TOC \o "1-3" \h \z \u </w:instrText>
          </w:r>
          <w:r w:rsidRPr="00AB1652">
            <w:rPr>
              <w:rFonts w:asciiTheme="majorHAnsi" w:hAnsiTheme="majorHAnsi" w:cstheme="majorHAnsi"/>
            </w:rPr>
            <w:fldChar w:fldCharType="separate"/>
          </w:r>
          <w:hyperlink w:anchor="_Toc212309115" w:history="1">
            <w:r w:rsidR="00B46766" w:rsidRPr="005F5F7F">
              <w:rPr>
                <w:rStyle w:val="Hiperveza"/>
                <w:rFonts w:asciiTheme="majorHAnsi" w:hAnsiTheme="majorHAnsi" w:cstheme="majorHAnsi"/>
                <w:i/>
                <w:iCs/>
                <w:noProof/>
                <w:lang w:eastAsia="hr-HR"/>
              </w:rPr>
              <w:t>Predgovor</w:t>
            </w:r>
            <w:r w:rsidR="00B46766">
              <w:rPr>
                <w:noProof/>
                <w:webHidden/>
              </w:rPr>
              <w:tab/>
            </w:r>
            <w:r w:rsidR="00B46766">
              <w:rPr>
                <w:noProof/>
                <w:webHidden/>
              </w:rPr>
              <w:fldChar w:fldCharType="begin"/>
            </w:r>
            <w:r w:rsidR="00B46766">
              <w:rPr>
                <w:noProof/>
                <w:webHidden/>
              </w:rPr>
              <w:instrText xml:space="preserve"> PAGEREF _Toc212309115 \h </w:instrText>
            </w:r>
            <w:r w:rsidR="00B46766">
              <w:rPr>
                <w:noProof/>
                <w:webHidden/>
              </w:rPr>
            </w:r>
            <w:r w:rsidR="00B46766">
              <w:rPr>
                <w:noProof/>
                <w:webHidden/>
              </w:rPr>
              <w:fldChar w:fldCharType="separate"/>
            </w:r>
            <w:r w:rsidR="00483B33">
              <w:rPr>
                <w:noProof/>
                <w:webHidden/>
              </w:rPr>
              <w:t>4</w:t>
            </w:r>
            <w:r w:rsidR="00B46766">
              <w:rPr>
                <w:noProof/>
                <w:webHidden/>
              </w:rPr>
              <w:fldChar w:fldCharType="end"/>
            </w:r>
          </w:hyperlink>
        </w:p>
        <w:p w14:paraId="42B06179" w14:textId="570E41C6" w:rsidR="00B46766" w:rsidRDefault="00B46766">
          <w:pPr>
            <w:pStyle w:val="Sadraj1"/>
            <w:rPr>
              <w:rFonts w:eastAsiaTheme="minorEastAsia"/>
              <w:noProof/>
              <w:lang w:eastAsia="hr-HR"/>
            </w:rPr>
          </w:pPr>
          <w:hyperlink w:anchor="_Toc212309116" w:history="1">
            <w:r w:rsidRPr="005F5F7F">
              <w:rPr>
                <w:rStyle w:val="Hiperveza"/>
                <w:rFonts w:asciiTheme="majorHAnsi" w:hAnsiTheme="majorHAnsi" w:cstheme="majorHAnsi"/>
                <w:i/>
                <w:iCs/>
                <w:noProof/>
                <w:lang w:eastAsia="hr-HR"/>
              </w:rPr>
              <w:t>1.</w:t>
            </w:r>
            <w:r>
              <w:rPr>
                <w:rFonts w:eastAsiaTheme="minorEastAsia"/>
                <w:noProof/>
                <w:lang w:eastAsia="hr-HR"/>
              </w:rPr>
              <w:tab/>
            </w:r>
            <w:r w:rsidRPr="005F5F7F">
              <w:rPr>
                <w:rStyle w:val="Hiperveza"/>
                <w:rFonts w:asciiTheme="majorHAnsi" w:hAnsiTheme="majorHAnsi" w:cstheme="majorHAnsi"/>
                <w:i/>
                <w:iCs/>
                <w:noProof/>
                <w:lang w:eastAsia="hr-HR"/>
              </w:rPr>
              <w:t>Uvod (djelokrug, vizija i misija Grada Otočca)</w:t>
            </w:r>
            <w:r>
              <w:rPr>
                <w:noProof/>
                <w:webHidden/>
              </w:rPr>
              <w:tab/>
            </w:r>
            <w:r>
              <w:rPr>
                <w:noProof/>
                <w:webHidden/>
              </w:rPr>
              <w:fldChar w:fldCharType="begin"/>
            </w:r>
            <w:r>
              <w:rPr>
                <w:noProof/>
                <w:webHidden/>
              </w:rPr>
              <w:instrText xml:space="preserve"> PAGEREF _Toc212309116 \h </w:instrText>
            </w:r>
            <w:r>
              <w:rPr>
                <w:noProof/>
                <w:webHidden/>
              </w:rPr>
            </w:r>
            <w:r>
              <w:rPr>
                <w:noProof/>
                <w:webHidden/>
              </w:rPr>
              <w:fldChar w:fldCharType="separate"/>
            </w:r>
            <w:r w:rsidR="00483B33">
              <w:rPr>
                <w:noProof/>
                <w:webHidden/>
              </w:rPr>
              <w:t>5</w:t>
            </w:r>
            <w:r>
              <w:rPr>
                <w:noProof/>
                <w:webHidden/>
              </w:rPr>
              <w:fldChar w:fldCharType="end"/>
            </w:r>
          </w:hyperlink>
        </w:p>
        <w:p w14:paraId="039836A1" w14:textId="2A463D32" w:rsidR="00B46766" w:rsidRDefault="00B46766">
          <w:pPr>
            <w:pStyle w:val="Sadraj1"/>
            <w:rPr>
              <w:rFonts w:eastAsiaTheme="minorEastAsia"/>
              <w:noProof/>
              <w:lang w:eastAsia="hr-HR"/>
            </w:rPr>
          </w:pPr>
          <w:hyperlink w:anchor="_Toc212309117" w:history="1">
            <w:r w:rsidRPr="005F5F7F">
              <w:rPr>
                <w:rStyle w:val="Hiperveza"/>
                <w:rFonts w:asciiTheme="majorHAnsi" w:hAnsiTheme="majorHAnsi" w:cstheme="majorHAnsi"/>
                <w:i/>
                <w:iCs/>
                <w:noProof/>
                <w:lang w:eastAsia="hr-HR"/>
              </w:rPr>
              <w:t>2.</w:t>
            </w:r>
            <w:r>
              <w:rPr>
                <w:rFonts w:eastAsiaTheme="minorEastAsia"/>
                <w:noProof/>
                <w:lang w:eastAsia="hr-HR"/>
              </w:rPr>
              <w:tab/>
            </w:r>
            <w:r w:rsidRPr="005F5F7F">
              <w:rPr>
                <w:rStyle w:val="Hiperveza"/>
                <w:rFonts w:asciiTheme="majorHAnsi" w:hAnsiTheme="majorHAnsi" w:cstheme="majorHAnsi"/>
                <w:i/>
                <w:iCs/>
                <w:noProof/>
                <w:lang w:eastAsia="hr-HR"/>
              </w:rPr>
              <w:t>Opis kratkoročnih razvojnih izazova i potencijala u samoupravnom području Grada Otočca</w:t>
            </w:r>
            <w:r>
              <w:rPr>
                <w:noProof/>
                <w:webHidden/>
              </w:rPr>
              <w:tab/>
            </w:r>
            <w:r>
              <w:rPr>
                <w:noProof/>
                <w:webHidden/>
              </w:rPr>
              <w:fldChar w:fldCharType="begin"/>
            </w:r>
            <w:r>
              <w:rPr>
                <w:noProof/>
                <w:webHidden/>
              </w:rPr>
              <w:instrText xml:space="preserve"> PAGEREF _Toc212309117 \h </w:instrText>
            </w:r>
            <w:r>
              <w:rPr>
                <w:noProof/>
                <w:webHidden/>
              </w:rPr>
            </w:r>
            <w:r>
              <w:rPr>
                <w:noProof/>
                <w:webHidden/>
              </w:rPr>
              <w:fldChar w:fldCharType="separate"/>
            </w:r>
            <w:r w:rsidR="00483B33">
              <w:rPr>
                <w:noProof/>
                <w:webHidden/>
              </w:rPr>
              <w:t>9</w:t>
            </w:r>
            <w:r>
              <w:rPr>
                <w:noProof/>
                <w:webHidden/>
              </w:rPr>
              <w:fldChar w:fldCharType="end"/>
            </w:r>
          </w:hyperlink>
        </w:p>
        <w:p w14:paraId="01745F89" w14:textId="01E160E1" w:rsidR="00B46766" w:rsidRDefault="00B46766">
          <w:pPr>
            <w:pStyle w:val="Sadraj1"/>
            <w:rPr>
              <w:rFonts w:eastAsiaTheme="minorEastAsia"/>
              <w:noProof/>
              <w:lang w:eastAsia="hr-HR"/>
            </w:rPr>
          </w:pPr>
          <w:hyperlink w:anchor="_Toc212309118" w:history="1">
            <w:r w:rsidRPr="005F5F7F">
              <w:rPr>
                <w:rStyle w:val="Hiperveza"/>
                <w:rFonts w:asciiTheme="majorHAnsi" w:hAnsiTheme="majorHAnsi" w:cstheme="majorHAnsi"/>
                <w:i/>
                <w:iCs/>
                <w:noProof/>
                <w:lang w:eastAsia="hr-HR"/>
              </w:rPr>
              <w:t>3.</w:t>
            </w:r>
            <w:r>
              <w:rPr>
                <w:rFonts w:eastAsiaTheme="minorEastAsia"/>
                <w:noProof/>
                <w:lang w:eastAsia="hr-HR"/>
              </w:rPr>
              <w:tab/>
            </w:r>
            <w:r w:rsidRPr="005F5F7F">
              <w:rPr>
                <w:rStyle w:val="Hiperveza"/>
                <w:rFonts w:asciiTheme="majorHAnsi" w:hAnsiTheme="majorHAnsi" w:cstheme="majorHAnsi"/>
                <w:i/>
                <w:iCs/>
                <w:noProof/>
                <w:lang w:eastAsia="hr-HR"/>
              </w:rPr>
              <w:t>Doprinos provedbi ciljeva i prioriteta iz povezanih akata strateškog planiranja</w:t>
            </w:r>
            <w:r>
              <w:rPr>
                <w:noProof/>
                <w:webHidden/>
              </w:rPr>
              <w:tab/>
            </w:r>
            <w:r>
              <w:rPr>
                <w:noProof/>
                <w:webHidden/>
              </w:rPr>
              <w:fldChar w:fldCharType="begin"/>
            </w:r>
            <w:r>
              <w:rPr>
                <w:noProof/>
                <w:webHidden/>
              </w:rPr>
              <w:instrText xml:space="preserve"> PAGEREF _Toc212309118 \h </w:instrText>
            </w:r>
            <w:r>
              <w:rPr>
                <w:noProof/>
                <w:webHidden/>
              </w:rPr>
            </w:r>
            <w:r>
              <w:rPr>
                <w:noProof/>
                <w:webHidden/>
              </w:rPr>
              <w:fldChar w:fldCharType="separate"/>
            </w:r>
            <w:r w:rsidR="00483B33">
              <w:rPr>
                <w:noProof/>
                <w:webHidden/>
              </w:rPr>
              <w:t>27</w:t>
            </w:r>
            <w:r>
              <w:rPr>
                <w:noProof/>
                <w:webHidden/>
              </w:rPr>
              <w:fldChar w:fldCharType="end"/>
            </w:r>
          </w:hyperlink>
        </w:p>
        <w:p w14:paraId="6881C237" w14:textId="5EFB53E2" w:rsidR="00B46766" w:rsidRDefault="00B46766">
          <w:pPr>
            <w:pStyle w:val="Sadraj1"/>
            <w:rPr>
              <w:rFonts w:eastAsiaTheme="minorEastAsia"/>
              <w:noProof/>
              <w:lang w:eastAsia="hr-HR"/>
            </w:rPr>
          </w:pPr>
          <w:hyperlink w:anchor="_Toc212309119" w:history="1">
            <w:r w:rsidRPr="005F5F7F">
              <w:rPr>
                <w:rStyle w:val="Hiperveza"/>
                <w:rFonts w:asciiTheme="majorHAnsi" w:hAnsiTheme="majorHAnsi" w:cstheme="majorHAnsi"/>
                <w:i/>
                <w:iCs/>
                <w:noProof/>
                <w:lang w:eastAsia="hr-HR"/>
              </w:rPr>
              <w:t>4.</w:t>
            </w:r>
            <w:r>
              <w:rPr>
                <w:rFonts w:eastAsiaTheme="minorEastAsia"/>
                <w:noProof/>
                <w:lang w:eastAsia="hr-HR"/>
              </w:rPr>
              <w:tab/>
            </w:r>
            <w:r w:rsidRPr="005F5F7F">
              <w:rPr>
                <w:rStyle w:val="Hiperveza"/>
                <w:rFonts w:asciiTheme="majorHAnsi" w:hAnsiTheme="majorHAnsi" w:cstheme="majorHAnsi"/>
                <w:i/>
                <w:iCs/>
                <w:noProof/>
                <w:lang w:eastAsia="hr-HR"/>
              </w:rPr>
              <w:t>Popis mjera s opisom, ključnim aktivnostima i pokazateljima rezultata</w:t>
            </w:r>
            <w:r>
              <w:rPr>
                <w:noProof/>
                <w:webHidden/>
              </w:rPr>
              <w:tab/>
            </w:r>
            <w:r>
              <w:rPr>
                <w:noProof/>
                <w:webHidden/>
              </w:rPr>
              <w:fldChar w:fldCharType="begin"/>
            </w:r>
            <w:r>
              <w:rPr>
                <w:noProof/>
                <w:webHidden/>
              </w:rPr>
              <w:instrText xml:space="preserve"> PAGEREF _Toc212309119 \h </w:instrText>
            </w:r>
            <w:r>
              <w:rPr>
                <w:noProof/>
                <w:webHidden/>
              </w:rPr>
            </w:r>
            <w:r>
              <w:rPr>
                <w:noProof/>
                <w:webHidden/>
              </w:rPr>
              <w:fldChar w:fldCharType="separate"/>
            </w:r>
            <w:r w:rsidR="00483B33">
              <w:rPr>
                <w:noProof/>
                <w:webHidden/>
              </w:rPr>
              <w:t>30</w:t>
            </w:r>
            <w:r>
              <w:rPr>
                <w:noProof/>
                <w:webHidden/>
              </w:rPr>
              <w:fldChar w:fldCharType="end"/>
            </w:r>
          </w:hyperlink>
        </w:p>
        <w:p w14:paraId="5504A1B4" w14:textId="78F3FDF1" w:rsidR="00B46766" w:rsidRDefault="00B46766">
          <w:pPr>
            <w:pStyle w:val="Sadraj1"/>
            <w:rPr>
              <w:rFonts w:eastAsiaTheme="minorEastAsia"/>
              <w:noProof/>
              <w:lang w:eastAsia="hr-HR"/>
            </w:rPr>
          </w:pPr>
          <w:hyperlink w:anchor="_Toc212309120" w:history="1">
            <w:r w:rsidRPr="005F5F7F">
              <w:rPr>
                <w:rStyle w:val="Hiperveza"/>
                <w:rFonts w:asciiTheme="majorHAnsi" w:hAnsiTheme="majorHAnsi" w:cstheme="majorHAnsi"/>
                <w:i/>
                <w:iCs/>
                <w:noProof/>
                <w:lang w:eastAsia="hr-HR"/>
              </w:rPr>
              <w:t>5.</w:t>
            </w:r>
            <w:r>
              <w:rPr>
                <w:rFonts w:eastAsiaTheme="minorEastAsia"/>
                <w:noProof/>
                <w:lang w:eastAsia="hr-HR"/>
              </w:rPr>
              <w:tab/>
            </w:r>
            <w:r w:rsidRPr="005F5F7F">
              <w:rPr>
                <w:rStyle w:val="Hiperveza"/>
                <w:rFonts w:asciiTheme="majorHAnsi" w:hAnsiTheme="majorHAnsi" w:cstheme="majorHAnsi"/>
                <w:i/>
                <w:iCs/>
                <w:noProof/>
                <w:lang w:eastAsia="hr-HR"/>
              </w:rPr>
              <w:t>Okvir za praćenje provedbe</w:t>
            </w:r>
            <w:r>
              <w:rPr>
                <w:noProof/>
                <w:webHidden/>
              </w:rPr>
              <w:tab/>
            </w:r>
            <w:r>
              <w:rPr>
                <w:noProof/>
                <w:webHidden/>
              </w:rPr>
              <w:fldChar w:fldCharType="begin"/>
            </w:r>
            <w:r>
              <w:rPr>
                <w:noProof/>
                <w:webHidden/>
              </w:rPr>
              <w:instrText xml:space="preserve"> PAGEREF _Toc212309120 \h </w:instrText>
            </w:r>
            <w:r>
              <w:rPr>
                <w:noProof/>
                <w:webHidden/>
              </w:rPr>
            </w:r>
            <w:r>
              <w:rPr>
                <w:noProof/>
                <w:webHidden/>
              </w:rPr>
              <w:fldChar w:fldCharType="separate"/>
            </w:r>
            <w:r w:rsidR="00483B33">
              <w:rPr>
                <w:noProof/>
                <w:webHidden/>
              </w:rPr>
              <w:t>62</w:t>
            </w:r>
            <w:r>
              <w:rPr>
                <w:noProof/>
                <w:webHidden/>
              </w:rPr>
              <w:fldChar w:fldCharType="end"/>
            </w:r>
          </w:hyperlink>
        </w:p>
        <w:p w14:paraId="2DBC6702" w14:textId="20B002A0" w:rsidR="00B46766" w:rsidRDefault="00B46766">
          <w:pPr>
            <w:pStyle w:val="Sadraj1"/>
            <w:rPr>
              <w:rFonts w:eastAsiaTheme="minorEastAsia"/>
              <w:noProof/>
              <w:lang w:eastAsia="hr-HR"/>
            </w:rPr>
          </w:pPr>
          <w:hyperlink w:anchor="_Toc212309121" w:history="1">
            <w:r w:rsidRPr="005F5F7F">
              <w:rPr>
                <w:rStyle w:val="Hiperveza"/>
                <w:rFonts w:asciiTheme="majorHAnsi" w:hAnsiTheme="majorHAnsi" w:cstheme="majorHAnsi"/>
                <w:i/>
                <w:iCs/>
                <w:noProof/>
                <w:lang w:eastAsia="hr-HR"/>
              </w:rPr>
              <w:t>PRILOG 1. Tablični prikaz provedbenog programa</w:t>
            </w:r>
            <w:r>
              <w:rPr>
                <w:noProof/>
                <w:webHidden/>
              </w:rPr>
              <w:tab/>
            </w:r>
            <w:r>
              <w:rPr>
                <w:noProof/>
                <w:webHidden/>
              </w:rPr>
              <w:fldChar w:fldCharType="begin"/>
            </w:r>
            <w:r>
              <w:rPr>
                <w:noProof/>
                <w:webHidden/>
              </w:rPr>
              <w:instrText xml:space="preserve"> PAGEREF _Toc212309121 \h </w:instrText>
            </w:r>
            <w:r>
              <w:rPr>
                <w:noProof/>
                <w:webHidden/>
              </w:rPr>
            </w:r>
            <w:r>
              <w:rPr>
                <w:noProof/>
                <w:webHidden/>
              </w:rPr>
              <w:fldChar w:fldCharType="separate"/>
            </w:r>
            <w:r w:rsidR="00483B33">
              <w:rPr>
                <w:noProof/>
                <w:webHidden/>
              </w:rPr>
              <w:t>64</w:t>
            </w:r>
            <w:r>
              <w:rPr>
                <w:noProof/>
                <w:webHidden/>
              </w:rPr>
              <w:fldChar w:fldCharType="end"/>
            </w:r>
          </w:hyperlink>
        </w:p>
        <w:p w14:paraId="5952F6FA" w14:textId="2FC891CB" w:rsidR="00AB6089" w:rsidRPr="00AB1652" w:rsidRDefault="00AB6089">
          <w:pPr>
            <w:rPr>
              <w:rFonts w:asciiTheme="majorHAnsi" w:hAnsiTheme="majorHAnsi" w:cstheme="majorHAnsi"/>
            </w:rPr>
          </w:pPr>
          <w:r w:rsidRPr="00AB1652">
            <w:rPr>
              <w:rFonts w:asciiTheme="majorHAnsi" w:hAnsiTheme="majorHAnsi" w:cstheme="majorHAnsi"/>
              <w:b/>
              <w:bCs/>
            </w:rPr>
            <w:fldChar w:fldCharType="end"/>
          </w:r>
        </w:p>
      </w:sdtContent>
    </w:sdt>
    <w:p w14:paraId="2513030B" w14:textId="77777777" w:rsidR="007756B6" w:rsidRDefault="007756B6">
      <w:pPr>
        <w:rPr>
          <w:rFonts w:asciiTheme="majorHAnsi" w:hAnsiTheme="majorHAnsi" w:cstheme="majorHAnsi"/>
          <w:sz w:val="28"/>
          <w:szCs w:val="28"/>
        </w:rPr>
      </w:pPr>
    </w:p>
    <w:p w14:paraId="7461B019" w14:textId="77777777" w:rsidR="007756B6" w:rsidRDefault="007756B6">
      <w:pPr>
        <w:rPr>
          <w:rFonts w:asciiTheme="majorHAnsi" w:hAnsiTheme="majorHAnsi" w:cstheme="majorHAnsi"/>
          <w:sz w:val="28"/>
          <w:szCs w:val="28"/>
        </w:rPr>
      </w:pPr>
    </w:p>
    <w:p w14:paraId="3AD44495" w14:textId="77777777" w:rsidR="007756B6" w:rsidRDefault="007756B6">
      <w:pPr>
        <w:rPr>
          <w:rFonts w:asciiTheme="majorHAnsi" w:hAnsiTheme="majorHAnsi" w:cstheme="majorHAnsi"/>
          <w:sz w:val="28"/>
          <w:szCs w:val="28"/>
        </w:rPr>
      </w:pPr>
    </w:p>
    <w:p w14:paraId="513467E5" w14:textId="77777777" w:rsidR="007756B6" w:rsidRDefault="007756B6">
      <w:pPr>
        <w:rPr>
          <w:rFonts w:asciiTheme="majorHAnsi" w:hAnsiTheme="majorHAnsi" w:cstheme="majorHAnsi"/>
          <w:sz w:val="28"/>
          <w:szCs w:val="28"/>
        </w:rPr>
      </w:pPr>
    </w:p>
    <w:p w14:paraId="49F89D97" w14:textId="77777777" w:rsidR="007756B6" w:rsidRDefault="007756B6">
      <w:pPr>
        <w:rPr>
          <w:rFonts w:asciiTheme="majorHAnsi" w:hAnsiTheme="majorHAnsi" w:cstheme="majorHAnsi"/>
          <w:sz w:val="28"/>
          <w:szCs w:val="28"/>
        </w:rPr>
      </w:pPr>
    </w:p>
    <w:p w14:paraId="7FCA03BE" w14:textId="77777777" w:rsidR="007756B6" w:rsidRDefault="007756B6">
      <w:pPr>
        <w:rPr>
          <w:rFonts w:asciiTheme="majorHAnsi" w:hAnsiTheme="majorHAnsi" w:cstheme="majorHAnsi"/>
          <w:sz w:val="28"/>
          <w:szCs w:val="28"/>
        </w:rPr>
      </w:pPr>
    </w:p>
    <w:p w14:paraId="5A1D79BA" w14:textId="77777777" w:rsidR="007756B6" w:rsidRDefault="007756B6">
      <w:pPr>
        <w:rPr>
          <w:rFonts w:asciiTheme="majorHAnsi" w:hAnsiTheme="majorHAnsi" w:cstheme="majorHAnsi"/>
          <w:sz w:val="28"/>
          <w:szCs w:val="28"/>
        </w:rPr>
      </w:pPr>
    </w:p>
    <w:p w14:paraId="50BC8DF6" w14:textId="77777777" w:rsidR="007756B6" w:rsidRDefault="007756B6">
      <w:pPr>
        <w:rPr>
          <w:rFonts w:asciiTheme="majorHAnsi" w:hAnsiTheme="majorHAnsi" w:cstheme="majorHAnsi"/>
          <w:sz w:val="28"/>
          <w:szCs w:val="28"/>
        </w:rPr>
      </w:pPr>
    </w:p>
    <w:p w14:paraId="277D9DEC" w14:textId="290A5E1F" w:rsidR="007756B6" w:rsidRDefault="007756B6">
      <w:pPr>
        <w:rPr>
          <w:rFonts w:asciiTheme="majorHAnsi" w:hAnsiTheme="majorHAnsi" w:cstheme="majorHAnsi"/>
          <w:sz w:val="28"/>
          <w:szCs w:val="28"/>
        </w:rPr>
      </w:pPr>
      <w:r>
        <w:rPr>
          <w:rFonts w:asciiTheme="majorHAnsi" w:hAnsiTheme="majorHAnsi" w:cstheme="majorHAnsi"/>
          <w:sz w:val="28"/>
          <w:szCs w:val="28"/>
        </w:rPr>
        <w:br w:type="page"/>
      </w:r>
    </w:p>
    <w:p w14:paraId="0DC98DA7" w14:textId="41E0202D" w:rsidR="007756B6" w:rsidRDefault="007756B6">
      <w:pPr>
        <w:rPr>
          <w:rFonts w:asciiTheme="majorHAnsi" w:hAnsiTheme="majorHAnsi" w:cstheme="majorHAnsi"/>
          <w:sz w:val="28"/>
          <w:szCs w:val="28"/>
        </w:rPr>
      </w:pPr>
      <w:r>
        <w:rPr>
          <w:rFonts w:asciiTheme="majorHAnsi" w:hAnsiTheme="majorHAnsi" w:cstheme="majorHAnsi"/>
          <w:sz w:val="28"/>
          <w:szCs w:val="28"/>
        </w:rPr>
        <w:lastRenderedPageBreak/>
        <w:t>POPIS TABLICA</w:t>
      </w:r>
    </w:p>
    <w:p w14:paraId="0915BA37" w14:textId="119A777A" w:rsidR="007756B6" w:rsidRPr="007756B6" w:rsidRDefault="007756B6" w:rsidP="007756B6">
      <w:pPr>
        <w:pStyle w:val="Sadraj1"/>
        <w:jc w:val="both"/>
        <w:rPr>
          <w:rStyle w:val="Hiperveza"/>
          <w:rFonts w:asciiTheme="majorHAnsi" w:hAnsiTheme="majorHAnsi" w:cstheme="majorHAnsi"/>
          <w:i/>
          <w:iCs/>
          <w:noProof/>
        </w:rPr>
      </w:pPr>
      <w:r>
        <w:rPr>
          <w:rFonts w:asciiTheme="majorHAnsi" w:hAnsiTheme="majorHAnsi" w:cstheme="majorHAnsi"/>
          <w:sz w:val="28"/>
          <w:szCs w:val="28"/>
        </w:rPr>
        <w:fldChar w:fldCharType="begin"/>
      </w:r>
      <w:r>
        <w:rPr>
          <w:rFonts w:asciiTheme="majorHAnsi" w:hAnsiTheme="majorHAnsi" w:cstheme="majorHAnsi"/>
          <w:sz w:val="28"/>
          <w:szCs w:val="28"/>
        </w:rPr>
        <w:instrText xml:space="preserve"> TOC \h \z \c "Tablica" </w:instrText>
      </w:r>
      <w:r>
        <w:rPr>
          <w:rFonts w:asciiTheme="majorHAnsi" w:hAnsiTheme="majorHAnsi" w:cstheme="majorHAnsi"/>
          <w:sz w:val="28"/>
          <w:szCs w:val="28"/>
        </w:rPr>
        <w:fldChar w:fldCharType="separate"/>
      </w:r>
      <w:hyperlink w:anchor="_Toc212315946" w:history="1">
        <w:r w:rsidRPr="007756B6">
          <w:rPr>
            <w:rStyle w:val="Hiperveza"/>
            <w:rFonts w:asciiTheme="majorHAnsi" w:hAnsiTheme="majorHAnsi" w:cstheme="majorHAnsi"/>
            <w:i/>
            <w:iCs/>
            <w:noProof/>
            <w:lang w:eastAsia="hr-HR"/>
          </w:rPr>
          <w:t>Tablica 1 Stanovništvo Grada Otočca prema naseljima; Popis stanovništva 2011. i 2021.</w:t>
        </w:r>
        <w:r w:rsidRPr="007756B6">
          <w:rPr>
            <w:rStyle w:val="Hiperveza"/>
            <w:rFonts w:asciiTheme="majorHAnsi" w:hAnsiTheme="majorHAnsi" w:cstheme="majorHAnsi"/>
            <w:i/>
            <w:iCs/>
            <w:noProof/>
            <w:webHidden/>
            <w:lang w:eastAsia="hr-HR"/>
          </w:rPr>
          <w:tab/>
        </w:r>
        <w:r w:rsidRPr="007756B6">
          <w:rPr>
            <w:rStyle w:val="Hiperveza"/>
            <w:rFonts w:asciiTheme="majorHAnsi" w:hAnsiTheme="majorHAnsi" w:cstheme="majorHAnsi"/>
            <w:i/>
            <w:iCs/>
            <w:noProof/>
            <w:webHidden/>
            <w:lang w:eastAsia="hr-HR"/>
          </w:rPr>
          <w:fldChar w:fldCharType="begin"/>
        </w:r>
        <w:r w:rsidRPr="007756B6">
          <w:rPr>
            <w:rStyle w:val="Hiperveza"/>
            <w:rFonts w:asciiTheme="majorHAnsi" w:hAnsiTheme="majorHAnsi" w:cstheme="majorHAnsi"/>
            <w:i/>
            <w:iCs/>
            <w:noProof/>
            <w:webHidden/>
            <w:lang w:eastAsia="hr-HR"/>
          </w:rPr>
          <w:instrText xml:space="preserve"> PAGEREF _Toc212315946 \h </w:instrText>
        </w:r>
        <w:r w:rsidRPr="007756B6">
          <w:rPr>
            <w:rStyle w:val="Hiperveza"/>
            <w:rFonts w:asciiTheme="majorHAnsi" w:hAnsiTheme="majorHAnsi" w:cstheme="majorHAnsi"/>
            <w:i/>
            <w:iCs/>
            <w:noProof/>
            <w:webHidden/>
            <w:lang w:eastAsia="hr-HR"/>
          </w:rPr>
        </w:r>
        <w:r w:rsidRPr="007756B6">
          <w:rPr>
            <w:rStyle w:val="Hiperveza"/>
            <w:rFonts w:asciiTheme="majorHAnsi" w:hAnsiTheme="majorHAnsi" w:cstheme="majorHAnsi"/>
            <w:i/>
            <w:iCs/>
            <w:noProof/>
            <w:webHidden/>
            <w:lang w:eastAsia="hr-HR"/>
          </w:rPr>
          <w:fldChar w:fldCharType="separate"/>
        </w:r>
        <w:r w:rsidR="00483B33">
          <w:rPr>
            <w:rStyle w:val="Hiperveza"/>
            <w:rFonts w:asciiTheme="majorHAnsi" w:hAnsiTheme="majorHAnsi" w:cstheme="majorHAnsi"/>
            <w:i/>
            <w:iCs/>
            <w:noProof/>
            <w:webHidden/>
            <w:lang w:eastAsia="hr-HR"/>
          </w:rPr>
          <w:t>11</w:t>
        </w:r>
        <w:r w:rsidRPr="007756B6">
          <w:rPr>
            <w:rStyle w:val="Hiperveza"/>
            <w:rFonts w:asciiTheme="majorHAnsi" w:hAnsiTheme="majorHAnsi" w:cstheme="majorHAnsi"/>
            <w:i/>
            <w:iCs/>
            <w:noProof/>
            <w:webHidden/>
            <w:lang w:eastAsia="hr-HR"/>
          </w:rPr>
          <w:fldChar w:fldCharType="end"/>
        </w:r>
      </w:hyperlink>
    </w:p>
    <w:p w14:paraId="21958961" w14:textId="34CDF667" w:rsidR="007756B6" w:rsidRPr="007756B6" w:rsidRDefault="007756B6" w:rsidP="007756B6">
      <w:pPr>
        <w:pStyle w:val="Sadraj1"/>
        <w:jc w:val="both"/>
        <w:rPr>
          <w:rStyle w:val="Hiperveza"/>
          <w:rFonts w:asciiTheme="majorHAnsi" w:hAnsiTheme="majorHAnsi" w:cstheme="majorHAnsi"/>
          <w:i/>
          <w:iCs/>
          <w:noProof/>
        </w:rPr>
      </w:pPr>
      <w:hyperlink w:anchor="_Toc212315947" w:history="1">
        <w:r w:rsidRPr="007756B6">
          <w:rPr>
            <w:rStyle w:val="Hiperveza"/>
            <w:rFonts w:asciiTheme="majorHAnsi" w:hAnsiTheme="majorHAnsi" w:cstheme="majorHAnsi"/>
            <w:i/>
            <w:iCs/>
            <w:noProof/>
            <w:lang w:eastAsia="hr-HR"/>
          </w:rPr>
          <w:t>Tablica 2 Stanovništvo prema migracijskim obilježjima na području Grada Otočca; Popis stanovništva 2021.</w:t>
        </w:r>
        <w:r w:rsidRPr="007756B6">
          <w:rPr>
            <w:rStyle w:val="Hiperveza"/>
            <w:rFonts w:asciiTheme="majorHAnsi" w:hAnsiTheme="majorHAnsi" w:cstheme="majorHAnsi"/>
            <w:i/>
            <w:iCs/>
            <w:noProof/>
            <w:webHidden/>
            <w:lang w:eastAsia="hr-HR"/>
          </w:rPr>
          <w:tab/>
        </w:r>
        <w:r w:rsidRPr="007756B6">
          <w:rPr>
            <w:rStyle w:val="Hiperveza"/>
            <w:rFonts w:asciiTheme="majorHAnsi" w:hAnsiTheme="majorHAnsi" w:cstheme="majorHAnsi"/>
            <w:i/>
            <w:iCs/>
            <w:noProof/>
            <w:webHidden/>
            <w:lang w:eastAsia="hr-HR"/>
          </w:rPr>
          <w:fldChar w:fldCharType="begin"/>
        </w:r>
        <w:r w:rsidRPr="007756B6">
          <w:rPr>
            <w:rStyle w:val="Hiperveza"/>
            <w:rFonts w:asciiTheme="majorHAnsi" w:hAnsiTheme="majorHAnsi" w:cstheme="majorHAnsi"/>
            <w:i/>
            <w:iCs/>
            <w:noProof/>
            <w:webHidden/>
            <w:lang w:eastAsia="hr-HR"/>
          </w:rPr>
          <w:instrText xml:space="preserve"> PAGEREF _Toc212315947 \h </w:instrText>
        </w:r>
        <w:r w:rsidRPr="007756B6">
          <w:rPr>
            <w:rStyle w:val="Hiperveza"/>
            <w:rFonts w:asciiTheme="majorHAnsi" w:hAnsiTheme="majorHAnsi" w:cstheme="majorHAnsi"/>
            <w:i/>
            <w:iCs/>
            <w:noProof/>
            <w:webHidden/>
            <w:lang w:eastAsia="hr-HR"/>
          </w:rPr>
        </w:r>
        <w:r w:rsidRPr="007756B6">
          <w:rPr>
            <w:rStyle w:val="Hiperveza"/>
            <w:rFonts w:asciiTheme="majorHAnsi" w:hAnsiTheme="majorHAnsi" w:cstheme="majorHAnsi"/>
            <w:i/>
            <w:iCs/>
            <w:noProof/>
            <w:webHidden/>
            <w:lang w:eastAsia="hr-HR"/>
          </w:rPr>
          <w:fldChar w:fldCharType="separate"/>
        </w:r>
        <w:r w:rsidR="00483B33">
          <w:rPr>
            <w:rStyle w:val="Hiperveza"/>
            <w:rFonts w:asciiTheme="majorHAnsi" w:hAnsiTheme="majorHAnsi" w:cstheme="majorHAnsi"/>
            <w:i/>
            <w:iCs/>
            <w:noProof/>
            <w:webHidden/>
            <w:lang w:eastAsia="hr-HR"/>
          </w:rPr>
          <w:t>12</w:t>
        </w:r>
        <w:r w:rsidRPr="007756B6">
          <w:rPr>
            <w:rStyle w:val="Hiperveza"/>
            <w:rFonts w:asciiTheme="majorHAnsi" w:hAnsiTheme="majorHAnsi" w:cstheme="majorHAnsi"/>
            <w:i/>
            <w:iCs/>
            <w:noProof/>
            <w:webHidden/>
            <w:lang w:eastAsia="hr-HR"/>
          </w:rPr>
          <w:fldChar w:fldCharType="end"/>
        </w:r>
      </w:hyperlink>
    </w:p>
    <w:p w14:paraId="00C406F7" w14:textId="32E0FF2C" w:rsidR="007756B6" w:rsidRPr="007756B6" w:rsidRDefault="007756B6" w:rsidP="007756B6">
      <w:pPr>
        <w:pStyle w:val="Sadraj1"/>
        <w:jc w:val="both"/>
        <w:rPr>
          <w:rStyle w:val="Hiperveza"/>
          <w:rFonts w:asciiTheme="majorHAnsi" w:hAnsiTheme="majorHAnsi" w:cstheme="majorHAnsi"/>
          <w:i/>
          <w:iCs/>
          <w:noProof/>
        </w:rPr>
      </w:pPr>
      <w:hyperlink w:anchor="_Toc212315948" w:history="1">
        <w:r w:rsidRPr="007756B6">
          <w:rPr>
            <w:rStyle w:val="Hiperveza"/>
            <w:rFonts w:asciiTheme="majorHAnsi" w:hAnsiTheme="majorHAnsi" w:cstheme="majorHAnsi"/>
            <w:i/>
            <w:iCs/>
            <w:noProof/>
            <w:lang w:eastAsia="hr-HR"/>
          </w:rPr>
          <w:t>Tablica 3 Stanovništvo Grada Otočca staro 15 i više godina prema ekonomskoj aktivnosti i starosti; Popis stanovništva 2021.</w:t>
        </w:r>
        <w:r w:rsidRPr="007756B6">
          <w:rPr>
            <w:rStyle w:val="Hiperveza"/>
            <w:rFonts w:asciiTheme="majorHAnsi" w:hAnsiTheme="majorHAnsi" w:cstheme="majorHAnsi"/>
            <w:i/>
            <w:iCs/>
            <w:noProof/>
            <w:webHidden/>
            <w:lang w:eastAsia="hr-HR"/>
          </w:rPr>
          <w:tab/>
        </w:r>
        <w:r w:rsidRPr="007756B6">
          <w:rPr>
            <w:rStyle w:val="Hiperveza"/>
            <w:rFonts w:asciiTheme="majorHAnsi" w:hAnsiTheme="majorHAnsi" w:cstheme="majorHAnsi"/>
            <w:i/>
            <w:iCs/>
            <w:noProof/>
            <w:webHidden/>
            <w:lang w:eastAsia="hr-HR"/>
          </w:rPr>
          <w:fldChar w:fldCharType="begin"/>
        </w:r>
        <w:r w:rsidRPr="007756B6">
          <w:rPr>
            <w:rStyle w:val="Hiperveza"/>
            <w:rFonts w:asciiTheme="majorHAnsi" w:hAnsiTheme="majorHAnsi" w:cstheme="majorHAnsi"/>
            <w:i/>
            <w:iCs/>
            <w:noProof/>
            <w:webHidden/>
            <w:lang w:eastAsia="hr-HR"/>
          </w:rPr>
          <w:instrText xml:space="preserve"> PAGEREF _Toc212315948 \h </w:instrText>
        </w:r>
        <w:r w:rsidRPr="007756B6">
          <w:rPr>
            <w:rStyle w:val="Hiperveza"/>
            <w:rFonts w:asciiTheme="majorHAnsi" w:hAnsiTheme="majorHAnsi" w:cstheme="majorHAnsi"/>
            <w:i/>
            <w:iCs/>
            <w:noProof/>
            <w:webHidden/>
            <w:lang w:eastAsia="hr-HR"/>
          </w:rPr>
        </w:r>
        <w:r w:rsidRPr="007756B6">
          <w:rPr>
            <w:rStyle w:val="Hiperveza"/>
            <w:rFonts w:asciiTheme="majorHAnsi" w:hAnsiTheme="majorHAnsi" w:cstheme="majorHAnsi"/>
            <w:i/>
            <w:iCs/>
            <w:noProof/>
            <w:webHidden/>
            <w:lang w:eastAsia="hr-HR"/>
          </w:rPr>
          <w:fldChar w:fldCharType="separate"/>
        </w:r>
        <w:r w:rsidR="00483B33">
          <w:rPr>
            <w:rStyle w:val="Hiperveza"/>
            <w:rFonts w:asciiTheme="majorHAnsi" w:hAnsiTheme="majorHAnsi" w:cstheme="majorHAnsi"/>
            <w:i/>
            <w:iCs/>
            <w:noProof/>
            <w:webHidden/>
            <w:lang w:eastAsia="hr-HR"/>
          </w:rPr>
          <w:t>13</w:t>
        </w:r>
        <w:r w:rsidRPr="007756B6">
          <w:rPr>
            <w:rStyle w:val="Hiperveza"/>
            <w:rFonts w:asciiTheme="majorHAnsi" w:hAnsiTheme="majorHAnsi" w:cstheme="majorHAnsi"/>
            <w:i/>
            <w:iCs/>
            <w:noProof/>
            <w:webHidden/>
            <w:lang w:eastAsia="hr-HR"/>
          </w:rPr>
          <w:fldChar w:fldCharType="end"/>
        </w:r>
      </w:hyperlink>
    </w:p>
    <w:p w14:paraId="7B4BD219" w14:textId="2022200A" w:rsidR="007756B6" w:rsidRPr="007756B6" w:rsidRDefault="007756B6" w:rsidP="007756B6">
      <w:pPr>
        <w:pStyle w:val="Sadraj1"/>
        <w:jc w:val="both"/>
        <w:rPr>
          <w:rStyle w:val="Hiperveza"/>
          <w:rFonts w:asciiTheme="majorHAnsi" w:hAnsiTheme="majorHAnsi" w:cstheme="majorHAnsi"/>
          <w:i/>
          <w:iCs/>
          <w:noProof/>
        </w:rPr>
      </w:pPr>
      <w:hyperlink w:anchor="_Toc212315949" w:history="1">
        <w:r w:rsidRPr="007756B6">
          <w:rPr>
            <w:rStyle w:val="Hiperveza"/>
            <w:rFonts w:asciiTheme="majorHAnsi" w:hAnsiTheme="majorHAnsi" w:cstheme="majorHAnsi"/>
            <w:i/>
            <w:iCs/>
            <w:noProof/>
            <w:lang w:eastAsia="hr-HR"/>
          </w:rPr>
          <w:t>Tablica 4 Vrijednost indeksa razvijenosti i pokazatelja za izračun indeksa razvijenosti 2024. za Grad Otočac</w:t>
        </w:r>
        <w:r w:rsidRPr="007756B6">
          <w:rPr>
            <w:rStyle w:val="Hiperveza"/>
            <w:rFonts w:asciiTheme="majorHAnsi" w:hAnsiTheme="majorHAnsi" w:cstheme="majorHAnsi"/>
            <w:i/>
            <w:iCs/>
            <w:noProof/>
            <w:webHidden/>
            <w:lang w:eastAsia="hr-HR"/>
          </w:rPr>
          <w:tab/>
        </w:r>
        <w:r w:rsidRPr="007756B6">
          <w:rPr>
            <w:rStyle w:val="Hiperveza"/>
            <w:rFonts w:asciiTheme="majorHAnsi" w:hAnsiTheme="majorHAnsi" w:cstheme="majorHAnsi"/>
            <w:i/>
            <w:iCs/>
            <w:noProof/>
            <w:webHidden/>
            <w:lang w:eastAsia="hr-HR"/>
          </w:rPr>
          <w:fldChar w:fldCharType="begin"/>
        </w:r>
        <w:r w:rsidRPr="007756B6">
          <w:rPr>
            <w:rStyle w:val="Hiperveza"/>
            <w:rFonts w:asciiTheme="majorHAnsi" w:hAnsiTheme="majorHAnsi" w:cstheme="majorHAnsi"/>
            <w:i/>
            <w:iCs/>
            <w:noProof/>
            <w:webHidden/>
            <w:lang w:eastAsia="hr-HR"/>
          </w:rPr>
          <w:instrText xml:space="preserve"> PAGEREF _Toc212315949 \h </w:instrText>
        </w:r>
        <w:r w:rsidRPr="007756B6">
          <w:rPr>
            <w:rStyle w:val="Hiperveza"/>
            <w:rFonts w:asciiTheme="majorHAnsi" w:hAnsiTheme="majorHAnsi" w:cstheme="majorHAnsi"/>
            <w:i/>
            <w:iCs/>
            <w:noProof/>
            <w:webHidden/>
            <w:lang w:eastAsia="hr-HR"/>
          </w:rPr>
        </w:r>
        <w:r w:rsidRPr="007756B6">
          <w:rPr>
            <w:rStyle w:val="Hiperveza"/>
            <w:rFonts w:asciiTheme="majorHAnsi" w:hAnsiTheme="majorHAnsi" w:cstheme="majorHAnsi"/>
            <w:i/>
            <w:iCs/>
            <w:noProof/>
            <w:webHidden/>
            <w:lang w:eastAsia="hr-HR"/>
          </w:rPr>
          <w:fldChar w:fldCharType="separate"/>
        </w:r>
        <w:r w:rsidR="00483B33">
          <w:rPr>
            <w:rStyle w:val="Hiperveza"/>
            <w:rFonts w:asciiTheme="majorHAnsi" w:hAnsiTheme="majorHAnsi" w:cstheme="majorHAnsi"/>
            <w:i/>
            <w:iCs/>
            <w:noProof/>
            <w:webHidden/>
            <w:lang w:eastAsia="hr-HR"/>
          </w:rPr>
          <w:t>14</w:t>
        </w:r>
        <w:r w:rsidRPr="007756B6">
          <w:rPr>
            <w:rStyle w:val="Hiperveza"/>
            <w:rFonts w:asciiTheme="majorHAnsi" w:hAnsiTheme="majorHAnsi" w:cstheme="majorHAnsi"/>
            <w:i/>
            <w:iCs/>
            <w:noProof/>
            <w:webHidden/>
            <w:lang w:eastAsia="hr-HR"/>
          </w:rPr>
          <w:fldChar w:fldCharType="end"/>
        </w:r>
      </w:hyperlink>
    </w:p>
    <w:p w14:paraId="26C7F4E8" w14:textId="58EB972F" w:rsidR="007756B6" w:rsidRPr="007756B6" w:rsidRDefault="007756B6" w:rsidP="007756B6">
      <w:pPr>
        <w:pStyle w:val="Sadraj1"/>
        <w:jc w:val="both"/>
        <w:rPr>
          <w:rStyle w:val="Hiperveza"/>
          <w:rFonts w:asciiTheme="majorHAnsi" w:hAnsiTheme="majorHAnsi" w:cstheme="majorHAnsi"/>
          <w:i/>
          <w:iCs/>
          <w:noProof/>
        </w:rPr>
      </w:pPr>
      <w:hyperlink w:anchor="_Toc212315950" w:history="1">
        <w:r w:rsidRPr="007756B6">
          <w:rPr>
            <w:rStyle w:val="Hiperveza"/>
            <w:rFonts w:asciiTheme="majorHAnsi" w:hAnsiTheme="majorHAnsi" w:cstheme="majorHAnsi"/>
            <w:i/>
            <w:iCs/>
            <w:noProof/>
            <w:lang w:eastAsia="hr-HR"/>
          </w:rPr>
          <w:t>Tablica 5 Pregled ostvarenja Proračuna Grada Otočca u razdoblju od 2021. do 30.06.2025.</w:t>
        </w:r>
        <w:r w:rsidRPr="007756B6">
          <w:rPr>
            <w:rStyle w:val="Hiperveza"/>
            <w:rFonts w:asciiTheme="majorHAnsi" w:hAnsiTheme="majorHAnsi" w:cstheme="majorHAnsi"/>
            <w:i/>
            <w:iCs/>
            <w:noProof/>
            <w:webHidden/>
            <w:lang w:eastAsia="hr-HR"/>
          </w:rPr>
          <w:tab/>
        </w:r>
        <w:r w:rsidRPr="007756B6">
          <w:rPr>
            <w:rStyle w:val="Hiperveza"/>
            <w:rFonts w:asciiTheme="majorHAnsi" w:hAnsiTheme="majorHAnsi" w:cstheme="majorHAnsi"/>
            <w:i/>
            <w:iCs/>
            <w:noProof/>
            <w:webHidden/>
            <w:lang w:eastAsia="hr-HR"/>
          </w:rPr>
          <w:fldChar w:fldCharType="begin"/>
        </w:r>
        <w:r w:rsidRPr="007756B6">
          <w:rPr>
            <w:rStyle w:val="Hiperveza"/>
            <w:rFonts w:asciiTheme="majorHAnsi" w:hAnsiTheme="majorHAnsi" w:cstheme="majorHAnsi"/>
            <w:i/>
            <w:iCs/>
            <w:noProof/>
            <w:webHidden/>
            <w:lang w:eastAsia="hr-HR"/>
          </w:rPr>
          <w:instrText xml:space="preserve"> PAGEREF _Toc212315950 \h </w:instrText>
        </w:r>
        <w:r w:rsidRPr="007756B6">
          <w:rPr>
            <w:rStyle w:val="Hiperveza"/>
            <w:rFonts w:asciiTheme="majorHAnsi" w:hAnsiTheme="majorHAnsi" w:cstheme="majorHAnsi"/>
            <w:i/>
            <w:iCs/>
            <w:noProof/>
            <w:webHidden/>
            <w:lang w:eastAsia="hr-HR"/>
          </w:rPr>
        </w:r>
        <w:r w:rsidRPr="007756B6">
          <w:rPr>
            <w:rStyle w:val="Hiperveza"/>
            <w:rFonts w:asciiTheme="majorHAnsi" w:hAnsiTheme="majorHAnsi" w:cstheme="majorHAnsi"/>
            <w:i/>
            <w:iCs/>
            <w:noProof/>
            <w:webHidden/>
            <w:lang w:eastAsia="hr-HR"/>
          </w:rPr>
          <w:fldChar w:fldCharType="separate"/>
        </w:r>
        <w:r w:rsidR="00483B33">
          <w:rPr>
            <w:rStyle w:val="Hiperveza"/>
            <w:rFonts w:asciiTheme="majorHAnsi" w:hAnsiTheme="majorHAnsi" w:cstheme="majorHAnsi"/>
            <w:i/>
            <w:iCs/>
            <w:noProof/>
            <w:webHidden/>
            <w:lang w:eastAsia="hr-HR"/>
          </w:rPr>
          <w:t>15</w:t>
        </w:r>
        <w:r w:rsidRPr="007756B6">
          <w:rPr>
            <w:rStyle w:val="Hiperveza"/>
            <w:rFonts w:asciiTheme="majorHAnsi" w:hAnsiTheme="majorHAnsi" w:cstheme="majorHAnsi"/>
            <w:i/>
            <w:iCs/>
            <w:noProof/>
            <w:webHidden/>
            <w:lang w:eastAsia="hr-HR"/>
          </w:rPr>
          <w:fldChar w:fldCharType="end"/>
        </w:r>
      </w:hyperlink>
    </w:p>
    <w:p w14:paraId="600B35FB" w14:textId="5181D9F7" w:rsidR="007756B6" w:rsidRPr="007756B6" w:rsidRDefault="007756B6" w:rsidP="007756B6">
      <w:pPr>
        <w:pStyle w:val="Sadraj1"/>
        <w:jc w:val="both"/>
        <w:rPr>
          <w:rStyle w:val="Hiperveza"/>
          <w:rFonts w:asciiTheme="majorHAnsi" w:hAnsiTheme="majorHAnsi" w:cstheme="majorHAnsi"/>
          <w:i/>
          <w:iCs/>
          <w:noProof/>
        </w:rPr>
      </w:pPr>
      <w:hyperlink w:anchor="_Toc212315951" w:history="1">
        <w:r w:rsidRPr="007756B6">
          <w:rPr>
            <w:rStyle w:val="Hiperveza"/>
            <w:rFonts w:asciiTheme="majorHAnsi" w:hAnsiTheme="majorHAnsi" w:cstheme="majorHAnsi"/>
            <w:i/>
            <w:iCs/>
            <w:noProof/>
            <w:lang w:eastAsia="hr-HR"/>
          </w:rPr>
          <w:t>Tablica 6 Plan Proračuna Grada Otočca za 2025. s projekcijama do 2029.</w:t>
        </w:r>
        <w:r w:rsidRPr="007756B6">
          <w:rPr>
            <w:rStyle w:val="Hiperveza"/>
            <w:rFonts w:asciiTheme="majorHAnsi" w:hAnsiTheme="majorHAnsi" w:cstheme="majorHAnsi"/>
            <w:i/>
            <w:iCs/>
            <w:noProof/>
            <w:webHidden/>
            <w:lang w:eastAsia="hr-HR"/>
          </w:rPr>
          <w:tab/>
        </w:r>
        <w:r w:rsidRPr="007756B6">
          <w:rPr>
            <w:rStyle w:val="Hiperveza"/>
            <w:rFonts w:asciiTheme="majorHAnsi" w:hAnsiTheme="majorHAnsi" w:cstheme="majorHAnsi"/>
            <w:i/>
            <w:iCs/>
            <w:noProof/>
            <w:webHidden/>
            <w:lang w:eastAsia="hr-HR"/>
          </w:rPr>
          <w:fldChar w:fldCharType="begin"/>
        </w:r>
        <w:r w:rsidRPr="007756B6">
          <w:rPr>
            <w:rStyle w:val="Hiperveza"/>
            <w:rFonts w:asciiTheme="majorHAnsi" w:hAnsiTheme="majorHAnsi" w:cstheme="majorHAnsi"/>
            <w:i/>
            <w:iCs/>
            <w:noProof/>
            <w:webHidden/>
            <w:lang w:eastAsia="hr-HR"/>
          </w:rPr>
          <w:instrText xml:space="preserve"> PAGEREF _Toc212315951 \h </w:instrText>
        </w:r>
        <w:r w:rsidRPr="007756B6">
          <w:rPr>
            <w:rStyle w:val="Hiperveza"/>
            <w:rFonts w:asciiTheme="majorHAnsi" w:hAnsiTheme="majorHAnsi" w:cstheme="majorHAnsi"/>
            <w:i/>
            <w:iCs/>
            <w:noProof/>
            <w:webHidden/>
            <w:lang w:eastAsia="hr-HR"/>
          </w:rPr>
        </w:r>
        <w:r w:rsidRPr="007756B6">
          <w:rPr>
            <w:rStyle w:val="Hiperveza"/>
            <w:rFonts w:asciiTheme="majorHAnsi" w:hAnsiTheme="majorHAnsi" w:cstheme="majorHAnsi"/>
            <w:i/>
            <w:iCs/>
            <w:noProof/>
            <w:webHidden/>
            <w:lang w:eastAsia="hr-HR"/>
          </w:rPr>
          <w:fldChar w:fldCharType="separate"/>
        </w:r>
        <w:r w:rsidR="00483B33">
          <w:rPr>
            <w:rStyle w:val="Hiperveza"/>
            <w:rFonts w:asciiTheme="majorHAnsi" w:hAnsiTheme="majorHAnsi" w:cstheme="majorHAnsi"/>
            <w:i/>
            <w:iCs/>
            <w:noProof/>
            <w:webHidden/>
            <w:lang w:eastAsia="hr-HR"/>
          </w:rPr>
          <w:t>15</w:t>
        </w:r>
        <w:r w:rsidRPr="007756B6">
          <w:rPr>
            <w:rStyle w:val="Hiperveza"/>
            <w:rFonts w:asciiTheme="majorHAnsi" w:hAnsiTheme="majorHAnsi" w:cstheme="majorHAnsi"/>
            <w:i/>
            <w:iCs/>
            <w:noProof/>
            <w:webHidden/>
            <w:lang w:eastAsia="hr-HR"/>
          </w:rPr>
          <w:fldChar w:fldCharType="end"/>
        </w:r>
      </w:hyperlink>
    </w:p>
    <w:p w14:paraId="2922C5E3" w14:textId="2A1EAFB5" w:rsidR="007756B6" w:rsidRPr="007756B6" w:rsidRDefault="007756B6" w:rsidP="007756B6">
      <w:pPr>
        <w:pStyle w:val="Sadraj1"/>
        <w:jc w:val="both"/>
        <w:rPr>
          <w:rStyle w:val="Hiperveza"/>
          <w:rFonts w:asciiTheme="majorHAnsi" w:hAnsiTheme="majorHAnsi" w:cstheme="majorHAnsi"/>
          <w:i/>
          <w:iCs/>
          <w:noProof/>
        </w:rPr>
      </w:pPr>
      <w:hyperlink w:anchor="_Toc212315952" w:history="1">
        <w:r w:rsidRPr="007756B6">
          <w:rPr>
            <w:rStyle w:val="Hiperveza"/>
            <w:rFonts w:asciiTheme="majorHAnsi" w:hAnsiTheme="majorHAnsi" w:cstheme="majorHAnsi"/>
            <w:i/>
            <w:iCs/>
            <w:noProof/>
            <w:lang w:eastAsia="hr-HR"/>
          </w:rPr>
          <w:t>Tablica 7 Broj registriranih smještajnih jedinica i objekata eVisitor u 2024. na području Grada Otočca</w:t>
        </w:r>
        <w:r w:rsidRPr="007756B6">
          <w:rPr>
            <w:rStyle w:val="Hiperveza"/>
            <w:rFonts w:asciiTheme="majorHAnsi" w:hAnsiTheme="majorHAnsi" w:cstheme="majorHAnsi"/>
            <w:i/>
            <w:iCs/>
            <w:noProof/>
            <w:webHidden/>
            <w:lang w:eastAsia="hr-HR"/>
          </w:rPr>
          <w:tab/>
        </w:r>
        <w:r w:rsidRPr="007756B6">
          <w:rPr>
            <w:rStyle w:val="Hiperveza"/>
            <w:rFonts w:asciiTheme="majorHAnsi" w:hAnsiTheme="majorHAnsi" w:cstheme="majorHAnsi"/>
            <w:i/>
            <w:iCs/>
            <w:noProof/>
            <w:webHidden/>
            <w:lang w:eastAsia="hr-HR"/>
          </w:rPr>
          <w:fldChar w:fldCharType="begin"/>
        </w:r>
        <w:r w:rsidRPr="007756B6">
          <w:rPr>
            <w:rStyle w:val="Hiperveza"/>
            <w:rFonts w:asciiTheme="majorHAnsi" w:hAnsiTheme="majorHAnsi" w:cstheme="majorHAnsi"/>
            <w:i/>
            <w:iCs/>
            <w:noProof/>
            <w:webHidden/>
            <w:lang w:eastAsia="hr-HR"/>
          </w:rPr>
          <w:instrText xml:space="preserve"> PAGEREF _Toc212315952 \h </w:instrText>
        </w:r>
        <w:r w:rsidRPr="007756B6">
          <w:rPr>
            <w:rStyle w:val="Hiperveza"/>
            <w:rFonts w:asciiTheme="majorHAnsi" w:hAnsiTheme="majorHAnsi" w:cstheme="majorHAnsi"/>
            <w:i/>
            <w:iCs/>
            <w:noProof/>
            <w:webHidden/>
            <w:lang w:eastAsia="hr-HR"/>
          </w:rPr>
        </w:r>
        <w:r w:rsidRPr="007756B6">
          <w:rPr>
            <w:rStyle w:val="Hiperveza"/>
            <w:rFonts w:asciiTheme="majorHAnsi" w:hAnsiTheme="majorHAnsi" w:cstheme="majorHAnsi"/>
            <w:i/>
            <w:iCs/>
            <w:noProof/>
            <w:webHidden/>
            <w:lang w:eastAsia="hr-HR"/>
          </w:rPr>
          <w:fldChar w:fldCharType="separate"/>
        </w:r>
        <w:r w:rsidR="00483B33">
          <w:rPr>
            <w:rStyle w:val="Hiperveza"/>
            <w:rFonts w:asciiTheme="majorHAnsi" w:hAnsiTheme="majorHAnsi" w:cstheme="majorHAnsi"/>
            <w:i/>
            <w:iCs/>
            <w:noProof/>
            <w:webHidden/>
            <w:lang w:eastAsia="hr-HR"/>
          </w:rPr>
          <w:t>15</w:t>
        </w:r>
        <w:r w:rsidRPr="007756B6">
          <w:rPr>
            <w:rStyle w:val="Hiperveza"/>
            <w:rFonts w:asciiTheme="majorHAnsi" w:hAnsiTheme="majorHAnsi" w:cstheme="majorHAnsi"/>
            <w:i/>
            <w:iCs/>
            <w:noProof/>
            <w:webHidden/>
            <w:lang w:eastAsia="hr-HR"/>
          </w:rPr>
          <w:fldChar w:fldCharType="end"/>
        </w:r>
      </w:hyperlink>
    </w:p>
    <w:p w14:paraId="360E57ED" w14:textId="2FAA8EC2" w:rsidR="007756B6" w:rsidRPr="007756B6" w:rsidRDefault="007756B6" w:rsidP="007756B6">
      <w:pPr>
        <w:pStyle w:val="Sadraj1"/>
        <w:jc w:val="both"/>
        <w:rPr>
          <w:rStyle w:val="Hiperveza"/>
          <w:rFonts w:asciiTheme="majorHAnsi" w:hAnsiTheme="majorHAnsi" w:cstheme="majorHAnsi"/>
          <w:i/>
          <w:iCs/>
          <w:noProof/>
        </w:rPr>
      </w:pPr>
      <w:hyperlink w:anchor="_Toc212315953" w:history="1">
        <w:r w:rsidRPr="007756B6">
          <w:rPr>
            <w:rStyle w:val="Hiperveza"/>
            <w:rFonts w:asciiTheme="majorHAnsi" w:hAnsiTheme="majorHAnsi" w:cstheme="majorHAnsi"/>
            <w:i/>
            <w:iCs/>
            <w:noProof/>
            <w:lang w:eastAsia="hr-HR"/>
          </w:rPr>
          <w:t>Tablica 8 Ostvareni broj dolazaka i noćenja turista s prosječnom dužinom boravka do 31.12.2024./2023.</w:t>
        </w:r>
        <w:r w:rsidRPr="007756B6">
          <w:rPr>
            <w:rStyle w:val="Hiperveza"/>
            <w:rFonts w:asciiTheme="majorHAnsi" w:hAnsiTheme="majorHAnsi" w:cstheme="majorHAnsi"/>
            <w:i/>
            <w:iCs/>
            <w:noProof/>
            <w:webHidden/>
            <w:lang w:eastAsia="hr-HR"/>
          </w:rPr>
          <w:tab/>
        </w:r>
        <w:r w:rsidRPr="007756B6">
          <w:rPr>
            <w:rStyle w:val="Hiperveza"/>
            <w:rFonts w:asciiTheme="majorHAnsi" w:hAnsiTheme="majorHAnsi" w:cstheme="majorHAnsi"/>
            <w:i/>
            <w:iCs/>
            <w:noProof/>
            <w:webHidden/>
            <w:lang w:eastAsia="hr-HR"/>
          </w:rPr>
          <w:fldChar w:fldCharType="begin"/>
        </w:r>
        <w:r w:rsidRPr="007756B6">
          <w:rPr>
            <w:rStyle w:val="Hiperveza"/>
            <w:rFonts w:asciiTheme="majorHAnsi" w:hAnsiTheme="majorHAnsi" w:cstheme="majorHAnsi"/>
            <w:i/>
            <w:iCs/>
            <w:noProof/>
            <w:webHidden/>
            <w:lang w:eastAsia="hr-HR"/>
          </w:rPr>
          <w:instrText xml:space="preserve"> PAGEREF _Toc212315953 \h </w:instrText>
        </w:r>
        <w:r w:rsidRPr="007756B6">
          <w:rPr>
            <w:rStyle w:val="Hiperveza"/>
            <w:rFonts w:asciiTheme="majorHAnsi" w:hAnsiTheme="majorHAnsi" w:cstheme="majorHAnsi"/>
            <w:i/>
            <w:iCs/>
            <w:noProof/>
            <w:webHidden/>
            <w:lang w:eastAsia="hr-HR"/>
          </w:rPr>
        </w:r>
        <w:r w:rsidRPr="007756B6">
          <w:rPr>
            <w:rStyle w:val="Hiperveza"/>
            <w:rFonts w:asciiTheme="majorHAnsi" w:hAnsiTheme="majorHAnsi" w:cstheme="majorHAnsi"/>
            <w:i/>
            <w:iCs/>
            <w:noProof/>
            <w:webHidden/>
            <w:lang w:eastAsia="hr-HR"/>
          </w:rPr>
          <w:fldChar w:fldCharType="separate"/>
        </w:r>
        <w:r w:rsidR="00483B33">
          <w:rPr>
            <w:rStyle w:val="Hiperveza"/>
            <w:rFonts w:asciiTheme="majorHAnsi" w:hAnsiTheme="majorHAnsi" w:cstheme="majorHAnsi"/>
            <w:i/>
            <w:iCs/>
            <w:noProof/>
            <w:webHidden/>
            <w:lang w:eastAsia="hr-HR"/>
          </w:rPr>
          <w:t>16</w:t>
        </w:r>
        <w:r w:rsidRPr="007756B6">
          <w:rPr>
            <w:rStyle w:val="Hiperveza"/>
            <w:rFonts w:asciiTheme="majorHAnsi" w:hAnsiTheme="majorHAnsi" w:cstheme="majorHAnsi"/>
            <w:i/>
            <w:iCs/>
            <w:noProof/>
            <w:webHidden/>
            <w:lang w:eastAsia="hr-HR"/>
          </w:rPr>
          <w:fldChar w:fldCharType="end"/>
        </w:r>
      </w:hyperlink>
    </w:p>
    <w:p w14:paraId="5F4FFD5B" w14:textId="7918D1C1" w:rsidR="007756B6" w:rsidRPr="007756B6" w:rsidRDefault="007756B6" w:rsidP="007756B6">
      <w:pPr>
        <w:pStyle w:val="Sadraj1"/>
        <w:jc w:val="both"/>
        <w:rPr>
          <w:rStyle w:val="Hiperveza"/>
          <w:rFonts w:asciiTheme="majorHAnsi" w:hAnsiTheme="majorHAnsi" w:cstheme="majorHAnsi"/>
          <w:i/>
          <w:iCs/>
          <w:noProof/>
        </w:rPr>
      </w:pPr>
      <w:hyperlink w:anchor="_Toc212315954" w:history="1">
        <w:r w:rsidRPr="007756B6">
          <w:rPr>
            <w:rStyle w:val="Hiperveza"/>
            <w:rFonts w:asciiTheme="majorHAnsi" w:hAnsiTheme="majorHAnsi" w:cstheme="majorHAnsi"/>
            <w:i/>
            <w:iCs/>
            <w:noProof/>
            <w:lang w:eastAsia="hr-HR"/>
          </w:rPr>
          <w:t>Tablica 9 Broj osiguranika</w:t>
        </w:r>
        <w:r w:rsidRPr="007756B6">
          <w:rPr>
            <w:rStyle w:val="Hiperveza"/>
            <w:rFonts w:asciiTheme="majorHAnsi" w:hAnsiTheme="majorHAnsi" w:cstheme="majorHAnsi"/>
            <w:i/>
            <w:iCs/>
            <w:noProof/>
            <w:webHidden/>
            <w:lang w:eastAsia="hr-HR"/>
          </w:rPr>
          <w:tab/>
        </w:r>
        <w:r w:rsidRPr="007756B6">
          <w:rPr>
            <w:rStyle w:val="Hiperveza"/>
            <w:rFonts w:asciiTheme="majorHAnsi" w:hAnsiTheme="majorHAnsi" w:cstheme="majorHAnsi"/>
            <w:i/>
            <w:iCs/>
            <w:noProof/>
            <w:webHidden/>
            <w:lang w:eastAsia="hr-HR"/>
          </w:rPr>
          <w:fldChar w:fldCharType="begin"/>
        </w:r>
        <w:r w:rsidRPr="007756B6">
          <w:rPr>
            <w:rStyle w:val="Hiperveza"/>
            <w:rFonts w:asciiTheme="majorHAnsi" w:hAnsiTheme="majorHAnsi" w:cstheme="majorHAnsi"/>
            <w:i/>
            <w:iCs/>
            <w:noProof/>
            <w:webHidden/>
            <w:lang w:eastAsia="hr-HR"/>
          </w:rPr>
          <w:instrText xml:space="preserve"> PAGEREF _Toc212315954 \h </w:instrText>
        </w:r>
        <w:r w:rsidRPr="007756B6">
          <w:rPr>
            <w:rStyle w:val="Hiperveza"/>
            <w:rFonts w:asciiTheme="majorHAnsi" w:hAnsiTheme="majorHAnsi" w:cstheme="majorHAnsi"/>
            <w:i/>
            <w:iCs/>
            <w:noProof/>
            <w:webHidden/>
            <w:lang w:eastAsia="hr-HR"/>
          </w:rPr>
        </w:r>
        <w:r w:rsidRPr="007756B6">
          <w:rPr>
            <w:rStyle w:val="Hiperveza"/>
            <w:rFonts w:asciiTheme="majorHAnsi" w:hAnsiTheme="majorHAnsi" w:cstheme="majorHAnsi"/>
            <w:i/>
            <w:iCs/>
            <w:noProof/>
            <w:webHidden/>
            <w:lang w:eastAsia="hr-HR"/>
          </w:rPr>
          <w:fldChar w:fldCharType="separate"/>
        </w:r>
        <w:r w:rsidR="00483B33">
          <w:rPr>
            <w:rStyle w:val="Hiperveza"/>
            <w:rFonts w:asciiTheme="majorHAnsi" w:hAnsiTheme="majorHAnsi" w:cstheme="majorHAnsi"/>
            <w:i/>
            <w:iCs/>
            <w:noProof/>
            <w:webHidden/>
            <w:lang w:eastAsia="hr-HR"/>
          </w:rPr>
          <w:t>16</w:t>
        </w:r>
        <w:r w:rsidRPr="007756B6">
          <w:rPr>
            <w:rStyle w:val="Hiperveza"/>
            <w:rFonts w:asciiTheme="majorHAnsi" w:hAnsiTheme="majorHAnsi" w:cstheme="majorHAnsi"/>
            <w:i/>
            <w:iCs/>
            <w:noProof/>
            <w:webHidden/>
            <w:lang w:eastAsia="hr-HR"/>
          </w:rPr>
          <w:fldChar w:fldCharType="end"/>
        </w:r>
      </w:hyperlink>
    </w:p>
    <w:p w14:paraId="1AB7793B" w14:textId="06DD18EB" w:rsidR="007756B6" w:rsidRPr="007756B6" w:rsidRDefault="007756B6" w:rsidP="007756B6">
      <w:pPr>
        <w:pStyle w:val="Sadraj1"/>
        <w:jc w:val="both"/>
        <w:rPr>
          <w:rStyle w:val="Hiperveza"/>
          <w:rFonts w:asciiTheme="majorHAnsi" w:hAnsiTheme="majorHAnsi" w:cstheme="majorHAnsi"/>
          <w:i/>
          <w:iCs/>
          <w:noProof/>
        </w:rPr>
      </w:pPr>
      <w:hyperlink w:anchor="_Toc212315955" w:history="1">
        <w:r w:rsidRPr="007756B6">
          <w:rPr>
            <w:rStyle w:val="Hiperveza"/>
            <w:rFonts w:asciiTheme="majorHAnsi" w:hAnsiTheme="majorHAnsi" w:cstheme="majorHAnsi"/>
            <w:i/>
            <w:iCs/>
            <w:noProof/>
            <w:lang w:eastAsia="hr-HR"/>
          </w:rPr>
          <w:t>Tablica 10 Registrirana nezaposlenost Grad Otočac u razdoblju 2021.-2024. i šesti mjesec 2021. i 2025.</w:t>
        </w:r>
        <w:r w:rsidRPr="007756B6">
          <w:rPr>
            <w:rStyle w:val="Hiperveza"/>
            <w:rFonts w:asciiTheme="majorHAnsi" w:hAnsiTheme="majorHAnsi" w:cstheme="majorHAnsi"/>
            <w:i/>
            <w:iCs/>
            <w:noProof/>
            <w:webHidden/>
            <w:lang w:eastAsia="hr-HR"/>
          </w:rPr>
          <w:tab/>
        </w:r>
        <w:r w:rsidRPr="007756B6">
          <w:rPr>
            <w:rStyle w:val="Hiperveza"/>
            <w:rFonts w:asciiTheme="majorHAnsi" w:hAnsiTheme="majorHAnsi" w:cstheme="majorHAnsi"/>
            <w:i/>
            <w:iCs/>
            <w:noProof/>
            <w:webHidden/>
            <w:lang w:eastAsia="hr-HR"/>
          </w:rPr>
          <w:fldChar w:fldCharType="begin"/>
        </w:r>
        <w:r w:rsidRPr="007756B6">
          <w:rPr>
            <w:rStyle w:val="Hiperveza"/>
            <w:rFonts w:asciiTheme="majorHAnsi" w:hAnsiTheme="majorHAnsi" w:cstheme="majorHAnsi"/>
            <w:i/>
            <w:iCs/>
            <w:noProof/>
            <w:webHidden/>
            <w:lang w:eastAsia="hr-HR"/>
          </w:rPr>
          <w:instrText xml:space="preserve"> PAGEREF _Toc212315955 \h </w:instrText>
        </w:r>
        <w:r w:rsidRPr="007756B6">
          <w:rPr>
            <w:rStyle w:val="Hiperveza"/>
            <w:rFonts w:asciiTheme="majorHAnsi" w:hAnsiTheme="majorHAnsi" w:cstheme="majorHAnsi"/>
            <w:i/>
            <w:iCs/>
            <w:noProof/>
            <w:webHidden/>
            <w:lang w:eastAsia="hr-HR"/>
          </w:rPr>
        </w:r>
        <w:r w:rsidRPr="007756B6">
          <w:rPr>
            <w:rStyle w:val="Hiperveza"/>
            <w:rFonts w:asciiTheme="majorHAnsi" w:hAnsiTheme="majorHAnsi" w:cstheme="majorHAnsi"/>
            <w:i/>
            <w:iCs/>
            <w:noProof/>
            <w:webHidden/>
            <w:lang w:eastAsia="hr-HR"/>
          </w:rPr>
          <w:fldChar w:fldCharType="separate"/>
        </w:r>
        <w:r w:rsidR="00483B33">
          <w:rPr>
            <w:rStyle w:val="Hiperveza"/>
            <w:rFonts w:asciiTheme="majorHAnsi" w:hAnsiTheme="majorHAnsi" w:cstheme="majorHAnsi"/>
            <w:i/>
            <w:iCs/>
            <w:noProof/>
            <w:webHidden/>
            <w:lang w:eastAsia="hr-HR"/>
          </w:rPr>
          <w:t>17</w:t>
        </w:r>
        <w:r w:rsidRPr="007756B6">
          <w:rPr>
            <w:rStyle w:val="Hiperveza"/>
            <w:rFonts w:asciiTheme="majorHAnsi" w:hAnsiTheme="majorHAnsi" w:cstheme="majorHAnsi"/>
            <w:i/>
            <w:iCs/>
            <w:noProof/>
            <w:webHidden/>
            <w:lang w:eastAsia="hr-HR"/>
          </w:rPr>
          <w:fldChar w:fldCharType="end"/>
        </w:r>
      </w:hyperlink>
    </w:p>
    <w:p w14:paraId="0BB298DD" w14:textId="210574F6" w:rsidR="007756B6" w:rsidRPr="007756B6" w:rsidRDefault="007756B6" w:rsidP="007756B6">
      <w:pPr>
        <w:pStyle w:val="Sadraj1"/>
        <w:jc w:val="both"/>
        <w:rPr>
          <w:rStyle w:val="Hiperveza"/>
          <w:rFonts w:asciiTheme="majorHAnsi" w:hAnsiTheme="majorHAnsi" w:cstheme="majorHAnsi"/>
          <w:i/>
          <w:iCs/>
          <w:noProof/>
        </w:rPr>
      </w:pPr>
      <w:hyperlink w:anchor="_Toc212315956" w:history="1">
        <w:r w:rsidRPr="007756B6">
          <w:rPr>
            <w:rStyle w:val="Hiperveza"/>
            <w:rFonts w:asciiTheme="majorHAnsi" w:hAnsiTheme="majorHAnsi" w:cstheme="majorHAnsi"/>
            <w:i/>
            <w:iCs/>
            <w:noProof/>
            <w:lang w:eastAsia="hr-HR"/>
          </w:rPr>
          <w:t>Tablica 11 Zaposleni u pravnim osobama na području Grada Otočca u razdoblju 2020.-2024., stanje 31. ožujka</w:t>
        </w:r>
        <w:r w:rsidRPr="007756B6">
          <w:rPr>
            <w:rStyle w:val="Hiperveza"/>
            <w:rFonts w:asciiTheme="majorHAnsi" w:hAnsiTheme="majorHAnsi" w:cstheme="majorHAnsi"/>
            <w:i/>
            <w:iCs/>
            <w:noProof/>
            <w:webHidden/>
            <w:lang w:eastAsia="hr-HR"/>
          </w:rPr>
          <w:tab/>
        </w:r>
        <w:r w:rsidRPr="007756B6">
          <w:rPr>
            <w:rStyle w:val="Hiperveza"/>
            <w:rFonts w:asciiTheme="majorHAnsi" w:hAnsiTheme="majorHAnsi" w:cstheme="majorHAnsi"/>
            <w:i/>
            <w:iCs/>
            <w:noProof/>
            <w:webHidden/>
            <w:lang w:eastAsia="hr-HR"/>
          </w:rPr>
          <w:fldChar w:fldCharType="begin"/>
        </w:r>
        <w:r w:rsidRPr="007756B6">
          <w:rPr>
            <w:rStyle w:val="Hiperveza"/>
            <w:rFonts w:asciiTheme="majorHAnsi" w:hAnsiTheme="majorHAnsi" w:cstheme="majorHAnsi"/>
            <w:i/>
            <w:iCs/>
            <w:noProof/>
            <w:webHidden/>
            <w:lang w:eastAsia="hr-HR"/>
          </w:rPr>
          <w:instrText xml:space="preserve"> PAGEREF _Toc212315956 \h </w:instrText>
        </w:r>
        <w:r w:rsidRPr="007756B6">
          <w:rPr>
            <w:rStyle w:val="Hiperveza"/>
            <w:rFonts w:asciiTheme="majorHAnsi" w:hAnsiTheme="majorHAnsi" w:cstheme="majorHAnsi"/>
            <w:i/>
            <w:iCs/>
            <w:noProof/>
            <w:webHidden/>
            <w:lang w:eastAsia="hr-HR"/>
          </w:rPr>
        </w:r>
        <w:r w:rsidRPr="007756B6">
          <w:rPr>
            <w:rStyle w:val="Hiperveza"/>
            <w:rFonts w:asciiTheme="majorHAnsi" w:hAnsiTheme="majorHAnsi" w:cstheme="majorHAnsi"/>
            <w:i/>
            <w:iCs/>
            <w:noProof/>
            <w:webHidden/>
            <w:lang w:eastAsia="hr-HR"/>
          </w:rPr>
          <w:fldChar w:fldCharType="separate"/>
        </w:r>
        <w:r w:rsidR="00483B33">
          <w:rPr>
            <w:rStyle w:val="Hiperveza"/>
            <w:rFonts w:asciiTheme="majorHAnsi" w:hAnsiTheme="majorHAnsi" w:cstheme="majorHAnsi"/>
            <w:i/>
            <w:iCs/>
            <w:noProof/>
            <w:webHidden/>
            <w:lang w:eastAsia="hr-HR"/>
          </w:rPr>
          <w:t>17</w:t>
        </w:r>
        <w:r w:rsidRPr="007756B6">
          <w:rPr>
            <w:rStyle w:val="Hiperveza"/>
            <w:rFonts w:asciiTheme="majorHAnsi" w:hAnsiTheme="majorHAnsi" w:cstheme="majorHAnsi"/>
            <w:i/>
            <w:iCs/>
            <w:noProof/>
            <w:webHidden/>
            <w:lang w:eastAsia="hr-HR"/>
          </w:rPr>
          <w:fldChar w:fldCharType="end"/>
        </w:r>
      </w:hyperlink>
    </w:p>
    <w:p w14:paraId="5D9F1440" w14:textId="581B8CE6" w:rsidR="007756B6" w:rsidRPr="007756B6" w:rsidRDefault="007756B6" w:rsidP="007756B6">
      <w:pPr>
        <w:pStyle w:val="Sadraj1"/>
        <w:jc w:val="both"/>
        <w:rPr>
          <w:rStyle w:val="Hiperveza"/>
          <w:rFonts w:asciiTheme="majorHAnsi" w:hAnsiTheme="majorHAnsi" w:cstheme="majorHAnsi"/>
          <w:i/>
          <w:iCs/>
          <w:noProof/>
        </w:rPr>
      </w:pPr>
      <w:hyperlink w:anchor="_Toc212315957" w:history="1">
        <w:r w:rsidRPr="007756B6">
          <w:rPr>
            <w:rStyle w:val="Hiperveza"/>
            <w:rFonts w:asciiTheme="majorHAnsi" w:hAnsiTheme="majorHAnsi" w:cstheme="majorHAnsi"/>
            <w:i/>
            <w:iCs/>
            <w:noProof/>
            <w:lang w:eastAsia="hr-HR"/>
          </w:rPr>
          <w:t>Tablica 12 Kulturna dobra na području Grada Otočca</w:t>
        </w:r>
        <w:r w:rsidRPr="007756B6">
          <w:rPr>
            <w:rStyle w:val="Hiperveza"/>
            <w:rFonts w:asciiTheme="majorHAnsi" w:hAnsiTheme="majorHAnsi" w:cstheme="majorHAnsi"/>
            <w:i/>
            <w:iCs/>
            <w:noProof/>
            <w:webHidden/>
            <w:lang w:eastAsia="hr-HR"/>
          </w:rPr>
          <w:tab/>
        </w:r>
        <w:r w:rsidRPr="007756B6">
          <w:rPr>
            <w:rStyle w:val="Hiperveza"/>
            <w:rFonts w:asciiTheme="majorHAnsi" w:hAnsiTheme="majorHAnsi" w:cstheme="majorHAnsi"/>
            <w:i/>
            <w:iCs/>
            <w:noProof/>
            <w:webHidden/>
            <w:lang w:eastAsia="hr-HR"/>
          </w:rPr>
          <w:fldChar w:fldCharType="begin"/>
        </w:r>
        <w:r w:rsidRPr="007756B6">
          <w:rPr>
            <w:rStyle w:val="Hiperveza"/>
            <w:rFonts w:asciiTheme="majorHAnsi" w:hAnsiTheme="majorHAnsi" w:cstheme="majorHAnsi"/>
            <w:i/>
            <w:iCs/>
            <w:noProof/>
            <w:webHidden/>
            <w:lang w:eastAsia="hr-HR"/>
          </w:rPr>
          <w:instrText xml:space="preserve"> PAGEREF _Toc212315957 \h </w:instrText>
        </w:r>
        <w:r w:rsidRPr="007756B6">
          <w:rPr>
            <w:rStyle w:val="Hiperveza"/>
            <w:rFonts w:asciiTheme="majorHAnsi" w:hAnsiTheme="majorHAnsi" w:cstheme="majorHAnsi"/>
            <w:i/>
            <w:iCs/>
            <w:noProof/>
            <w:webHidden/>
            <w:lang w:eastAsia="hr-HR"/>
          </w:rPr>
        </w:r>
        <w:r w:rsidRPr="007756B6">
          <w:rPr>
            <w:rStyle w:val="Hiperveza"/>
            <w:rFonts w:asciiTheme="majorHAnsi" w:hAnsiTheme="majorHAnsi" w:cstheme="majorHAnsi"/>
            <w:i/>
            <w:iCs/>
            <w:noProof/>
            <w:webHidden/>
            <w:lang w:eastAsia="hr-HR"/>
          </w:rPr>
          <w:fldChar w:fldCharType="separate"/>
        </w:r>
        <w:r w:rsidR="00483B33">
          <w:rPr>
            <w:rStyle w:val="Hiperveza"/>
            <w:rFonts w:asciiTheme="majorHAnsi" w:hAnsiTheme="majorHAnsi" w:cstheme="majorHAnsi"/>
            <w:i/>
            <w:iCs/>
            <w:noProof/>
            <w:webHidden/>
            <w:lang w:eastAsia="hr-HR"/>
          </w:rPr>
          <w:t>18</w:t>
        </w:r>
        <w:r w:rsidRPr="007756B6">
          <w:rPr>
            <w:rStyle w:val="Hiperveza"/>
            <w:rFonts w:asciiTheme="majorHAnsi" w:hAnsiTheme="majorHAnsi" w:cstheme="majorHAnsi"/>
            <w:i/>
            <w:iCs/>
            <w:noProof/>
            <w:webHidden/>
            <w:lang w:eastAsia="hr-HR"/>
          </w:rPr>
          <w:fldChar w:fldCharType="end"/>
        </w:r>
      </w:hyperlink>
    </w:p>
    <w:p w14:paraId="004C9346" w14:textId="3AD8BD68" w:rsidR="007756B6" w:rsidRDefault="007756B6">
      <w:pPr>
        <w:rPr>
          <w:rFonts w:asciiTheme="majorHAnsi" w:hAnsiTheme="majorHAnsi" w:cstheme="majorHAnsi"/>
          <w:sz w:val="28"/>
          <w:szCs w:val="28"/>
        </w:rPr>
      </w:pPr>
      <w:r>
        <w:rPr>
          <w:rFonts w:asciiTheme="majorHAnsi" w:hAnsiTheme="majorHAnsi" w:cstheme="majorHAnsi"/>
          <w:sz w:val="28"/>
          <w:szCs w:val="28"/>
        </w:rPr>
        <w:fldChar w:fldCharType="end"/>
      </w:r>
    </w:p>
    <w:p w14:paraId="57455B3A" w14:textId="2B9038C4" w:rsidR="007756B6" w:rsidRDefault="007756B6">
      <w:pPr>
        <w:rPr>
          <w:rFonts w:asciiTheme="majorHAnsi" w:hAnsiTheme="majorHAnsi" w:cstheme="majorHAnsi"/>
          <w:sz w:val="28"/>
          <w:szCs w:val="28"/>
        </w:rPr>
      </w:pPr>
      <w:r>
        <w:rPr>
          <w:rFonts w:asciiTheme="majorHAnsi" w:hAnsiTheme="majorHAnsi" w:cstheme="majorHAnsi"/>
          <w:sz w:val="28"/>
          <w:szCs w:val="28"/>
        </w:rPr>
        <w:t>POPIS SLIKA</w:t>
      </w:r>
    </w:p>
    <w:p w14:paraId="4878DFF2" w14:textId="79270F2C" w:rsidR="007756B6" w:rsidRPr="007756B6" w:rsidRDefault="007756B6" w:rsidP="007756B6">
      <w:pPr>
        <w:pStyle w:val="Sadraj1"/>
        <w:jc w:val="both"/>
        <w:rPr>
          <w:rStyle w:val="Hiperveza"/>
          <w:rFonts w:asciiTheme="majorHAnsi" w:hAnsiTheme="majorHAnsi" w:cstheme="majorHAnsi"/>
          <w:i/>
          <w:iCs/>
          <w:noProof/>
        </w:rPr>
      </w:pPr>
      <w:r>
        <w:rPr>
          <w:rFonts w:asciiTheme="majorHAnsi" w:hAnsiTheme="majorHAnsi" w:cstheme="majorHAnsi"/>
          <w:sz w:val="28"/>
          <w:szCs w:val="28"/>
        </w:rPr>
        <w:fldChar w:fldCharType="begin"/>
      </w:r>
      <w:r>
        <w:rPr>
          <w:rFonts w:asciiTheme="majorHAnsi" w:hAnsiTheme="majorHAnsi" w:cstheme="majorHAnsi"/>
          <w:sz w:val="28"/>
          <w:szCs w:val="28"/>
        </w:rPr>
        <w:instrText xml:space="preserve"> TOC \h \z \c "Slika" </w:instrText>
      </w:r>
      <w:r>
        <w:rPr>
          <w:rFonts w:asciiTheme="majorHAnsi" w:hAnsiTheme="majorHAnsi" w:cstheme="majorHAnsi"/>
          <w:sz w:val="28"/>
          <w:szCs w:val="28"/>
        </w:rPr>
        <w:fldChar w:fldCharType="separate"/>
      </w:r>
      <w:hyperlink w:anchor="_Toc212315938" w:history="1">
        <w:r w:rsidRPr="007756B6">
          <w:rPr>
            <w:rStyle w:val="Hiperveza"/>
            <w:rFonts w:asciiTheme="majorHAnsi" w:hAnsiTheme="majorHAnsi" w:cstheme="majorHAnsi"/>
            <w:i/>
            <w:iCs/>
            <w:noProof/>
            <w:lang w:eastAsia="hr-HR"/>
          </w:rPr>
          <w:t>Slika 1 Organigram Grada Otočca</w:t>
        </w:r>
        <w:r w:rsidRPr="007756B6">
          <w:rPr>
            <w:rStyle w:val="Hiperveza"/>
            <w:rFonts w:asciiTheme="majorHAnsi" w:hAnsiTheme="majorHAnsi" w:cstheme="majorHAnsi"/>
            <w:i/>
            <w:iCs/>
            <w:noProof/>
            <w:webHidden/>
            <w:lang w:eastAsia="hr-HR"/>
          </w:rPr>
          <w:tab/>
        </w:r>
        <w:r w:rsidRPr="007756B6">
          <w:rPr>
            <w:rStyle w:val="Hiperveza"/>
            <w:rFonts w:asciiTheme="majorHAnsi" w:hAnsiTheme="majorHAnsi" w:cstheme="majorHAnsi"/>
            <w:i/>
            <w:iCs/>
            <w:noProof/>
            <w:webHidden/>
            <w:lang w:eastAsia="hr-HR"/>
          </w:rPr>
          <w:fldChar w:fldCharType="begin"/>
        </w:r>
        <w:r w:rsidRPr="007756B6">
          <w:rPr>
            <w:rStyle w:val="Hiperveza"/>
            <w:rFonts w:asciiTheme="majorHAnsi" w:hAnsiTheme="majorHAnsi" w:cstheme="majorHAnsi"/>
            <w:i/>
            <w:iCs/>
            <w:noProof/>
            <w:webHidden/>
            <w:lang w:eastAsia="hr-HR"/>
          </w:rPr>
          <w:instrText xml:space="preserve"> PAGEREF _Toc212315938 \h </w:instrText>
        </w:r>
        <w:r w:rsidRPr="007756B6">
          <w:rPr>
            <w:rStyle w:val="Hiperveza"/>
            <w:rFonts w:asciiTheme="majorHAnsi" w:hAnsiTheme="majorHAnsi" w:cstheme="majorHAnsi"/>
            <w:i/>
            <w:iCs/>
            <w:noProof/>
            <w:webHidden/>
            <w:lang w:eastAsia="hr-HR"/>
          </w:rPr>
        </w:r>
        <w:r w:rsidRPr="007756B6">
          <w:rPr>
            <w:rStyle w:val="Hiperveza"/>
            <w:rFonts w:asciiTheme="majorHAnsi" w:hAnsiTheme="majorHAnsi" w:cstheme="majorHAnsi"/>
            <w:i/>
            <w:iCs/>
            <w:noProof/>
            <w:webHidden/>
            <w:lang w:eastAsia="hr-HR"/>
          </w:rPr>
          <w:fldChar w:fldCharType="separate"/>
        </w:r>
        <w:r w:rsidR="00483B33">
          <w:rPr>
            <w:rStyle w:val="Hiperveza"/>
            <w:rFonts w:asciiTheme="majorHAnsi" w:hAnsiTheme="majorHAnsi" w:cstheme="majorHAnsi"/>
            <w:i/>
            <w:iCs/>
            <w:noProof/>
            <w:webHidden/>
            <w:lang w:eastAsia="hr-HR"/>
          </w:rPr>
          <w:t>7</w:t>
        </w:r>
        <w:r w:rsidRPr="007756B6">
          <w:rPr>
            <w:rStyle w:val="Hiperveza"/>
            <w:rFonts w:asciiTheme="majorHAnsi" w:hAnsiTheme="majorHAnsi" w:cstheme="majorHAnsi"/>
            <w:i/>
            <w:iCs/>
            <w:noProof/>
            <w:webHidden/>
            <w:lang w:eastAsia="hr-HR"/>
          </w:rPr>
          <w:fldChar w:fldCharType="end"/>
        </w:r>
      </w:hyperlink>
    </w:p>
    <w:p w14:paraId="6034186F" w14:textId="7D94A3CE" w:rsidR="007756B6" w:rsidRDefault="007756B6" w:rsidP="007756B6">
      <w:pPr>
        <w:pStyle w:val="Sadraj1"/>
        <w:jc w:val="both"/>
        <w:rPr>
          <w:rFonts w:eastAsiaTheme="minorEastAsia"/>
          <w:noProof/>
          <w:lang w:eastAsia="hr-HR"/>
        </w:rPr>
      </w:pPr>
      <w:hyperlink w:anchor="_Toc212315939" w:history="1">
        <w:r w:rsidRPr="007756B6">
          <w:rPr>
            <w:rStyle w:val="Hiperveza"/>
            <w:rFonts w:asciiTheme="majorHAnsi" w:hAnsiTheme="majorHAnsi" w:cstheme="majorHAnsi"/>
            <w:i/>
            <w:iCs/>
            <w:noProof/>
            <w:lang w:eastAsia="hr-HR"/>
          </w:rPr>
          <w:t>Slika 2 Administrativne granice Grada Otočca</w:t>
        </w:r>
        <w:r w:rsidRPr="007756B6">
          <w:rPr>
            <w:rStyle w:val="Hiperveza"/>
            <w:rFonts w:asciiTheme="majorHAnsi" w:hAnsiTheme="majorHAnsi" w:cstheme="majorHAnsi"/>
            <w:i/>
            <w:iCs/>
            <w:noProof/>
            <w:webHidden/>
            <w:lang w:eastAsia="hr-HR"/>
          </w:rPr>
          <w:tab/>
        </w:r>
        <w:r w:rsidRPr="007756B6">
          <w:rPr>
            <w:rStyle w:val="Hiperveza"/>
            <w:rFonts w:asciiTheme="majorHAnsi" w:hAnsiTheme="majorHAnsi" w:cstheme="majorHAnsi"/>
            <w:i/>
            <w:iCs/>
            <w:noProof/>
            <w:webHidden/>
            <w:lang w:eastAsia="hr-HR"/>
          </w:rPr>
          <w:fldChar w:fldCharType="begin"/>
        </w:r>
        <w:r w:rsidRPr="007756B6">
          <w:rPr>
            <w:rStyle w:val="Hiperveza"/>
            <w:rFonts w:asciiTheme="majorHAnsi" w:hAnsiTheme="majorHAnsi" w:cstheme="majorHAnsi"/>
            <w:i/>
            <w:iCs/>
            <w:noProof/>
            <w:webHidden/>
            <w:lang w:eastAsia="hr-HR"/>
          </w:rPr>
          <w:instrText xml:space="preserve"> PAGEREF _Toc212315939 \h </w:instrText>
        </w:r>
        <w:r w:rsidRPr="007756B6">
          <w:rPr>
            <w:rStyle w:val="Hiperveza"/>
            <w:rFonts w:asciiTheme="majorHAnsi" w:hAnsiTheme="majorHAnsi" w:cstheme="majorHAnsi"/>
            <w:i/>
            <w:iCs/>
            <w:noProof/>
            <w:webHidden/>
            <w:lang w:eastAsia="hr-HR"/>
          </w:rPr>
        </w:r>
        <w:r w:rsidRPr="007756B6">
          <w:rPr>
            <w:rStyle w:val="Hiperveza"/>
            <w:rFonts w:asciiTheme="majorHAnsi" w:hAnsiTheme="majorHAnsi" w:cstheme="majorHAnsi"/>
            <w:i/>
            <w:iCs/>
            <w:noProof/>
            <w:webHidden/>
            <w:lang w:eastAsia="hr-HR"/>
          </w:rPr>
          <w:fldChar w:fldCharType="separate"/>
        </w:r>
        <w:r w:rsidR="00483B33">
          <w:rPr>
            <w:rStyle w:val="Hiperveza"/>
            <w:rFonts w:asciiTheme="majorHAnsi" w:hAnsiTheme="majorHAnsi" w:cstheme="majorHAnsi"/>
            <w:i/>
            <w:iCs/>
            <w:noProof/>
            <w:webHidden/>
            <w:lang w:eastAsia="hr-HR"/>
          </w:rPr>
          <w:t>9</w:t>
        </w:r>
        <w:r w:rsidRPr="007756B6">
          <w:rPr>
            <w:rStyle w:val="Hiperveza"/>
            <w:rFonts w:asciiTheme="majorHAnsi" w:hAnsiTheme="majorHAnsi" w:cstheme="majorHAnsi"/>
            <w:i/>
            <w:iCs/>
            <w:noProof/>
            <w:webHidden/>
            <w:lang w:eastAsia="hr-HR"/>
          </w:rPr>
          <w:fldChar w:fldCharType="end"/>
        </w:r>
      </w:hyperlink>
    </w:p>
    <w:p w14:paraId="70A1F95E" w14:textId="499A4C24" w:rsidR="00AB6089" w:rsidRPr="00AB1652" w:rsidRDefault="007756B6">
      <w:pPr>
        <w:rPr>
          <w:rFonts w:asciiTheme="majorHAnsi" w:hAnsiTheme="majorHAnsi" w:cstheme="majorHAnsi"/>
          <w:sz w:val="28"/>
          <w:szCs w:val="28"/>
        </w:rPr>
      </w:pPr>
      <w:r>
        <w:rPr>
          <w:rFonts w:asciiTheme="majorHAnsi" w:hAnsiTheme="majorHAnsi" w:cstheme="majorHAnsi"/>
          <w:sz w:val="28"/>
          <w:szCs w:val="28"/>
        </w:rPr>
        <w:fldChar w:fldCharType="end"/>
      </w:r>
      <w:r w:rsidR="00AB6089" w:rsidRPr="00AB1652">
        <w:rPr>
          <w:rFonts w:asciiTheme="majorHAnsi" w:hAnsiTheme="majorHAnsi" w:cstheme="majorHAnsi"/>
          <w:sz w:val="28"/>
          <w:szCs w:val="28"/>
        </w:rPr>
        <w:br w:type="page"/>
      </w:r>
    </w:p>
    <w:p w14:paraId="0E213922" w14:textId="554D5DCC" w:rsidR="00BA2356" w:rsidRPr="00AB1652" w:rsidRDefault="00AB6089" w:rsidP="00AB1652">
      <w:pPr>
        <w:pStyle w:val="Naslov1"/>
        <w:pBdr>
          <w:bottom w:val="single" w:sz="4" w:space="1" w:color="385623" w:themeColor="accent6" w:themeShade="80"/>
        </w:pBdr>
        <w:rPr>
          <w:rFonts w:asciiTheme="majorHAnsi" w:hAnsiTheme="majorHAnsi" w:cstheme="majorHAnsi"/>
          <w:i/>
          <w:iCs/>
          <w:color w:val="auto"/>
          <w:sz w:val="28"/>
          <w:szCs w:val="28"/>
          <w:lang w:eastAsia="hr-HR"/>
        </w:rPr>
      </w:pPr>
      <w:bookmarkStart w:id="0" w:name="_Toc212309115"/>
      <w:r w:rsidRPr="00AB1652">
        <w:rPr>
          <w:rFonts w:asciiTheme="majorHAnsi" w:hAnsiTheme="majorHAnsi" w:cstheme="majorHAnsi"/>
          <w:i/>
          <w:iCs/>
          <w:color w:val="auto"/>
          <w:sz w:val="28"/>
          <w:szCs w:val="28"/>
          <w:lang w:eastAsia="hr-HR"/>
        </w:rPr>
        <w:lastRenderedPageBreak/>
        <w:t>Predgovor</w:t>
      </w:r>
      <w:bookmarkEnd w:id="0"/>
    </w:p>
    <w:p w14:paraId="682BA9D5" w14:textId="77777777" w:rsidR="00BA2356" w:rsidRPr="00AB1652" w:rsidRDefault="00BA2356" w:rsidP="00BA2356">
      <w:pPr>
        <w:rPr>
          <w:rFonts w:asciiTheme="majorHAnsi" w:hAnsiTheme="majorHAnsi" w:cstheme="majorHAnsi"/>
          <w:lang w:eastAsia="hr-HR"/>
        </w:rPr>
      </w:pPr>
    </w:p>
    <w:p w14:paraId="1079C4D7" w14:textId="77777777" w:rsidR="001058B0" w:rsidRPr="001058B0" w:rsidRDefault="001058B0" w:rsidP="001058B0">
      <w:pPr>
        <w:jc w:val="both"/>
        <w:rPr>
          <w:rFonts w:asciiTheme="majorHAnsi" w:hAnsiTheme="majorHAnsi" w:cstheme="majorHAnsi"/>
          <w:lang w:eastAsia="hr-HR"/>
        </w:rPr>
      </w:pPr>
      <w:r w:rsidRPr="001058B0">
        <w:rPr>
          <w:rFonts w:asciiTheme="majorHAnsi" w:hAnsiTheme="majorHAnsi" w:cstheme="majorHAnsi"/>
          <w:lang w:eastAsia="hr-HR"/>
        </w:rPr>
        <w:t>Poštovane građanke i građani Grada Otočca,</w:t>
      </w:r>
    </w:p>
    <w:p w14:paraId="2A81171E" w14:textId="6E5A0446" w:rsidR="001058B0" w:rsidRPr="001058B0" w:rsidRDefault="001058B0" w:rsidP="001058B0">
      <w:pPr>
        <w:jc w:val="both"/>
        <w:rPr>
          <w:rFonts w:asciiTheme="majorHAnsi" w:hAnsiTheme="majorHAnsi" w:cstheme="majorHAnsi"/>
          <w:lang w:eastAsia="hr-HR"/>
        </w:rPr>
      </w:pPr>
      <w:r w:rsidRPr="001058B0">
        <w:rPr>
          <w:rFonts w:asciiTheme="majorHAnsi" w:hAnsiTheme="majorHAnsi" w:cstheme="majorHAnsi"/>
          <w:lang w:eastAsia="hr-HR"/>
        </w:rPr>
        <w:t>u skladu sa zakonskim obvezama i u duhu transparentnog i odgovornog upravljanja, s ponosom vam predstavljamo Provedbeni program Grada Otočca za razdoblje 202</w:t>
      </w:r>
      <w:r w:rsidRPr="000D49D2">
        <w:rPr>
          <w:rFonts w:asciiTheme="majorHAnsi" w:hAnsiTheme="majorHAnsi" w:cstheme="majorHAnsi"/>
          <w:lang w:eastAsia="hr-HR"/>
        </w:rPr>
        <w:t>5</w:t>
      </w:r>
      <w:r w:rsidRPr="001058B0">
        <w:rPr>
          <w:rFonts w:asciiTheme="majorHAnsi" w:hAnsiTheme="majorHAnsi" w:cstheme="majorHAnsi"/>
          <w:lang w:eastAsia="hr-HR"/>
        </w:rPr>
        <w:t>. – 202</w:t>
      </w:r>
      <w:r w:rsidRPr="000D49D2">
        <w:rPr>
          <w:rFonts w:asciiTheme="majorHAnsi" w:hAnsiTheme="majorHAnsi" w:cstheme="majorHAnsi"/>
          <w:lang w:eastAsia="hr-HR"/>
        </w:rPr>
        <w:t>9</w:t>
      </w:r>
      <w:r w:rsidRPr="001058B0">
        <w:rPr>
          <w:rFonts w:asciiTheme="majorHAnsi" w:hAnsiTheme="majorHAnsi" w:cstheme="majorHAnsi"/>
          <w:lang w:eastAsia="hr-HR"/>
        </w:rPr>
        <w:t xml:space="preserve">. Ovaj dokument je strateška osnova rada </w:t>
      </w:r>
      <w:r w:rsidR="00424EB6" w:rsidRPr="000D49D2">
        <w:rPr>
          <w:rFonts w:asciiTheme="majorHAnsi" w:hAnsiTheme="majorHAnsi" w:cstheme="majorHAnsi"/>
          <w:lang w:eastAsia="hr-HR"/>
        </w:rPr>
        <w:t>G</w:t>
      </w:r>
      <w:r w:rsidRPr="001058B0">
        <w:rPr>
          <w:rFonts w:asciiTheme="majorHAnsi" w:hAnsiTheme="majorHAnsi" w:cstheme="majorHAnsi"/>
          <w:lang w:eastAsia="hr-HR"/>
        </w:rPr>
        <w:t>radonačelnika</w:t>
      </w:r>
      <w:r w:rsidRPr="000D49D2">
        <w:rPr>
          <w:rFonts w:asciiTheme="majorHAnsi" w:hAnsiTheme="majorHAnsi" w:cstheme="majorHAnsi"/>
          <w:lang w:eastAsia="hr-HR"/>
        </w:rPr>
        <w:t>, gradsk</w:t>
      </w:r>
      <w:r w:rsidR="00A5543A">
        <w:rPr>
          <w:rFonts w:asciiTheme="majorHAnsi" w:hAnsiTheme="majorHAnsi" w:cstheme="majorHAnsi"/>
          <w:lang w:eastAsia="hr-HR"/>
        </w:rPr>
        <w:t>ih</w:t>
      </w:r>
      <w:r w:rsidRPr="000D49D2">
        <w:rPr>
          <w:rFonts w:asciiTheme="majorHAnsi" w:hAnsiTheme="majorHAnsi" w:cstheme="majorHAnsi"/>
          <w:lang w:eastAsia="hr-HR"/>
        </w:rPr>
        <w:t xml:space="preserve"> upravn</w:t>
      </w:r>
      <w:r w:rsidR="00A5543A">
        <w:rPr>
          <w:rFonts w:asciiTheme="majorHAnsi" w:hAnsiTheme="majorHAnsi" w:cstheme="majorHAnsi"/>
          <w:lang w:eastAsia="hr-HR"/>
        </w:rPr>
        <w:t>ih</w:t>
      </w:r>
      <w:r w:rsidRPr="000D49D2">
        <w:rPr>
          <w:rFonts w:asciiTheme="majorHAnsi" w:hAnsiTheme="majorHAnsi" w:cstheme="majorHAnsi"/>
          <w:lang w:eastAsia="hr-HR"/>
        </w:rPr>
        <w:t xml:space="preserve"> tijela te proračunskih i izvanproračunskih korisnika </w:t>
      </w:r>
      <w:r w:rsidR="00A5543A">
        <w:rPr>
          <w:rFonts w:asciiTheme="majorHAnsi" w:hAnsiTheme="majorHAnsi" w:cstheme="majorHAnsi"/>
          <w:lang w:eastAsia="hr-HR"/>
        </w:rPr>
        <w:t>uz</w:t>
      </w:r>
      <w:r w:rsidRPr="001058B0">
        <w:rPr>
          <w:rFonts w:asciiTheme="majorHAnsi" w:hAnsiTheme="majorHAnsi" w:cstheme="majorHAnsi"/>
          <w:lang w:eastAsia="hr-HR"/>
        </w:rPr>
        <w:t xml:space="preserve"> prikaz jasn</w:t>
      </w:r>
      <w:r w:rsidR="00A5543A">
        <w:rPr>
          <w:rFonts w:asciiTheme="majorHAnsi" w:hAnsiTheme="majorHAnsi" w:cstheme="majorHAnsi"/>
          <w:lang w:eastAsia="hr-HR"/>
        </w:rPr>
        <w:t>e</w:t>
      </w:r>
      <w:r w:rsidRPr="001058B0">
        <w:rPr>
          <w:rFonts w:asciiTheme="majorHAnsi" w:hAnsiTheme="majorHAnsi" w:cstheme="majorHAnsi"/>
          <w:lang w:eastAsia="hr-HR"/>
        </w:rPr>
        <w:t xml:space="preserve"> vizij</w:t>
      </w:r>
      <w:r w:rsidR="00A5543A">
        <w:rPr>
          <w:rFonts w:asciiTheme="majorHAnsi" w:hAnsiTheme="majorHAnsi" w:cstheme="majorHAnsi"/>
          <w:lang w:eastAsia="hr-HR"/>
        </w:rPr>
        <w:t>e</w:t>
      </w:r>
      <w:r w:rsidRPr="001058B0">
        <w:rPr>
          <w:rFonts w:asciiTheme="majorHAnsi" w:hAnsiTheme="majorHAnsi" w:cstheme="majorHAnsi"/>
          <w:lang w:eastAsia="hr-HR"/>
        </w:rPr>
        <w:t>, ciljev</w:t>
      </w:r>
      <w:r w:rsidR="00A5543A">
        <w:rPr>
          <w:rFonts w:asciiTheme="majorHAnsi" w:hAnsiTheme="majorHAnsi" w:cstheme="majorHAnsi"/>
          <w:lang w:eastAsia="hr-HR"/>
        </w:rPr>
        <w:t>a</w:t>
      </w:r>
      <w:r w:rsidRPr="001058B0">
        <w:rPr>
          <w:rFonts w:asciiTheme="majorHAnsi" w:hAnsiTheme="majorHAnsi" w:cstheme="majorHAnsi"/>
          <w:lang w:eastAsia="hr-HR"/>
        </w:rPr>
        <w:t xml:space="preserve"> i mjer</w:t>
      </w:r>
      <w:r w:rsidR="00A5543A">
        <w:rPr>
          <w:rFonts w:asciiTheme="majorHAnsi" w:hAnsiTheme="majorHAnsi" w:cstheme="majorHAnsi"/>
          <w:lang w:eastAsia="hr-HR"/>
        </w:rPr>
        <w:t>a</w:t>
      </w:r>
      <w:r w:rsidRPr="001058B0">
        <w:rPr>
          <w:rFonts w:asciiTheme="majorHAnsi" w:hAnsiTheme="majorHAnsi" w:cstheme="majorHAnsi"/>
          <w:lang w:eastAsia="hr-HR"/>
        </w:rPr>
        <w:t xml:space="preserve"> kojima nastojimo unaprijediti kvalitetu života svih naših sugrađana.</w:t>
      </w:r>
    </w:p>
    <w:p w14:paraId="3560976A" w14:textId="2990B43E" w:rsidR="001058B0" w:rsidRPr="001058B0" w:rsidRDefault="001058B0" w:rsidP="001058B0">
      <w:pPr>
        <w:jc w:val="both"/>
        <w:rPr>
          <w:rFonts w:asciiTheme="majorHAnsi" w:hAnsiTheme="majorHAnsi" w:cstheme="majorHAnsi"/>
          <w:lang w:eastAsia="hr-HR"/>
        </w:rPr>
      </w:pPr>
      <w:r w:rsidRPr="001058B0">
        <w:rPr>
          <w:rFonts w:asciiTheme="majorHAnsi" w:hAnsiTheme="majorHAnsi" w:cstheme="majorHAnsi"/>
          <w:lang w:eastAsia="hr-HR"/>
        </w:rPr>
        <w:t xml:space="preserve">Program je u potpunosti usklađen s proračunom Grada Otočca te jasno definira ključne razvojne projekte, investicije i aktivnosti koje ćemo provoditi uz pomoć lokalnih, nacionalnih i europskih izvora financiranja. Poseban naglasak stavljen je na </w:t>
      </w:r>
      <w:r w:rsidR="000269C6" w:rsidRPr="000D49D2">
        <w:rPr>
          <w:rFonts w:asciiTheme="majorHAnsi" w:hAnsiTheme="majorHAnsi" w:cstheme="majorHAnsi"/>
          <w:lang w:eastAsia="hr-HR"/>
        </w:rPr>
        <w:t xml:space="preserve">održivi gospodarski i ruralni razvoj, </w:t>
      </w:r>
      <w:r w:rsidRPr="000D49D2">
        <w:rPr>
          <w:rFonts w:asciiTheme="majorHAnsi" w:hAnsiTheme="majorHAnsi" w:cstheme="majorHAnsi"/>
          <w:lang w:eastAsia="hr-HR"/>
        </w:rPr>
        <w:t xml:space="preserve"> </w:t>
      </w:r>
      <w:r w:rsidRPr="001058B0">
        <w:rPr>
          <w:rFonts w:asciiTheme="majorHAnsi" w:hAnsiTheme="majorHAnsi" w:cstheme="majorHAnsi"/>
          <w:lang w:eastAsia="hr-HR"/>
        </w:rPr>
        <w:t>održivo gospodarenje javnim dobrima</w:t>
      </w:r>
      <w:r w:rsidRPr="000D49D2">
        <w:rPr>
          <w:rFonts w:asciiTheme="majorHAnsi" w:hAnsiTheme="majorHAnsi" w:cstheme="majorHAnsi"/>
          <w:lang w:eastAsia="hr-HR"/>
        </w:rPr>
        <w:t xml:space="preserve">, demografiju, </w:t>
      </w:r>
      <w:r w:rsidR="000269C6" w:rsidRPr="000D49D2">
        <w:rPr>
          <w:rFonts w:asciiTheme="majorHAnsi" w:hAnsiTheme="majorHAnsi" w:cstheme="majorHAnsi"/>
          <w:lang w:eastAsia="hr-HR"/>
        </w:rPr>
        <w:t xml:space="preserve">kulturu, </w:t>
      </w:r>
      <w:r w:rsidRPr="001058B0">
        <w:rPr>
          <w:rFonts w:asciiTheme="majorHAnsi" w:hAnsiTheme="majorHAnsi" w:cstheme="majorHAnsi"/>
          <w:lang w:eastAsia="hr-HR"/>
        </w:rPr>
        <w:t>digitalizaciju</w:t>
      </w:r>
      <w:r w:rsidRPr="000D49D2">
        <w:rPr>
          <w:rFonts w:asciiTheme="majorHAnsi" w:hAnsiTheme="majorHAnsi" w:cstheme="majorHAnsi"/>
          <w:lang w:eastAsia="hr-HR"/>
        </w:rPr>
        <w:t xml:space="preserve"> i</w:t>
      </w:r>
      <w:r w:rsidRPr="001058B0">
        <w:rPr>
          <w:rFonts w:asciiTheme="majorHAnsi" w:hAnsiTheme="majorHAnsi" w:cstheme="majorHAnsi"/>
          <w:lang w:eastAsia="hr-HR"/>
        </w:rPr>
        <w:t xml:space="preserve"> transparentnost, te</w:t>
      </w:r>
      <w:r w:rsidRPr="000D49D2">
        <w:rPr>
          <w:rFonts w:asciiTheme="majorHAnsi" w:hAnsiTheme="majorHAnsi" w:cstheme="majorHAnsi"/>
          <w:lang w:eastAsia="hr-HR"/>
        </w:rPr>
        <w:t xml:space="preserve"> brigu o našim ranjivim skupinama, djeci i mladima.</w:t>
      </w:r>
      <w:r w:rsidRPr="001058B0">
        <w:rPr>
          <w:rFonts w:asciiTheme="majorHAnsi" w:hAnsiTheme="majorHAnsi" w:cstheme="majorHAnsi"/>
          <w:lang w:eastAsia="hr-HR"/>
        </w:rPr>
        <w:t xml:space="preserve"> </w:t>
      </w:r>
    </w:p>
    <w:p w14:paraId="542E223E" w14:textId="77777777" w:rsidR="001058B0" w:rsidRPr="000D49D2" w:rsidRDefault="001058B0" w:rsidP="001058B0">
      <w:pPr>
        <w:jc w:val="both"/>
        <w:rPr>
          <w:rFonts w:asciiTheme="majorHAnsi" w:hAnsiTheme="majorHAnsi" w:cstheme="majorHAnsi"/>
          <w:lang w:eastAsia="hr-HR"/>
        </w:rPr>
      </w:pPr>
      <w:r w:rsidRPr="001058B0">
        <w:rPr>
          <w:rFonts w:asciiTheme="majorHAnsi" w:hAnsiTheme="majorHAnsi" w:cstheme="majorHAnsi"/>
          <w:lang w:eastAsia="hr-HR"/>
        </w:rPr>
        <w:t xml:space="preserve">Ovaj program potvrđuje našu predanost da i nadalje radimo odgovorno, strateški i uključivo, uz puno poštovanje prema prirodnim resursima, kulturnoj baštini i svakom pojedinom građaninu našeg grada. </w:t>
      </w:r>
    </w:p>
    <w:p w14:paraId="29ECED5D" w14:textId="0A425553" w:rsidR="00986657" w:rsidRPr="00986657" w:rsidRDefault="00986657" w:rsidP="00986657">
      <w:pPr>
        <w:jc w:val="both"/>
        <w:rPr>
          <w:rFonts w:asciiTheme="majorHAnsi" w:hAnsiTheme="majorHAnsi" w:cstheme="majorHAnsi"/>
          <w:lang w:eastAsia="hr-HR"/>
        </w:rPr>
      </w:pPr>
      <w:r w:rsidRPr="00986657">
        <w:rPr>
          <w:rFonts w:asciiTheme="majorHAnsi" w:hAnsiTheme="majorHAnsi" w:cstheme="majorHAnsi"/>
          <w:lang w:eastAsia="hr-HR"/>
        </w:rPr>
        <w:t xml:space="preserve">Tijekom proteklog razdoblja ostvareni su brojni pomaci, no uz aktivno sudjelovanje građana te društvenih, gospodarskih i znanstvenih dionika u odlučivanju o pitanjima od javnog interesa, nastavljamo zajedno graditi </w:t>
      </w:r>
      <w:r w:rsidRPr="00986657">
        <w:rPr>
          <w:rFonts w:asciiTheme="majorHAnsi" w:hAnsiTheme="majorHAnsi" w:cstheme="majorHAnsi"/>
          <w:i/>
          <w:iCs/>
          <w:lang w:eastAsia="hr-HR"/>
        </w:rPr>
        <w:t>Grad sretnih ljudi</w:t>
      </w:r>
      <w:r w:rsidRPr="00986657">
        <w:rPr>
          <w:rFonts w:asciiTheme="majorHAnsi" w:hAnsiTheme="majorHAnsi" w:cstheme="majorHAnsi"/>
          <w:lang w:eastAsia="hr-HR"/>
        </w:rPr>
        <w:t>.</w:t>
      </w:r>
    </w:p>
    <w:p w14:paraId="015AE2DA" w14:textId="332F3B0C" w:rsidR="00986657" w:rsidRPr="00986657" w:rsidRDefault="00986657" w:rsidP="00986657">
      <w:pPr>
        <w:jc w:val="both"/>
        <w:rPr>
          <w:rFonts w:asciiTheme="majorHAnsi" w:hAnsiTheme="majorHAnsi" w:cstheme="majorHAnsi"/>
          <w:lang w:eastAsia="hr-HR"/>
        </w:rPr>
      </w:pPr>
      <w:r w:rsidRPr="00986657">
        <w:rPr>
          <w:rFonts w:asciiTheme="majorHAnsi" w:hAnsiTheme="majorHAnsi" w:cstheme="majorHAnsi"/>
          <w:lang w:eastAsia="hr-HR"/>
        </w:rPr>
        <w:t>Zahvaljujući zajedničkom radu, ljubavi prema našem gradu i predanosti svim segmentima njegova razvoja, vjerujem kako možemo ostvariti još ambicioznije ciljeve i osigurati dugoročnu dobrobit za sve naraštaje</w:t>
      </w:r>
      <w:r w:rsidR="000269C6">
        <w:rPr>
          <w:rFonts w:asciiTheme="majorHAnsi" w:hAnsiTheme="majorHAnsi" w:cstheme="majorHAnsi"/>
          <w:lang w:eastAsia="hr-HR"/>
        </w:rPr>
        <w:t xml:space="preserve"> u narednom razdoblju</w:t>
      </w:r>
      <w:r w:rsidRPr="00986657">
        <w:rPr>
          <w:rFonts w:asciiTheme="majorHAnsi" w:hAnsiTheme="majorHAnsi" w:cstheme="majorHAnsi"/>
          <w:lang w:eastAsia="hr-HR"/>
        </w:rPr>
        <w:t>.</w:t>
      </w:r>
    </w:p>
    <w:p w14:paraId="23D59A74" w14:textId="77777777" w:rsidR="00AB1652" w:rsidRDefault="001058B0" w:rsidP="001058B0">
      <w:pPr>
        <w:ind w:left="5670"/>
        <w:jc w:val="center"/>
        <w:rPr>
          <w:rFonts w:asciiTheme="majorHAnsi" w:hAnsiTheme="majorHAnsi" w:cstheme="majorHAnsi"/>
          <w:b/>
          <w:bCs/>
          <w:lang w:eastAsia="hr-HR"/>
        </w:rPr>
      </w:pPr>
      <w:r w:rsidRPr="001058B0">
        <w:rPr>
          <w:rFonts w:asciiTheme="majorHAnsi" w:hAnsiTheme="majorHAnsi" w:cstheme="majorHAnsi"/>
          <w:lang w:eastAsia="hr-HR"/>
        </w:rPr>
        <w:br/>
      </w:r>
    </w:p>
    <w:p w14:paraId="29E26FB1" w14:textId="77777777" w:rsidR="00AB1652" w:rsidRDefault="00AB1652" w:rsidP="001058B0">
      <w:pPr>
        <w:ind w:left="5670"/>
        <w:jc w:val="center"/>
        <w:rPr>
          <w:rFonts w:asciiTheme="majorHAnsi" w:hAnsiTheme="majorHAnsi" w:cstheme="majorHAnsi"/>
          <w:b/>
          <w:bCs/>
          <w:lang w:eastAsia="hr-HR"/>
        </w:rPr>
      </w:pPr>
    </w:p>
    <w:p w14:paraId="17E99F28" w14:textId="549316E7" w:rsidR="00986657" w:rsidRPr="00AB1652" w:rsidRDefault="00986657" w:rsidP="001058B0">
      <w:pPr>
        <w:ind w:left="5670"/>
        <w:jc w:val="center"/>
        <w:rPr>
          <w:rFonts w:asciiTheme="majorHAnsi" w:hAnsiTheme="majorHAnsi" w:cstheme="majorHAnsi"/>
          <w:b/>
          <w:bCs/>
          <w:lang w:eastAsia="hr-HR"/>
        </w:rPr>
      </w:pPr>
      <w:r w:rsidRPr="00AB1652">
        <w:rPr>
          <w:rFonts w:asciiTheme="majorHAnsi" w:hAnsiTheme="majorHAnsi" w:cstheme="majorHAnsi"/>
          <w:b/>
          <w:bCs/>
          <w:lang w:eastAsia="hr-HR"/>
        </w:rPr>
        <w:t xml:space="preserve">GRADONAČELNIK GRADA OTOČCA </w:t>
      </w:r>
    </w:p>
    <w:p w14:paraId="1B7282AD" w14:textId="77777777" w:rsidR="00986657" w:rsidRPr="00AB1652" w:rsidRDefault="001058B0" w:rsidP="001058B0">
      <w:pPr>
        <w:ind w:left="5670"/>
        <w:jc w:val="center"/>
        <w:rPr>
          <w:rFonts w:asciiTheme="majorHAnsi" w:hAnsiTheme="majorHAnsi" w:cstheme="majorHAnsi"/>
          <w:b/>
          <w:bCs/>
          <w:lang w:eastAsia="hr-HR"/>
        </w:rPr>
      </w:pPr>
      <w:r w:rsidRPr="001058B0">
        <w:rPr>
          <w:rFonts w:asciiTheme="majorHAnsi" w:hAnsiTheme="majorHAnsi" w:cstheme="majorHAnsi"/>
          <w:b/>
          <w:bCs/>
          <w:lang w:eastAsia="hr-HR"/>
        </w:rPr>
        <w:t>Goran Bukovac</w:t>
      </w:r>
      <w:r w:rsidRPr="00AB1652">
        <w:rPr>
          <w:rFonts w:asciiTheme="majorHAnsi" w:hAnsiTheme="majorHAnsi" w:cstheme="majorHAnsi"/>
          <w:b/>
          <w:bCs/>
          <w:lang w:eastAsia="hr-HR"/>
        </w:rPr>
        <w:t>, dipl. politolog</w:t>
      </w:r>
    </w:p>
    <w:p w14:paraId="49CBE7ED" w14:textId="77777777" w:rsidR="00986657" w:rsidRPr="00AB1652" w:rsidRDefault="00986657" w:rsidP="001058B0">
      <w:pPr>
        <w:ind w:left="5670"/>
        <w:jc w:val="center"/>
        <w:rPr>
          <w:rFonts w:asciiTheme="majorHAnsi" w:hAnsiTheme="majorHAnsi" w:cstheme="majorHAnsi"/>
          <w:b/>
          <w:bCs/>
          <w:lang w:eastAsia="hr-HR"/>
        </w:rPr>
      </w:pPr>
    </w:p>
    <w:p w14:paraId="613A1584" w14:textId="561E95E6" w:rsidR="001058B0" w:rsidRPr="001058B0" w:rsidRDefault="00986657" w:rsidP="001058B0">
      <w:pPr>
        <w:ind w:left="5670"/>
        <w:jc w:val="center"/>
        <w:rPr>
          <w:rFonts w:asciiTheme="majorHAnsi" w:hAnsiTheme="majorHAnsi" w:cstheme="majorHAnsi"/>
          <w:b/>
          <w:bCs/>
          <w:lang w:eastAsia="hr-HR"/>
        </w:rPr>
      </w:pPr>
      <w:r w:rsidRPr="00AB1652">
        <w:rPr>
          <w:rFonts w:asciiTheme="majorHAnsi" w:hAnsiTheme="majorHAnsi" w:cstheme="majorHAnsi"/>
          <w:b/>
          <w:bCs/>
          <w:lang w:eastAsia="hr-HR"/>
        </w:rPr>
        <w:t>____________________________</w:t>
      </w:r>
      <w:r w:rsidR="001058B0" w:rsidRPr="001058B0">
        <w:rPr>
          <w:rFonts w:asciiTheme="majorHAnsi" w:hAnsiTheme="majorHAnsi" w:cstheme="majorHAnsi"/>
          <w:lang w:eastAsia="hr-HR"/>
        </w:rPr>
        <w:br/>
      </w:r>
    </w:p>
    <w:p w14:paraId="027F3EB0" w14:textId="66949BCF" w:rsidR="00BA2356" w:rsidRPr="00AB1652" w:rsidRDefault="00BA2356">
      <w:pPr>
        <w:rPr>
          <w:rFonts w:asciiTheme="majorHAnsi" w:hAnsiTheme="majorHAnsi" w:cstheme="majorHAnsi"/>
          <w:lang w:eastAsia="hr-HR"/>
        </w:rPr>
      </w:pPr>
      <w:r w:rsidRPr="00AB1652">
        <w:rPr>
          <w:rFonts w:asciiTheme="majorHAnsi" w:hAnsiTheme="majorHAnsi" w:cstheme="majorHAnsi"/>
          <w:lang w:eastAsia="hr-HR"/>
        </w:rPr>
        <w:br w:type="page"/>
      </w:r>
    </w:p>
    <w:p w14:paraId="6E2A450B" w14:textId="7CCB1699" w:rsidR="00BA2356" w:rsidRPr="00AB1652" w:rsidRDefault="00BA2356" w:rsidP="00AB1652">
      <w:pPr>
        <w:pStyle w:val="Naslov1"/>
        <w:numPr>
          <w:ilvl w:val="0"/>
          <w:numId w:val="2"/>
        </w:numPr>
        <w:pBdr>
          <w:bottom w:val="single" w:sz="4" w:space="1" w:color="385623" w:themeColor="accent6" w:themeShade="80"/>
        </w:pBdr>
        <w:ind w:left="426" w:hanging="426"/>
        <w:rPr>
          <w:rFonts w:asciiTheme="majorHAnsi" w:hAnsiTheme="majorHAnsi" w:cstheme="majorHAnsi"/>
          <w:i/>
          <w:iCs/>
          <w:color w:val="auto"/>
          <w:sz w:val="28"/>
          <w:szCs w:val="28"/>
          <w:lang w:eastAsia="hr-HR"/>
        </w:rPr>
      </w:pPr>
      <w:bookmarkStart w:id="1" w:name="_Toc212309116"/>
      <w:r w:rsidRPr="00AB1652">
        <w:rPr>
          <w:rFonts w:asciiTheme="majorHAnsi" w:hAnsiTheme="majorHAnsi" w:cstheme="majorHAnsi"/>
          <w:i/>
          <w:iCs/>
          <w:color w:val="auto"/>
          <w:sz w:val="28"/>
          <w:szCs w:val="28"/>
          <w:lang w:eastAsia="hr-HR"/>
        </w:rPr>
        <w:lastRenderedPageBreak/>
        <w:t>Uvod (djelokrug, vizija i misija Grada Otočca</w:t>
      </w:r>
      <w:r w:rsidR="001D465D">
        <w:rPr>
          <w:rFonts w:asciiTheme="majorHAnsi" w:hAnsiTheme="majorHAnsi" w:cstheme="majorHAnsi"/>
          <w:i/>
          <w:iCs/>
          <w:color w:val="auto"/>
          <w:sz w:val="28"/>
          <w:szCs w:val="28"/>
          <w:lang w:eastAsia="hr-HR"/>
        </w:rPr>
        <w:t>)</w:t>
      </w:r>
      <w:bookmarkEnd w:id="1"/>
    </w:p>
    <w:p w14:paraId="4FD48764" w14:textId="77777777" w:rsidR="003D0269" w:rsidRDefault="003D0269">
      <w:pPr>
        <w:rPr>
          <w:rFonts w:asciiTheme="majorHAnsi" w:hAnsiTheme="majorHAnsi" w:cstheme="majorHAnsi"/>
          <w:lang w:eastAsia="hr-HR"/>
        </w:rPr>
      </w:pPr>
    </w:p>
    <w:p w14:paraId="281BB20F" w14:textId="138FC6D5" w:rsidR="00CA0A58" w:rsidRDefault="00CA0A58" w:rsidP="000D7DC1">
      <w:pPr>
        <w:jc w:val="both"/>
        <w:rPr>
          <w:rFonts w:asciiTheme="majorHAnsi" w:hAnsiTheme="majorHAnsi" w:cstheme="majorHAnsi"/>
          <w:lang w:eastAsia="hr-HR"/>
        </w:rPr>
      </w:pPr>
      <w:r w:rsidRPr="00CA0A58">
        <w:rPr>
          <w:rFonts w:asciiTheme="majorHAnsi" w:hAnsiTheme="majorHAnsi" w:cstheme="majorHAnsi"/>
          <w:lang w:eastAsia="hr-HR"/>
        </w:rPr>
        <w:t xml:space="preserve">Grad Otočac, kao jedinica lokalne samouprave u Republici Hrvatskoj, ima jasno definiranu ulogu, nadležnosti i obveze prema </w:t>
      </w:r>
      <w:r w:rsidR="001D465D">
        <w:rPr>
          <w:rFonts w:asciiTheme="majorHAnsi" w:hAnsiTheme="majorHAnsi" w:cstheme="majorHAnsi"/>
          <w:lang w:eastAsia="hr-HR"/>
        </w:rPr>
        <w:t xml:space="preserve">Zakonu </w:t>
      </w:r>
      <w:r w:rsidRPr="00CA0A58">
        <w:rPr>
          <w:rFonts w:asciiTheme="majorHAnsi" w:hAnsiTheme="majorHAnsi" w:cstheme="majorHAnsi"/>
          <w:lang w:eastAsia="hr-HR"/>
        </w:rPr>
        <w:t>o lokalnoj i područnoj (regionalnoj) samoupravi</w:t>
      </w:r>
      <w:r>
        <w:rPr>
          <w:rFonts w:asciiTheme="majorHAnsi" w:hAnsiTheme="majorHAnsi" w:cstheme="majorHAnsi"/>
          <w:lang w:eastAsia="hr-HR"/>
        </w:rPr>
        <w:t xml:space="preserve"> (</w:t>
      </w:r>
      <w:r w:rsidRPr="00CA0A58">
        <w:rPr>
          <w:rFonts w:asciiTheme="majorHAnsi" w:hAnsiTheme="majorHAnsi" w:cstheme="majorHAnsi"/>
          <w:lang w:eastAsia="hr-HR"/>
        </w:rPr>
        <w:t>N</w:t>
      </w:r>
      <w:r>
        <w:rPr>
          <w:rFonts w:asciiTheme="majorHAnsi" w:hAnsiTheme="majorHAnsi" w:cstheme="majorHAnsi"/>
          <w:lang w:eastAsia="hr-HR"/>
        </w:rPr>
        <w:t xml:space="preserve">N </w:t>
      </w:r>
      <w:r w:rsidRPr="00CA0A58">
        <w:rPr>
          <w:rFonts w:asciiTheme="majorHAnsi" w:hAnsiTheme="majorHAnsi" w:cstheme="majorHAnsi"/>
          <w:lang w:eastAsia="hr-HR"/>
        </w:rPr>
        <w:t>33/01,</w:t>
      </w:r>
      <w:r>
        <w:rPr>
          <w:rFonts w:asciiTheme="majorHAnsi" w:hAnsiTheme="majorHAnsi" w:cstheme="majorHAnsi"/>
          <w:lang w:eastAsia="hr-HR"/>
        </w:rPr>
        <w:t xml:space="preserve"> </w:t>
      </w:r>
      <w:r w:rsidRPr="00CA0A58">
        <w:rPr>
          <w:rFonts w:asciiTheme="majorHAnsi" w:hAnsiTheme="majorHAnsi" w:cstheme="majorHAnsi"/>
          <w:lang w:eastAsia="hr-HR"/>
        </w:rPr>
        <w:t>60/01,1</w:t>
      </w:r>
      <w:r>
        <w:rPr>
          <w:rFonts w:asciiTheme="majorHAnsi" w:hAnsiTheme="majorHAnsi" w:cstheme="majorHAnsi"/>
          <w:lang w:eastAsia="hr-HR"/>
        </w:rPr>
        <w:t xml:space="preserve"> </w:t>
      </w:r>
      <w:r w:rsidRPr="00CA0A58">
        <w:rPr>
          <w:rFonts w:asciiTheme="majorHAnsi" w:hAnsiTheme="majorHAnsi" w:cstheme="majorHAnsi"/>
          <w:lang w:eastAsia="hr-HR"/>
        </w:rPr>
        <w:t>29/05,</w:t>
      </w:r>
      <w:r>
        <w:rPr>
          <w:rFonts w:asciiTheme="majorHAnsi" w:hAnsiTheme="majorHAnsi" w:cstheme="majorHAnsi"/>
          <w:lang w:eastAsia="hr-HR"/>
        </w:rPr>
        <w:t xml:space="preserve"> </w:t>
      </w:r>
      <w:r w:rsidRPr="00CA0A58">
        <w:rPr>
          <w:rFonts w:asciiTheme="majorHAnsi" w:hAnsiTheme="majorHAnsi" w:cstheme="majorHAnsi"/>
          <w:lang w:eastAsia="hr-HR"/>
        </w:rPr>
        <w:t>36/09,</w:t>
      </w:r>
      <w:r>
        <w:rPr>
          <w:rFonts w:asciiTheme="majorHAnsi" w:hAnsiTheme="majorHAnsi" w:cstheme="majorHAnsi"/>
          <w:lang w:eastAsia="hr-HR"/>
        </w:rPr>
        <w:t xml:space="preserve"> </w:t>
      </w:r>
      <w:r w:rsidRPr="00CA0A58">
        <w:rPr>
          <w:rFonts w:asciiTheme="majorHAnsi" w:hAnsiTheme="majorHAnsi" w:cstheme="majorHAnsi"/>
          <w:lang w:eastAsia="hr-HR"/>
        </w:rPr>
        <w:t>36/09,</w:t>
      </w:r>
      <w:r>
        <w:rPr>
          <w:rFonts w:asciiTheme="majorHAnsi" w:hAnsiTheme="majorHAnsi" w:cstheme="majorHAnsi"/>
          <w:lang w:eastAsia="hr-HR"/>
        </w:rPr>
        <w:t xml:space="preserve"> </w:t>
      </w:r>
      <w:r w:rsidRPr="00CA0A58">
        <w:rPr>
          <w:rFonts w:asciiTheme="majorHAnsi" w:hAnsiTheme="majorHAnsi" w:cstheme="majorHAnsi"/>
          <w:lang w:eastAsia="hr-HR"/>
        </w:rPr>
        <w:t>109/07,</w:t>
      </w:r>
      <w:r>
        <w:rPr>
          <w:rFonts w:asciiTheme="majorHAnsi" w:hAnsiTheme="majorHAnsi" w:cstheme="majorHAnsi"/>
          <w:lang w:eastAsia="hr-HR"/>
        </w:rPr>
        <w:t xml:space="preserve"> </w:t>
      </w:r>
      <w:r w:rsidRPr="00CA0A58">
        <w:rPr>
          <w:rFonts w:asciiTheme="majorHAnsi" w:hAnsiTheme="majorHAnsi" w:cstheme="majorHAnsi"/>
          <w:lang w:eastAsia="hr-HR"/>
        </w:rPr>
        <w:t>125/08,</w:t>
      </w:r>
      <w:r>
        <w:rPr>
          <w:rFonts w:asciiTheme="majorHAnsi" w:hAnsiTheme="majorHAnsi" w:cstheme="majorHAnsi"/>
          <w:lang w:eastAsia="hr-HR"/>
        </w:rPr>
        <w:t xml:space="preserve"> </w:t>
      </w:r>
      <w:r w:rsidRPr="00CA0A58">
        <w:rPr>
          <w:rFonts w:asciiTheme="majorHAnsi" w:hAnsiTheme="majorHAnsi" w:cstheme="majorHAnsi"/>
          <w:lang w:eastAsia="hr-HR"/>
        </w:rPr>
        <w:t>150/11,</w:t>
      </w:r>
      <w:r>
        <w:rPr>
          <w:rFonts w:asciiTheme="majorHAnsi" w:hAnsiTheme="majorHAnsi" w:cstheme="majorHAnsi"/>
          <w:lang w:eastAsia="hr-HR"/>
        </w:rPr>
        <w:t xml:space="preserve"> </w:t>
      </w:r>
      <w:r w:rsidRPr="00CA0A58">
        <w:rPr>
          <w:rFonts w:asciiTheme="majorHAnsi" w:hAnsiTheme="majorHAnsi" w:cstheme="majorHAnsi"/>
          <w:lang w:eastAsia="hr-HR"/>
        </w:rPr>
        <w:t>144/12,</w:t>
      </w:r>
      <w:r>
        <w:rPr>
          <w:rFonts w:asciiTheme="majorHAnsi" w:hAnsiTheme="majorHAnsi" w:cstheme="majorHAnsi"/>
          <w:lang w:eastAsia="hr-HR"/>
        </w:rPr>
        <w:t xml:space="preserve"> </w:t>
      </w:r>
      <w:r w:rsidRPr="00CA0A58">
        <w:rPr>
          <w:rFonts w:asciiTheme="majorHAnsi" w:hAnsiTheme="majorHAnsi" w:cstheme="majorHAnsi"/>
          <w:lang w:eastAsia="hr-HR"/>
        </w:rPr>
        <w:t>23/17,98/19</w:t>
      </w:r>
      <w:r>
        <w:rPr>
          <w:rFonts w:asciiTheme="majorHAnsi" w:hAnsiTheme="majorHAnsi" w:cstheme="majorHAnsi"/>
          <w:lang w:eastAsia="hr-HR"/>
        </w:rPr>
        <w:t xml:space="preserve"> i </w:t>
      </w:r>
      <w:r w:rsidRPr="00CA0A58">
        <w:rPr>
          <w:rFonts w:asciiTheme="majorHAnsi" w:hAnsiTheme="majorHAnsi" w:cstheme="majorHAnsi"/>
          <w:lang w:eastAsia="hr-HR"/>
        </w:rPr>
        <w:t>144/20</w:t>
      </w:r>
      <w:r>
        <w:rPr>
          <w:rFonts w:asciiTheme="majorHAnsi" w:hAnsiTheme="majorHAnsi" w:cstheme="majorHAnsi"/>
          <w:lang w:eastAsia="hr-HR"/>
        </w:rPr>
        <w:t>). Samostalan je</w:t>
      </w:r>
      <w:r w:rsidRPr="00CA0A58">
        <w:rPr>
          <w:rFonts w:asciiTheme="majorHAnsi" w:hAnsiTheme="majorHAnsi" w:cstheme="majorHAnsi"/>
          <w:lang w:eastAsia="hr-HR"/>
        </w:rPr>
        <w:t xml:space="preserve"> u poslovima iz svoga samoupravnog djelokruga u skladu s Ustavom Republike Hrvatske</w:t>
      </w:r>
      <w:r>
        <w:rPr>
          <w:rFonts w:asciiTheme="majorHAnsi" w:hAnsiTheme="majorHAnsi" w:cstheme="majorHAnsi"/>
          <w:lang w:eastAsia="hr-HR"/>
        </w:rPr>
        <w:t xml:space="preserve"> i navedenim </w:t>
      </w:r>
      <w:r w:rsidRPr="00CA0A58">
        <w:rPr>
          <w:rFonts w:asciiTheme="majorHAnsi" w:hAnsiTheme="majorHAnsi" w:cstheme="majorHAnsi"/>
          <w:lang w:eastAsia="hr-HR"/>
        </w:rPr>
        <w:t>Zakon</w:t>
      </w:r>
      <w:r>
        <w:rPr>
          <w:rFonts w:asciiTheme="majorHAnsi" w:hAnsiTheme="majorHAnsi" w:cstheme="majorHAnsi"/>
          <w:lang w:eastAsia="hr-HR"/>
        </w:rPr>
        <w:t>om.</w:t>
      </w:r>
    </w:p>
    <w:p w14:paraId="73E885F8" w14:textId="3CD63DE1" w:rsidR="00245BFC" w:rsidRPr="00245BFC" w:rsidRDefault="00245BFC" w:rsidP="00245BFC">
      <w:pPr>
        <w:jc w:val="both"/>
        <w:rPr>
          <w:rFonts w:asciiTheme="majorHAnsi" w:hAnsiTheme="majorHAnsi" w:cstheme="majorHAnsi"/>
          <w:lang w:eastAsia="hr-HR"/>
        </w:rPr>
      </w:pPr>
      <w:r w:rsidRPr="00245BFC">
        <w:rPr>
          <w:rFonts w:asciiTheme="majorHAnsi" w:hAnsiTheme="majorHAnsi" w:cstheme="majorHAnsi"/>
          <w:lang w:eastAsia="hr-HR"/>
        </w:rPr>
        <w:t xml:space="preserve">Grad Otočac smješten je u NUTS II području Jadranske Hrvatske, unutar Ličko-senjske županije, te administrativno obuhvaća sljedeća naselja:: Brlog, </w:t>
      </w:r>
      <w:proofErr w:type="spellStart"/>
      <w:r w:rsidRPr="00245BFC">
        <w:rPr>
          <w:rFonts w:asciiTheme="majorHAnsi" w:hAnsiTheme="majorHAnsi" w:cstheme="majorHAnsi"/>
          <w:lang w:eastAsia="hr-HR"/>
        </w:rPr>
        <w:t>Brloška</w:t>
      </w:r>
      <w:proofErr w:type="spellEnd"/>
      <w:r w:rsidRPr="00245BFC">
        <w:rPr>
          <w:rFonts w:asciiTheme="majorHAnsi" w:hAnsiTheme="majorHAnsi" w:cstheme="majorHAnsi"/>
          <w:lang w:eastAsia="hr-HR"/>
        </w:rPr>
        <w:t xml:space="preserve"> Dubrava, Čovići, Dabar, Doljani, Drenov Klanac, Glavace, </w:t>
      </w:r>
      <w:proofErr w:type="spellStart"/>
      <w:r w:rsidRPr="00245BFC">
        <w:rPr>
          <w:rFonts w:asciiTheme="majorHAnsi" w:hAnsiTheme="majorHAnsi" w:cstheme="majorHAnsi"/>
          <w:lang w:eastAsia="hr-HR"/>
        </w:rPr>
        <w:t>Gorići</w:t>
      </w:r>
      <w:proofErr w:type="spellEnd"/>
      <w:r w:rsidRPr="00245BFC">
        <w:rPr>
          <w:rFonts w:asciiTheme="majorHAnsi" w:hAnsiTheme="majorHAnsi" w:cstheme="majorHAnsi"/>
          <w:lang w:eastAsia="hr-HR"/>
        </w:rPr>
        <w:t xml:space="preserve">, Hrvatsko Polje, </w:t>
      </w:r>
      <w:proofErr w:type="spellStart"/>
      <w:r w:rsidRPr="00245BFC">
        <w:rPr>
          <w:rFonts w:asciiTheme="majorHAnsi" w:hAnsiTheme="majorHAnsi" w:cstheme="majorHAnsi"/>
          <w:lang w:eastAsia="hr-HR"/>
        </w:rPr>
        <w:t>Kompolje</w:t>
      </w:r>
      <w:proofErr w:type="spellEnd"/>
      <w:r w:rsidRPr="00245BFC">
        <w:rPr>
          <w:rFonts w:asciiTheme="majorHAnsi" w:hAnsiTheme="majorHAnsi" w:cstheme="majorHAnsi"/>
          <w:lang w:eastAsia="hr-HR"/>
        </w:rPr>
        <w:t xml:space="preserve">, </w:t>
      </w:r>
      <w:proofErr w:type="spellStart"/>
      <w:r w:rsidRPr="00245BFC">
        <w:rPr>
          <w:rFonts w:asciiTheme="majorHAnsi" w:hAnsiTheme="majorHAnsi" w:cstheme="majorHAnsi"/>
          <w:lang w:eastAsia="hr-HR"/>
        </w:rPr>
        <w:t>Kuterevo</w:t>
      </w:r>
      <w:proofErr w:type="spellEnd"/>
      <w:r w:rsidRPr="00245BFC">
        <w:rPr>
          <w:rFonts w:asciiTheme="majorHAnsi" w:hAnsiTheme="majorHAnsi" w:cstheme="majorHAnsi"/>
          <w:lang w:eastAsia="hr-HR"/>
        </w:rPr>
        <w:t xml:space="preserve">, Ličko Lešće, </w:t>
      </w:r>
      <w:proofErr w:type="spellStart"/>
      <w:r w:rsidRPr="00245BFC">
        <w:rPr>
          <w:rFonts w:asciiTheme="majorHAnsi" w:hAnsiTheme="majorHAnsi" w:cstheme="majorHAnsi"/>
          <w:lang w:eastAsia="hr-HR"/>
        </w:rPr>
        <w:t>Lipovlje</w:t>
      </w:r>
      <w:proofErr w:type="spellEnd"/>
      <w:r w:rsidRPr="00245BFC">
        <w:rPr>
          <w:rFonts w:asciiTheme="majorHAnsi" w:hAnsiTheme="majorHAnsi" w:cstheme="majorHAnsi"/>
          <w:lang w:eastAsia="hr-HR"/>
        </w:rPr>
        <w:t xml:space="preserve">, Otočac, </w:t>
      </w:r>
      <w:proofErr w:type="spellStart"/>
      <w:r w:rsidRPr="00245BFC">
        <w:rPr>
          <w:rFonts w:asciiTheme="majorHAnsi" w:hAnsiTheme="majorHAnsi" w:cstheme="majorHAnsi"/>
          <w:lang w:eastAsia="hr-HR"/>
        </w:rPr>
        <w:t>Podum</w:t>
      </w:r>
      <w:proofErr w:type="spellEnd"/>
      <w:r w:rsidRPr="00245BFC">
        <w:rPr>
          <w:rFonts w:asciiTheme="majorHAnsi" w:hAnsiTheme="majorHAnsi" w:cstheme="majorHAnsi"/>
          <w:lang w:eastAsia="hr-HR"/>
        </w:rPr>
        <w:t xml:space="preserve">, Ponori, Prozor, </w:t>
      </w:r>
      <w:proofErr w:type="spellStart"/>
      <w:r w:rsidRPr="00245BFC">
        <w:rPr>
          <w:rFonts w:asciiTheme="majorHAnsi" w:hAnsiTheme="majorHAnsi" w:cstheme="majorHAnsi"/>
          <w:lang w:eastAsia="hr-HR"/>
        </w:rPr>
        <w:t>Ramljani</w:t>
      </w:r>
      <w:proofErr w:type="spellEnd"/>
      <w:r w:rsidRPr="00245BFC">
        <w:rPr>
          <w:rFonts w:asciiTheme="majorHAnsi" w:hAnsiTheme="majorHAnsi" w:cstheme="majorHAnsi"/>
          <w:lang w:eastAsia="hr-HR"/>
        </w:rPr>
        <w:t xml:space="preserve">, </w:t>
      </w:r>
      <w:proofErr w:type="spellStart"/>
      <w:r w:rsidRPr="00245BFC">
        <w:rPr>
          <w:rFonts w:asciiTheme="majorHAnsi" w:hAnsiTheme="majorHAnsi" w:cstheme="majorHAnsi"/>
          <w:lang w:eastAsia="hr-HR"/>
        </w:rPr>
        <w:t>Sinac</w:t>
      </w:r>
      <w:proofErr w:type="spellEnd"/>
      <w:r w:rsidRPr="00245BFC">
        <w:rPr>
          <w:rFonts w:asciiTheme="majorHAnsi" w:hAnsiTheme="majorHAnsi" w:cstheme="majorHAnsi"/>
          <w:lang w:eastAsia="hr-HR"/>
        </w:rPr>
        <w:t>, Staro Selo, Škare i Švica.</w:t>
      </w:r>
    </w:p>
    <w:p w14:paraId="75B26637" w14:textId="3665F0E4" w:rsidR="00855830" w:rsidRDefault="00855830" w:rsidP="000D7DC1">
      <w:pPr>
        <w:jc w:val="both"/>
        <w:rPr>
          <w:rFonts w:asciiTheme="majorHAnsi" w:hAnsiTheme="majorHAnsi" w:cstheme="majorHAnsi"/>
          <w:lang w:eastAsia="hr-HR"/>
        </w:rPr>
      </w:pPr>
      <w:r w:rsidRPr="00855830">
        <w:rPr>
          <w:rFonts w:asciiTheme="majorHAnsi" w:hAnsiTheme="majorHAnsi" w:cstheme="majorHAnsi"/>
          <w:lang w:eastAsia="hr-HR"/>
        </w:rPr>
        <w:t xml:space="preserve">Grad </w:t>
      </w:r>
      <w:r>
        <w:rPr>
          <w:rFonts w:asciiTheme="majorHAnsi" w:hAnsiTheme="majorHAnsi" w:cstheme="majorHAnsi"/>
          <w:lang w:eastAsia="hr-HR"/>
        </w:rPr>
        <w:t xml:space="preserve">Otočac </w:t>
      </w:r>
      <w:r w:rsidR="00245BFC">
        <w:rPr>
          <w:rFonts w:asciiTheme="majorHAnsi" w:hAnsiTheme="majorHAnsi" w:cstheme="majorHAnsi"/>
          <w:lang w:eastAsia="hr-HR"/>
        </w:rPr>
        <w:t>s</w:t>
      </w:r>
      <w:r>
        <w:rPr>
          <w:rFonts w:asciiTheme="majorHAnsi" w:hAnsiTheme="majorHAnsi" w:cstheme="majorHAnsi"/>
          <w:lang w:eastAsia="hr-HR"/>
        </w:rPr>
        <w:t xml:space="preserve">ukladno Statutu </w:t>
      </w:r>
      <w:r w:rsidRPr="00855830">
        <w:rPr>
          <w:rFonts w:asciiTheme="majorHAnsi" w:hAnsiTheme="majorHAnsi" w:cstheme="majorHAnsi"/>
          <w:lang w:eastAsia="hr-HR"/>
        </w:rPr>
        <w:t>Grada Otočca („Službeni vjesnik Grada Otočca“</w:t>
      </w:r>
      <w:r w:rsidR="001D465D">
        <w:rPr>
          <w:rFonts w:asciiTheme="majorHAnsi" w:hAnsiTheme="majorHAnsi" w:cstheme="majorHAnsi"/>
          <w:lang w:eastAsia="hr-HR"/>
        </w:rPr>
        <w:t xml:space="preserve"> </w:t>
      </w:r>
      <w:r w:rsidR="001D465D" w:rsidRPr="000D7DC1">
        <w:rPr>
          <w:rFonts w:asciiTheme="majorHAnsi" w:hAnsiTheme="majorHAnsi" w:cstheme="majorHAnsi"/>
          <w:lang w:eastAsia="hr-HR"/>
        </w:rPr>
        <w:t>broj</w:t>
      </w:r>
      <w:r w:rsidRPr="00855830">
        <w:rPr>
          <w:rFonts w:asciiTheme="majorHAnsi" w:hAnsiTheme="majorHAnsi" w:cstheme="majorHAnsi"/>
          <w:lang w:eastAsia="hr-HR"/>
        </w:rPr>
        <w:t xml:space="preserve"> </w:t>
      </w:r>
      <w:r w:rsidR="001D465D">
        <w:rPr>
          <w:rFonts w:asciiTheme="majorHAnsi" w:hAnsiTheme="majorHAnsi" w:cstheme="majorHAnsi"/>
          <w:lang w:eastAsia="hr-HR"/>
        </w:rPr>
        <w:t>9/21</w:t>
      </w:r>
      <w:r w:rsidRPr="00855830">
        <w:rPr>
          <w:rFonts w:asciiTheme="majorHAnsi" w:hAnsiTheme="majorHAnsi" w:cstheme="majorHAnsi"/>
          <w:lang w:eastAsia="hr-HR"/>
        </w:rPr>
        <w:t>)</w:t>
      </w:r>
      <w:r>
        <w:rPr>
          <w:rFonts w:asciiTheme="majorHAnsi" w:hAnsiTheme="majorHAnsi" w:cstheme="majorHAnsi"/>
          <w:lang w:eastAsia="hr-HR"/>
        </w:rPr>
        <w:t xml:space="preserve"> </w:t>
      </w:r>
      <w:r w:rsidRPr="00855830">
        <w:rPr>
          <w:rFonts w:asciiTheme="majorHAnsi" w:hAnsiTheme="majorHAnsi" w:cstheme="majorHAnsi"/>
          <w:lang w:eastAsia="hr-HR"/>
        </w:rPr>
        <w:t>u svom samoupravnom djelokrugu obavlja poslove lokalnog značaja kojima se neposredno ostvaruju potrebe građana, a koji nisu Ustavom</w:t>
      </w:r>
      <w:r>
        <w:rPr>
          <w:rFonts w:asciiTheme="majorHAnsi" w:hAnsiTheme="majorHAnsi" w:cstheme="majorHAnsi"/>
          <w:lang w:eastAsia="hr-HR"/>
        </w:rPr>
        <w:t xml:space="preserve"> </w:t>
      </w:r>
      <w:r w:rsidRPr="00855830">
        <w:rPr>
          <w:rFonts w:asciiTheme="majorHAnsi" w:hAnsiTheme="majorHAnsi" w:cstheme="majorHAnsi"/>
          <w:lang w:eastAsia="hr-HR"/>
        </w:rPr>
        <w:t>Republike Hrvatske ili Zakonom dodijeljeni državnim tijelima  i to osobito poslove koji se odnose na: uređenje naselja i stanovanje, prostorno i urbanističko planiranje, komunalno gospodarstvo, brigu o djeci, socijalnu skrb, primarnu zdravstvenu zaštitu, odgoj i osnovno obrazovanje, kulturu, tjelesnu kulturu i šport, tehničku kulturu, zaštitu potrošača, zaštitu i unapređenje prirodnog okoliša, protupožarnu i civilnu zaštitu, promet na svom području te ostale poslove sukladno posebnim zakonima.</w:t>
      </w:r>
    </w:p>
    <w:p w14:paraId="3EE95A4A" w14:textId="58083ED8" w:rsidR="003D0269" w:rsidRDefault="003D0269" w:rsidP="000D7DC1">
      <w:pPr>
        <w:jc w:val="both"/>
        <w:rPr>
          <w:rFonts w:asciiTheme="majorHAnsi" w:hAnsiTheme="majorHAnsi" w:cstheme="majorHAnsi"/>
          <w:lang w:eastAsia="hr-HR"/>
        </w:rPr>
      </w:pPr>
      <w:r w:rsidRPr="003D0269">
        <w:rPr>
          <w:rFonts w:asciiTheme="majorHAnsi" w:hAnsiTheme="majorHAnsi" w:cstheme="majorHAnsi"/>
          <w:lang w:eastAsia="hr-HR"/>
        </w:rPr>
        <w:t xml:space="preserve">U skladu s </w:t>
      </w:r>
      <w:r w:rsidR="000D7DC1" w:rsidRPr="000D7DC1">
        <w:rPr>
          <w:rFonts w:asciiTheme="majorHAnsi" w:hAnsiTheme="majorHAnsi" w:cstheme="majorHAnsi"/>
          <w:lang w:eastAsia="hr-HR"/>
        </w:rPr>
        <w:t>Odluk</w:t>
      </w:r>
      <w:r w:rsidR="000D7DC1">
        <w:rPr>
          <w:rFonts w:asciiTheme="majorHAnsi" w:hAnsiTheme="majorHAnsi" w:cstheme="majorHAnsi"/>
          <w:lang w:eastAsia="hr-HR"/>
        </w:rPr>
        <w:t>om</w:t>
      </w:r>
      <w:r w:rsidR="000D7DC1" w:rsidRPr="000D7DC1">
        <w:rPr>
          <w:rFonts w:asciiTheme="majorHAnsi" w:hAnsiTheme="majorHAnsi" w:cstheme="majorHAnsi"/>
          <w:lang w:eastAsia="hr-HR"/>
        </w:rPr>
        <w:t xml:space="preserve"> o ustroju i djelokrugu rada upravnih tijela Grada Otočca („Službeni vjesnik Grada Otočca“ broj 9/21)</w:t>
      </w:r>
      <w:r w:rsidRPr="003D0269">
        <w:rPr>
          <w:rFonts w:asciiTheme="majorHAnsi" w:hAnsiTheme="majorHAnsi" w:cstheme="majorHAnsi"/>
          <w:lang w:eastAsia="hr-HR"/>
        </w:rPr>
        <w:t>, Grad Otočac ima jedno upravno tijelo – Jedinstveni upravni odjel. Ovaj odjel obavlja upravne i stručne poslove određene zakonom i drugim propisima. U Jedinstvenom upravnom odjelu organizirani su odsjeci kao unutarnje ustrojstvene jedinice</w:t>
      </w:r>
      <w:r w:rsidR="000D7DC1">
        <w:rPr>
          <w:rFonts w:asciiTheme="majorHAnsi" w:hAnsiTheme="majorHAnsi" w:cstheme="majorHAnsi"/>
          <w:lang w:eastAsia="hr-HR"/>
        </w:rPr>
        <w:t>:</w:t>
      </w:r>
    </w:p>
    <w:p w14:paraId="46699C7D" w14:textId="77777777" w:rsidR="000D7DC1" w:rsidRPr="000D7DC1" w:rsidRDefault="000D7DC1" w:rsidP="000D7DC1">
      <w:pPr>
        <w:numPr>
          <w:ilvl w:val="0"/>
          <w:numId w:val="8"/>
        </w:numPr>
        <w:jc w:val="both"/>
        <w:rPr>
          <w:rFonts w:asciiTheme="majorHAnsi" w:hAnsiTheme="majorHAnsi" w:cstheme="majorHAnsi"/>
          <w:bCs/>
          <w:lang w:eastAsia="hr-HR"/>
        </w:rPr>
      </w:pPr>
      <w:r w:rsidRPr="000D7DC1">
        <w:rPr>
          <w:rFonts w:asciiTheme="majorHAnsi" w:hAnsiTheme="majorHAnsi" w:cstheme="majorHAnsi"/>
          <w:bCs/>
          <w:lang w:eastAsia="hr-HR"/>
        </w:rPr>
        <w:t xml:space="preserve">Odsjek za europske fondove, sport, socijalnu skrb, društvene djelatnosti, lokalnu samoupravu i upravu, mjesnu samoupravu i radne odnose </w:t>
      </w:r>
    </w:p>
    <w:p w14:paraId="5CA53855" w14:textId="0A7914A0" w:rsidR="000D7DC1" w:rsidRPr="000D7DC1" w:rsidRDefault="00CA0A58" w:rsidP="000D7DC1">
      <w:pPr>
        <w:jc w:val="both"/>
        <w:rPr>
          <w:rFonts w:asciiTheme="majorHAnsi" w:hAnsiTheme="majorHAnsi" w:cstheme="majorHAnsi"/>
          <w:bCs/>
          <w:lang w:eastAsia="hr-HR"/>
        </w:rPr>
      </w:pPr>
      <w:r>
        <w:rPr>
          <w:rFonts w:asciiTheme="majorHAnsi" w:hAnsiTheme="majorHAnsi" w:cstheme="majorHAnsi"/>
          <w:bCs/>
          <w:lang w:eastAsia="hr-HR"/>
        </w:rPr>
        <w:t>U</w:t>
      </w:r>
      <w:r w:rsidR="000D7DC1" w:rsidRPr="000D7DC1">
        <w:rPr>
          <w:rFonts w:asciiTheme="majorHAnsi" w:hAnsiTheme="majorHAnsi" w:cstheme="majorHAnsi"/>
          <w:bCs/>
          <w:i/>
          <w:lang w:eastAsia="hr-HR"/>
        </w:rPr>
        <w:t>nutar odsjeka ustro</w:t>
      </w:r>
      <w:r>
        <w:rPr>
          <w:rFonts w:asciiTheme="majorHAnsi" w:hAnsiTheme="majorHAnsi" w:cstheme="majorHAnsi"/>
          <w:bCs/>
          <w:i/>
          <w:lang w:eastAsia="hr-HR"/>
        </w:rPr>
        <w:t>jen je</w:t>
      </w:r>
      <w:r w:rsidR="000D7DC1" w:rsidRPr="000D7DC1">
        <w:rPr>
          <w:rFonts w:asciiTheme="majorHAnsi" w:hAnsiTheme="majorHAnsi" w:cstheme="majorHAnsi"/>
          <w:bCs/>
          <w:i/>
          <w:lang w:eastAsia="hr-HR"/>
        </w:rPr>
        <w:t xml:space="preserve"> </w:t>
      </w:r>
      <w:proofErr w:type="spellStart"/>
      <w:r w:rsidR="000D49D2" w:rsidRPr="000D7DC1">
        <w:rPr>
          <w:rFonts w:asciiTheme="majorHAnsi" w:hAnsiTheme="majorHAnsi" w:cstheme="majorHAnsi"/>
          <w:bCs/>
          <w:i/>
          <w:lang w:eastAsia="hr-HR"/>
        </w:rPr>
        <w:t>pododsjek</w:t>
      </w:r>
      <w:proofErr w:type="spellEnd"/>
      <w:r w:rsidR="000D49D2" w:rsidRPr="000D7DC1">
        <w:rPr>
          <w:rFonts w:asciiTheme="majorHAnsi" w:hAnsiTheme="majorHAnsi" w:cstheme="majorHAnsi"/>
          <w:bCs/>
          <w:i/>
          <w:lang w:eastAsia="hr-HR"/>
        </w:rPr>
        <w:t xml:space="preserve"> za lokalnu samoupravu i upravu, mjesnu samoupravu i radne odnose</w:t>
      </w:r>
      <w:r>
        <w:rPr>
          <w:rFonts w:asciiTheme="majorHAnsi" w:hAnsiTheme="majorHAnsi" w:cstheme="majorHAnsi"/>
          <w:bCs/>
          <w:i/>
          <w:lang w:eastAsia="hr-HR"/>
        </w:rPr>
        <w:t>.</w:t>
      </w:r>
    </w:p>
    <w:p w14:paraId="496EF550" w14:textId="77777777" w:rsidR="000D7DC1" w:rsidRPr="000D7DC1" w:rsidRDefault="000D7DC1" w:rsidP="000D7DC1">
      <w:pPr>
        <w:numPr>
          <w:ilvl w:val="0"/>
          <w:numId w:val="8"/>
        </w:numPr>
        <w:jc w:val="both"/>
        <w:rPr>
          <w:rFonts w:asciiTheme="majorHAnsi" w:hAnsiTheme="majorHAnsi" w:cstheme="majorHAnsi"/>
          <w:bCs/>
          <w:lang w:eastAsia="hr-HR"/>
        </w:rPr>
      </w:pPr>
      <w:r w:rsidRPr="000D7DC1">
        <w:rPr>
          <w:rFonts w:asciiTheme="majorHAnsi" w:hAnsiTheme="majorHAnsi" w:cstheme="majorHAnsi"/>
          <w:bCs/>
          <w:lang w:eastAsia="hr-HR"/>
        </w:rPr>
        <w:t xml:space="preserve">Odsjek za financije, gradski proračun,  gradsku imovinu, gospodarstvo, javnu nabavu, urbanizam i komunalni sustav </w:t>
      </w:r>
    </w:p>
    <w:p w14:paraId="40C5CF23" w14:textId="75E34A36" w:rsidR="000D7DC1" w:rsidRPr="000D7DC1" w:rsidRDefault="00CA0A58" w:rsidP="00CA0A58">
      <w:pPr>
        <w:jc w:val="both"/>
        <w:rPr>
          <w:rFonts w:asciiTheme="majorHAnsi" w:hAnsiTheme="majorHAnsi" w:cstheme="majorHAnsi"/>
          <w:bCs/>
          <w:lang w:eastAsia="hr-HR"/>
        </w:rPr>
      </w:pPr>
      <w:r>
        <w:rPr>
          <w:rFonts w:asciiTheme="majorHAnsi" w:hAnsiTheme="majorHAnsi" w:cstheme="majorHAnsi"/>
          <w:bCs/>
          <w:i/>
          <w:lang w:eastAsia="hr-HR"/>
        </w:rPr>
        <w:t>U</w:t>
      </w:r>
      <w:r w:rsidR="000D7DC1" w:rsidRPr="000D7DC1">
        <w:rPr>
          <w:rFonts w:asciiTheme="majorHAnsi" w:hAnsiTheme="majorHAnsi" w:cstheme="majorHAnsi"/>
          <w:bCs/>
          <w:i/>
          <w:lang w:eastAsia="hr-HR"/>
        </w:rPr>
        <w:t>nutar odsjeka ustroj</w:t>
      </w:r>
      <w:r>
        <w:rPr>
          <w:rFonts w:asciiTheme="majorHAnsi" w:hAnsiTheme="majorHAnsi" w:cstheme="majorHAnsi"/>
          <w:bCs/>
          <w:i/>
          <w:lang w:eastAsia="hr-HR"/>
        </w:rPr>
        <w:t>en j</w:t>
      </w:r>
      <w:r w:rsidR="000D7DC1" w:rsidRPr="000D7DC1">
        <w:rPr>
          <w:rFonts w:asciiTheme="majorHAnsi" w:hAnsiTheme="majorHAnsi" w:cstheme="majorHAnsi"/>
          <w:bCs/>
          <w:i/>
          <w:lang w:eastAsia="hr-HR"/>
        </w:rPr>
        <w:t xml:space="preserve">e </w:t>
      </w:r>
      <w:proofErr w:type="spellStart"/>
      <w:r w:rsidR="000D7DC1" w:rsidRPr="000D7DC1">
        <w:rPr>
          <w:rFonts w:asciiTheme="majorHAnsi" w:hAnsiTheme="majorHAnsi" w:cstheme="majorHAnsi"/>
          <w:bCs/>
          <w:i/>
          <w:lang w:eastAsia="hr-HR"/>
        </w:rPr>
        <w:t>pododsjek</w:t>
      </w:r>
      <w:proofErr w:type="spellEnd"/>
      <w:r w:rsidR="000D7DC1" w:rsidRPr="000D7DC1">
        <w:rPr>
          <w:rFonts w:asciiTheme="majorHAnsi" w:hAnsiTheme="majorHAnsi" w:cstheme="majorHAnsi"/>
          <w:bCs/>
          <w:i/>
          <w:lang w:eastAsia="hr-HR"/>
        </w:rPr>
        <w:t xml:space="preserve"> za urbanizam i komunalni sustav</w:t>
      </w:r>
      <w:r>
        <w:rPr>
          <w:rFonts w:asciiTheme="majorHAnsi" w:hAnsiTheme="majorHAnsi" w:cstheme="majorHAnsi"/>
          <w:bCs/>
          <w:i/>
          <w:lang w:eastAsia="hr-HR"/>
        </w:rPr>
        <w:t>.</w:t>
      </w:r>
      <w:r w:rsidR="000D7DC1" w:rsidRPr="000D7DC1">
        <w:rPr>
          <w:rFonts w:asciiTheme="majorHAnsi" w:hAnsiTheme="majorHAnsi" w:cstheme="majorHAnsi"/>
          <w:bCs/>
          <w:i/>
          <w:lang w:eastAsia="hr-HR"/>
        </w:rPr>
        <w:t xml:space="preserve"> </w:t>
      </w:r>
    </w:p>
    <w:p w14:paraId="19398DC6" w14:textId="6461624F" w:rsidR="003D0269" w:rsidRPr="003D0269" w:rsidRDefault="003D0269" w:rsidP="000D7DC1">
      <w:pPr>
        <w:jc w:val="both"/>
        <w:rPr>
          <w:rFonts w:asciiTheme="majorHAnsi" w:hAnsiTheme="majorHAnsi" w:cstheme="majorHAnsi"/>
          <w:lang w:eastAsia="hr-HR"/>
        </w:rPr>
      </w:pPr>
      <w:r w:rsidRPr="003D0269">
        <w:rPr>
          <w:rFonts w:asciiTheme="majorHAnsi" w:hAnsiTheme="majorHAnsi" w:cstheme="majorHAnsi"/>
          <w:lang w:eastAsia="hr-HR"/>
        </w:rPr>
        <w:t xml:space="preserve">Odsjek za europske fondove, sport, socijalnu skrb, društvene djelatnosti, lokalnu samoupravu i upravu, mjesnu samoupravu i radne odnose, obuhvaća pripremu prijedloga programa i projekata za korištenje sredstava iz Europske unije i drugih međunarodnih izvora. Također se bavi izvršavanjem odluka Gradskog vijeća i Gradonačelnika, izradom i dostavom akata, vođenjem evidencija ugovora, te osiguravanjem lokalnih potreba u područjima odgoja, školstva, kulture, </w:t>
      </w:r>
      <w:r w:rsidRPr="003D0269">
        <w:rPr>
          <w:rFonts w:asciiTheme="majorHAnsi" w:hAnsiTheme="majorHAnsi" w:cstheme="majorHAnsi"/>
          <w:lang w:eastAsia="hr-HR"/>
        </w:rPr>
        <w:lastRenderedPageBreak/>
        <w:t>sporta i socijalne skrbi. Osim toga, uključeni su u međunarodne i međugradske odnose, gradski protokol i odnose s javnošću.</w:t>
      </w:r>
    </w:p>
    <w:p w14:paraId="50009D0D" w14:textId="5581A644" w:rsidR="003D0269" w:rsidRPr="003D0269" w:rsidRDefault="003D0269" w:rsidP="000D7DC1">
      <w:pPr>
        <w:jc w:val="both"/>
        <w:rPr>
          <w:rFonts w:asciiTheme="majorHAnsi" w:hAnsiTheme="majorHAnsi" w:cstheme="majorHAnsi"/>
          <w:lang w:eastAsia="hr-HR"/>
        </w:rPr>
      </w:pPr>
      <w:r w:rsidRPr="003D0269">
        <w:rPr>
          <w:rFonts w:asciiTheme="majorHAnsi" w:hAnsiTheme="majorHAnsi" w:cstheme="majorHAnsi"/>
          <w:lang w:eastAsia="hr-HR"/>
        </w:rPr>
        <w:t xml:space="preserve">Odsjek za financije, gradski proračun, gradsku imovinu, gospodarstvo, javnu nabavu, urbanizam i komunalni sustav, bavi se financijama i gradskim proračunom, vođenjem poslovnih knjiga, procjenom likvidnosti, praćenjem zaduživanja, te upravljanjem gradskom imovinom. Ovaj </w:t>
      </w:r>
      <w:r w:rsidR="000D7DC1">
        <w:rPr>
          <w:rFonts w:asciiTheme="majorHAnsi" w:hAnsiTheme="majorHAnsi" w:cstheme="majorHAnsi"/>
          <w:lang w:eastAsia="hr-HR"/>
        </w:rPr>
        <w:t>odsjek</w:t>
      </w:r>
      <w:r w:rsidRPr="003D0269">
        <w:rPr>
          <w:rFonts w:asciiTheme="majorHAnsi" w:hAnsiTheme="majorHAnsi" w:cstheme="majorHAnsi"/>
          <w:lang w:eastAsia="hr-HR"/>
        </w:rPr>
        <w:t xml:space="preserve"> obavlja i poslove vezane </w:t>
      </w:r>
      <w:r w:rsidR="00E57A4A" w:rsidRPr="00E57A4A">
        <w:rPr>
          <w:rFonts w:asciiTheme="majorHAnsi" w:hAnsiTheme="majorHAnsi" w:cstheme="majorHAnsi"/>
          <w:lang w:eastAsia="hr-HR"/>
        </w:rPr>
        <w:t>praćenje i analizu stanja u gospodarstvu i poticanje poduzetništva, urbanističko i prostorno planiranje, uređenje naselja, komunalno gospodarstvo, provođenje postupaka javne nabave i drugi poslovi iz samoupravnog djelokruga Grada koji nisu u nadležnosti drugih upravnih tijela</w:t>
      </w:r>
      <w:r w:rsidRPr="003D0269">
        <w:rPr>
          <w:rFonts w:asciiTheme="majorHAnsi" w:hAnsiTheme="majorHAnsi" w:cstheme="majorHAnsi"/>
          <w:lang w:eastAsia="hr-HR"/>
        </w:rPr>
        <w:t>.</w:t>
      </w:r>
    </w:p>
    <w:p w14:paraId="4295D76F" w14:textId="37275DFA" w:rsidR="003D0269" w:rsidRDefault="00140F78" w:rsidP="000D7DC1">
      <w:pPr>
        <w:jc w:val="both"/>
        <w:rPr>
          <w:rFonts w:asciiTheme="majorHAnsi" w:hAnsiTheme="majorHAnsi" w:cstheme="majorHAnsi"/>
          <w:lang w:eastAsia="hr-HR"/>
        </w:rPr>
      </w:pPr>
      <w:r>
        <w:rPr>
          <w:rFonts w:asciiTheme="majorHAnsi" w:hAnsiTheme="majorHAnsi" w:cstheme="majorHAnsi"/>
          <w:lang w:eastAsia="hr-HR"/>
        </w:rPr>
        <w:t>U Jedinstvenom upravnom odjelu zaposleno je ukupno 25 djelatnika, koji</w:t>
      </w:r>
      <w:r w:rsidR="003D0269" w:rsidRPr="003D0269">
        <w:rPr>
          <w:rFonts w:asciiTheme="majorHAnsi" w:hAnsiTheme="majorHAnsi" w:cstheme="majorHAnsi"/>
          <w:lang w:eastAsia="hr-HR"/>
        </w:rPr>
        <w:t xml:space="preserve"> obavljaju niz administrativnih, pravnih, savjetodavnih i tehničkih poslova, čime osiguravaju učinkovito funkcioniranje Grada Otočca, s ciljem poboljšanja kvalitete života njegovih građana i razvoja općeg gospodarstva i komunalnih usluga.</w:t>
      </w:r>
    </w:p>
    <w:p w14:paraId="129E3FAA" w14:textId="67CAAA45" w:rsidR="00E66088" w:rsidRPr="00EA76F5" w:rsidRDefault="00245BFC" w:rsidP="00E66088">
      <w:pPr>
        <w:jc w:val="both"/>
        <w:rPr>
          <w:rFonts w:asciiTheme="majorHAnsi" w:hAnsiTheme="majorHAnsi" w:cstheme="majorHAnsi"/>
          <w:lang w:eastAsia="hr-HR"/>
        </w:rPr>
      </w:pPr>
      <w:r>
        <w:rPr>
          <w:rFonts w:asciiTheme="majorHAnsi" w:hAnsiTheme="majorHAnsi" w:cstheme="majorHAnsi"/>
          <w:lang w:eastAsia="hr-HR"/>
        </w:rPr>
        <w:t>U</w:t>
      </w:r>
      <w:r w:rsidRPr="00245BFC">
        <w:rPr>
          <w:rFonts w:asciiTheme="majorHAnsi" w:hAnsiTheme="majorHAnsi" w:cstheme="majorHAnsi"/>
          <w:lang w:eastAsia="hr-HR"/>
        </w:rPr>
        <w:t xml:space="preserve"> svom sastavu ima </w:t>
      </w:r>
      <w:r w:rsidR="00BC54BD" w:rsidRPr="00BC54BD">
        <w:rPr>
          <w:rFonts w:asciiTheme="majorHAnsi" w:hAnsiTheme="majorHAnsi" w:cstheme="majorHAnsi"/>
          <w:lang w:eastAsia="hr-HR"/>
        </w:rPr>
        <w:t>četiri</w:t>
      </w:r>
      <w:r w:rsidRPr="00BC54BD">
        <w:rPr>
          <w:rFonts w:asciiTheme="majorHAnsi" w:hAnsiTheme="majorHAnsi" w:cstheme="majorHAnsi"/>
          <w:lang w:eastAsia="hr-HR"/>
        </w:rPr>
        <w:t xml:space="preserve"> proračunska korisnika, a to su </w:t>
      </w:r>
      <w:r w:rsidR="00BC54BD" w:rsidRPr="00BC54BD">
        <w:rPr>
          <w:rFonts w:asciiTheme="majorHAnsi" w:hAnsiTheme="majorHAnsi" w:cstheme="majorHAnsi"/>
          <w:lang w:eastAsia="hr-HR"/>
        </w:rPr>
        <w:t xml:space="preserve">Dječji vrtić </w:t>
      </w:r>
      <w:proofErr w:type="spellStart"/>
      <w:r w:rsidR="00BC54BD" w:rsidRPr="00BC54BD">
        <w:rPr>
          <w:rFonts w:asciiTheme="majorHAnsi" w:hAnsiTheme="majorHAnsi" w:cstheme="majorHAnsi"/>
          <w:lang w:eastAsia="hr-HR"/>
        </w:rPr>
        <w:t>Ciciban</w:t>
      </w:r>
      <w:proofErr w:type="spellEnd"/>
      <w:r w:rsidR="00BC54BD" w:rsidRPr="00BC54BD">
        <w:rPr>
          <w:rFonts w:asciiTheme="majorHAnsi" w:hAnsiTheme="majorHAnsi" w:cstheme="majorHAnsi"/>
          <w:lang w:eastAsia="hr-HR"/>
        </w:rPr>
        <w:t>, Javna ustanova Narodna knjižnica, Gacko pučko otvoreno učilište, Centar za pomoć u kući.</w:t>
      </w:r>
      <w:r w:rsidR="00E66088">
        <w:rPr>
          <w:rFonts w:asciiTheme="majorHAnsi" w:hAnsiTheme="majorHAnsi" w:cstheme="majorHAnsi"/>
          <w:lang w:eastAsia="hr-HR"/>
        </w:rPr>
        <w:t xml:space="preserve"> Grad Ot</w:t>
      </w:r>
      <w:r w:rsidR="001D465D">
        <w:rPr>
          <w:rFonts w:asciiTheme="majorHAnsi" w:hAnsiTheme="majorHAnsi" w:cstheme="majorHAnsi"/>
          <w:lang w:eastAsia="hr-HR"/>
        </w:rPr>
        <w:t>o</w:t>
      </w:r>
      <w:r w:rsidR="00E66088">
        <w:rPr>
          <w:rFonts w:asciiTheme="majorHAnsi" w:hAnsiTheme="majorHAnsi" w:cstheme="majorHAnsi"/>
          <w:lang w:eastAsia="hr-HR"/>
        </w:rPr>
        <w:t xml:space="preserve">čac osnivač ili suosnivač je i tri trgovačka društava i to </w:t>
      </w:r>
      <w:r w:rsidR="00E66088" w:rsidRPr="00AA383C">
        <w:rPr>
          <w:rFonts w:asciiTheme="majorHAnsi" w:hAnsiTheme="majorHAnsi" w:cstheme="majorHAnsi"/>
          <w:lang w:eastAsia="hr-HR"/>
        </w:rPr>
        <w:t xml:space="preserve">GACKA d.o.o. za komunalne djelatnosti, zaštitu i gospodarenje rijekom Gackom i </w:t>
      </w:r>
      <w:r w:rsidR="00FF3362" w:rsidRPr="00AA383C">
        <w:rPr>
          <w:rFonts w:asciiTheme="majorHAnsi" w:hAnsiTheme="majorHAnsi" w:cstheme="majorHAnsi"/>
          <w:lang w:eastAsia="hr-HR"/>
        </w:rPr>
        <w:t xml:space="preserve">Turistička zajednica Grada Otočca </w:t>
      </w:r>
      <w:r w:rsidR="001D465D" w:rsidRPr="00AA383C">
        <w:rPr>
          <w:rFonts w:asciiTheme="majorHAnsi" w:hAnsiTheme="majorHAnsi" w:cstheme="majorHAnsi"/>
          <w:lang w:eastAsia="hr-HR"/>
        </w:rPr>
        <w:t xml:space="preserve">100%, </w:t>
      </w:r>
      <w:r w:rsidR="00E66088" w:rsidRPr="00EA76F5">
        <w:rPr>
          <w:rFonts w:asciiTheme="majorHAnsi" w:hAnsiTheme="majorHAnsi" w:cstheme="majorHAnsi"/>
          <w:lang w:eastAsia="hr-HR"/>
        </w:rPr>
        <w:t xml:space="preserve">Hrvatski Radio Otočac d.o.o. </w:t>
      </w:r>
      <w:r w:rsidR="00FF3362" w:rsidRPr="00EA76F5">
        <w:rPr>
          <w:rFonts w:asciiTheme="majorHAnsi" w:hAnsiTheme="majorHAnsi" w:cstheme="majorHAnsi"/>
          <w:lang w:eastAsia="hr-HR"/>
        </w:rPr>
        <w:t xml:space="preserve">30 % </w:t>
      </w:r>
      <w:r w:rsidR="00E66088" w:rsidRPr="00EA76F5">
        <w:rPr>
          <w:rFonts w:asciiTheme="majorHAnsi" w:hAnsiTheme="majorHAnsi" w:cstheme="majorHAnsi"/>
          <w:lang w:eastAsia="hr-HR"/>
        </w:rPr>
        <w:t>te LIČKE VODE d.o.o. za vodoopskrbu i odvodnju</w:t>
      </w:r>
      <w:r w:rsidR="001D465D" w:rsidRPr="00EA76F5">
        <w:rPr>
          <w:rFonts w:asciiTheme="majorHAnsi" w:hAnsiTheme="majorHAnsi" w:cstheme="majorHAnsi"/>
          <w:lang w:eastAsia="hr-HR"/>
        </w:rPr>
        <w:t xml:space="preserve"> 28,24%</w:t>
      </w:r>
      <w:r w:rsidR="00E66088" w:rsidRPr="00EA76F5">
        <w:rPr>
          <w:rFonts w:asciiTheme="majorHAnsi" w:hAnsiTheme="majorHAnsi" w:cstheme="majorHAnsi"/>
          <w:lang w:eastAsia="hr-HR"/>
        </w:rPr>
        <w:t>.</w:t>
      </w:r>
    </w:p>
    <w:p w14:paraId="10AD10BC" w14:textId="3EB5BAE8" w:rsidR="00E66088" w:rsidRPr="00AA383C" w:rsidRDefault="00245BFC" w:rsidP="000D7DC1">
      <w:pPr>
        <w:jc w:val="both"/>
        <w:rPr>
          <w:rFonts w:asciiTheme="majorHAnsi" w:hAnsiTheme="majorHAnsi" w:cstheme="majorHAnsi"/>
          <w:lang w:eastAsia="hr-HR"/>
        </w:rPr>
      </w:pPr>
      <w:r w:rsidRPr="00AA383C">
        <w:rPr>
          <w:rFonts w:asciiTheme="majorHAnsi" w:hAnsiTheme="majorHAnsi" w:cstheme="majorHAnsi"/>
          <w:lang w:eastAsia="hr-HR"/>
        </w:rPr>
        <w:t>Ujedno je Grad Otočac</w:t>
      </w:r>
      <w:r w:rsidR="0049618F" w:rsidRPr="00AA383C">
        <w:rPr>
          <w:rFonts w:asciiTheme="majorHAnsi" w:hAnsiTheme="majorHAnsi" w:cstheme="majorHAnsi"/>
          <w:lang w:eastAsia="hr-HR"/>
        </w:rPr>
        <w:t xml:space="preserve"> </w:t>
      </w:r>
      <w:r w:rsidRPr="00AA383C">
        <w:rPr>
          <w:rFonts w:asciiTheme="majorHAnsi" w:hAnsiTheme="majorHAnsi" w:cstheme="majorHAnsi"/>
          <w:lang w:eastAsia="hr-HR"/>
        </w:rPr>
        <w:t>i dio Lokalne akcijske grupe Frankopan zajedno sa dodatnih 9 jedinica lokalne samouprave</w:t>
      </w:r>
      <w:r w:rsidR="00FF3362" w:rsidRPr="00AA383C">
        <w:rPr>
          <w:rFonts w:asciiTheme="majorHAnsi" w:hAnsiTheme="majorHAnsi" w:cstheme="majorHAnsi"/>
          <w:lang w:eastAsia="hr-HR"/>
        </w:rPr>
        <w:t>, kao i Lokalne akcijske grupe u ribarstvu i akvakulturi Četiri rijeke.</w:t>
      </w:r>
    </w:p>
    <w:p w14:paraId="136AE5CE" w14:textId="77777777" w:rsidR="00E66088" w:rsidRDefault="00E66088" w:rsidP="00E66088">
      <w:pPr>
        <w:rPr>
          <w:rFonts w:asciiTheme="majorHAnsi" w:hAnsiTheme="majorHAnsi" w:cstheme="majorHAnsi"/>
          <w:lang w:eastAsia="hr-HR"/>
        </w:rPr>
      </w:pPr>
    </w:p>
    <w:p w14:paraId="25AA07F2" w14:textId="77777777" w:rsidR="00E66088" w:rsidRDefault="00E66088" w:rsidP="00E66088">
      <w:pPr>
        <w:rPr>
          <w:rFonts w:asciiTheme="majorHAnsi" w:hAnsiTheme="majorHAnsi" w:cstheme="majorHAnsi"/>
          <w:lang w:eastAsia="hr-HR"/>
        </w:rPr>
        <w:sectPr w:rsidR="00E66088">
          <w:pgSz w:w="11906" w:h="16838"/>
          <w:pgMar w:top="1417" w:right="1417" w:bottom="1417" w:left="1417" w:header="708" w:footer="708" w:gutter="0"/>
          <w:cols w:space="708"/>
          <w:docGrid w:linePitch="360"/>
        </w:sectPr>
      </w:pPr>
    </w:p>
    <w:p w14:paraId="755C91A5" w14:textId="2A354812" w:rsidR="00E66088" w:rsidRDefault="00E66088" w:rsidP="00E66088">
      <w:pPr>
        <w:pStyle w:val="Opisslike"/>
        <w:rPr>
          <w:rFonts w:asciiTheme="majorHAnsi" w:hAnsiTheme="majorHAnsi" w:cstheme="majorHAnsi"/>
          <w:i w:val="0"/>
          <w:iCs w:val="0"/>
          <w:sz w:val="28"/>
          <w:szCs w:val="28"/>
          <w:lang w:eastAsia="hr-HR"/>
        </w:rPr>
      </w:pPr>
      <w:bookmarkStart w:id="2" w:name="_Toc212315938"/>
      <w:r>
        <w:lastRenderedPageBreak/>
        <w:t xml:space="preserve">Slika </w:t>
      </w:r>
      <w:fldSimple w:instr=" SEQ Slika \* ARABIC ">
        <w:r w:rsidR="00483B33">
          <w:rPr>
            <w:noProof/>
          </w:rPr>
          <w:t>1</w:t>
        </w:r>
      </w:fldSimple>
      <w:r>
        <w:t xml:space="preserve"> Organigram </w:t>
      </w:r>
      <w:r w:rsidR="00850A05">
        <w:t>Grada Otočca</w:t>
      </w:r>
      <w:bookmarkEnd w:id="2"/>
    </w:p>
    <w:p w14:paraId="50A08D41" w14:textId="3DF1C38A" w:rsidR="00E66088" w:rsidRDefault="00B50E0C" w:rsidP="00850A05">
      <w:pPr>
        <w:jc w:val="center"/>
        <w:rPr>
          <w:rFonts w:asciiTheme="majorHAnsi" w:eastAsiaTheme="majorEastAsia" w:hAnsiTheme="majorHAnsi" w:cstheme="majorHAnsi"/>
          <w:i/>
          <w:iCs/>
          <w:sz w:val="28"/>
          <w:szCs w:val="28"/>
          <w:lang w:eastAsia="hr-HR"/>
        </w:rPr>
      </w:pPr>
      <w:r>
        <w:rPr>
          <w:rFonts w:asciiTheme="majorHAnsi" w:eastAsiaTheme="majorEastAsia" w:hAnsiTheme="majorHAnsi" w:cstheme="majorHAnsi"/>
          <w:i/>
          <w:iCs/>
          <w:noProof/>
          <w:sz w:val="28"/>
          <w:szCs w:val="28"/>
          <w:lang w:eastAsia="hr-HR"/>
        </w:rPr>
        <w:drawing>
          <wp:inline distT="0" distB="0" distL="0" distR="0" wp14:anchorId="6AE2A45D" wp14:editId="0179853B">
            <wp:extent cx="7411929" cy="5175885"/>
            <wp:effectExtent l="0" t="0" r="0" b="0"/>
            <wp:docPr id="28633617"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17619" cy="5179859"/>
                    </a:xfrm>
                    <a:prstGeom prst="rect">
                      <a:avLst/>
                    </a:prstGeom>
                    <a:noFill/>
                  </pic:spPr>
                </pic:pic>
              </a:graphicData>
            </a:graphic>
          </wp:inline>
        </w:drawing>
      </w:r>
    </w:p>
    <w:p w14:paraId="77863AFF" w14:textId="77777777" w:rsidR="00E66088" w:rsidRDefault="00E66088">
      <w:pPr>
        <w:rPr>
          <w:rFonts w:asciiTheme="majorHAnsi" w:eastAsiaTheme="majorEastAsia" w:hAnsiTheme="majorHAnsi" w:cstheme="majorHAnsi"/>
          <w:i/>
          <w:iCs/>
          <w:sz w:val="28"/>
          <w:szCs w:val="28"/>
          <w:lang w:eastAsia="hr-HR"/>
        </w:rPr>
        <w:sectPr w:rsidR="00E66088" w:rsidSect="00E66088">
          <w:pgSz w:w="16838" w:h="11906" w:orient="landscape"/>
          <w:pgMar w:top="1417" w:right="1417" w:bottom="1417" w:left="1417" w:header="708" w:footer="708" w:gutter="0"/>
          <w:cols w:space="708"/>
          <w:docGrid w:linePitch="360"/>
        </w:sectPr>
      </w:pPr>
    </w:p>
    <w:p w14:paraId="66B7C4CA" w14:textId="7942FA00" w:rsidR="00207075" w:rsidRDefault="00F20839">
      <w:pPr>
        <w:rPr>
          <w:rFonts w:asciiTheme="majorHAnsi" w:hAnsiTheme="majorHAnsi" w:cstheme="majorHAnsi"/>
          <w:i/>
          <w:iCs/>
          <w:sz w:val="28"/>
          <w:szCs w:val="28"/>
          <w:lang w:eastAsia="hr-HR"/>
        </w:rPr>
      </w:pPr>
      <w:r w:rsidRPr="00AB1652">
        <w:rPr>
          <w:rFonts w:asciiTheme="majorHAnsi" w:hAnsiTheme="majorHAnsi" w:cstheme="majorHAnsi"/>
          <w:noProof/>
        </w:rPr>
        <w:lastRenderedPageBreak/>
        <mc:AlternateContent>
          <mc:Choice Requires="wps">
            <w:drawing>
              <wp:anchor distT="0" distB="0" distL="114300" distR="114300" simplePos="0" relativeHeight="251670528" behindDoc="1" locked="0" layoutInCell="1" allowOverlap="1" wp14:anchorId="21B57823" wp14:editId="2056BE2E">
                <wp:simplePos x="0" y="0"/>
                <wp:positionH relativeFrom="margin">
                  <wp:posOffset>2998470</wp:posOffset>
                </wp:positionH>
                <wp:positionV relativeFrom="paragraph">
                  <wp:posOffset>0</wp:posOffset>
                </wp:positionV>
                <wp:extent cx="2657475" cy="476250"/>
                <wp:effectExtent l="0" t="0" r="28575" b="19050"/>
                <wp:wrapSquare wrapText="bothSides"/>
                <wp:docPr id="536903797" name="Tekstni okvir 6"/>
                <wp:cNvGraphicFramePr/>
                <a:graphic xmlns:a="http://schemas.openxmlformats.org/drawingml/2006/main">
                  <a:graphicData uri="http://schemas.microsoft.com/office/word/2010/wordprocessingShape">
                    <wps:wsp>
                      <wps:cNvSpPr txBox="1"/>
                      <wps:spPr>
                        <a:xfrm>
                          <a:off x="0" y="0"/>
                          <a:ext cx="2657475" cy="476250"/>
                        </a:xfrm>
                        <a:prstGeom prst="rect">
                          <a:avLst/>
                        </a:prstGeom>
                        <a:solidFill>
                          <a:sysClr val="window" lastClr="FFFFFF"/>
                        </a:solidFill>
                        <a:ln w="22225" cmpd="thickThin">
                          <a:solidFill>
                            <a:srgbClr val="FFC000"/>
                          </a:solidFill>
                        </a:ln>
                      </wps:spPr>
                      <wps:txbx>
                        <w:txbxContent>
                          <w:p w14:paraId="76FFC3F6" w14:textId="2032DD24" w:rsidR="00207075" w:rsidRPr="00AE0C5D" w:rsidRDefault="00207075" w:rsidP="00207075">
                            <w:pPr>
                              <w:jc w:val="center"/>
                              <w:rPr>
                                <w14:textOutline w14:w="9525" w14:cap="rnd" w14:cmpd="sng" w14:algn="ctr">
                                  <w14:solidFill>
                                    <w14:srgbClr w14:val="C00000"/>
                                  </w14:solidFill>
                                  <w14:prstDash w14:val="solid"/>
                                  <w14:bevel/>
                                </w14:textOutline>
                              </w:rPr>
                            </w:pPr>
                            <w:r>
                              <w:rPr>
                                <w:rFonts w:asciiTheme="majorHAnsi" w:hAnsiTheme="majorHAnsi" w:cstheme="majorHAnsi"/>
                                <w:b/>
                                <w:bCs/>
                                <w:sz w:val="44"/>
                                <w:szCs w:val="44"/>
                                <w14:textOutline w14:w="9525" w14:cap="rnd" w14:cmpd="sng" w14:algn="ctr">
                                  <w14:solidFill>
                                    <w14:schemeClr w14:val="tx1"/>
                                  </w14:solidFill>
                                  <w14:prstDash w14:val="solid"/>
                                  <w14:bevel/>
                                </w14:textOutline>
                              </w:rPr>
                              <w:t>Vizija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57823" id="_x0000_s1029" type="#_x0000_t202" style="position:absolute;margin-left:236.1pt;margin-top:0;width:209.25pt;height:3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" fillcolor="window" strokecolor="#ffc000" strokeweight="1.75pt">
                <v:stroke linestyle="thickThin"/>
                <v:textbox>
                  <w:txbxContent>
                    <w:p w14:paraId="76FFC3F6" w14:textId="2032DD24" w:rsidR="00207075" w:rsidRPr="00AE0C5D" w:rsidRDefault="00207075" w:rsidP="00207075">
                      <w:pPr>
                        <w:jc w:val="center"/>
                        <w:rPr>
                          <w14:textOutline w14:w="9525" w14:cap="rnd" w14:cmpd="sng" w14:algn="ctr">
                            <w14:solidFill>
                              <w14:srgbClr w14:val="C00000"/>
                            </w14:solidFill>
                            <w14:prstDash w14:val="solid"/>
                            <w14:bevel/>
                          </w14:textOutline>
                        </w:rPr>
                      </w:pPr>
                      <w:r>
                        <w:rPr>
                          <w:rFonts w:asciiTheme="majorHAnsi" w:hAnsiTheme="majorHAnsi" w:cstheme="majorHAnsi"/>
                          <w:b/>
                          <w:bCs/>
                          <w:sz w:val="44"/>
                          <w:szCs w:val="44"/>
                          <w14:textOutline w14:w="9525" w14:cap="rnd" w14:cmpd="sng" w14:algn="ctr">
                            <w14:solidFill>
                              <w14:schemeClr w14:val="tx1"/>
                            </w14:solidFill>
                            <w14:prstDash w14:val="solid"/>
                            <w14:bevel/>
                          </w14:textOutline>
                        </w:rPr>
                        <w:t>Vizija</w:t>
                      </w:r>
                    </w:p>
                  </w:txbxContent>
                </v:textbox>
                <w10:wrap type="square" anchorx="margin"/>
              </v:shape>
            </w:pict>
          </mc:Fallback>
        </mc:AlternateContent>
      </w:r>
      <w:r w:rsidRPr="00AB1652">
        <w:rPr>
          <w:rFonts w:asciiTheme="majorHAnsi" w:hAnsiTheme="majorHAnsi" w:cstheme="majorHAnsi"/>
          <w:noProof/>
        </w:rPr>
        <mc:AlternateContent>
          <mc:Choice Requires="wps">
            <w:drawing>
              <wp:anchor distT="0" distB="0" distL="114300" distR="114300" simplePos="0" relativeHeight="251669504" behindDoc="0" locked="0" layoutInCell="1" allowOverlap="1" wp14:anchorId="79E62599" wp14:editId="50671F72">
                <wp:simplePos x="0" y="0"/>
                <wp:positionH relativeFrom="page">
                  <wp:posOffset>5867400</wp:posOffset>
                </wp:positionH>
                <wp:positionV relativeFrom="paragraph">
                  <wp:posOffset>-861695</wp:posOffset>
                </wp:positionV>
                <wp:extent cx="1657350" cy="6772275"/>
                <wp:effectExtent l="19050" t="19050" r="38100" b="47625"/>
                <wp:wrapNone/>
                <wp:docPr id="174748125" name="Tekstni okvir 6"/>
                <wp:cNvGraphicFramePr/>
                <a:graphic xmlns:a="http://schemas.openxmlformats.org/drawingml/2006/main">
                  <a:graphicData uri="http://schemas.microsoft.com/office/word/2010/wordprocessingShape">
                    <wps:wsp>
                      <wps:cNvSpPr txBox="1"/>
                      <wps:spPr>
                        <a:xfrm>
                          <a:off x="0" y="0"/>
                          <a:ext cx="1657350" cy="6772275"/>
                        </a:xfrm>
                        <a:prstGeom prst="rect">
                          <a:avLst/>
                        </a:prstGeom>
                        <a:noFill/>
                        <a:ln w="57150">
                          <a:solidFill>
                            <a:srgbClr val="C00000"/>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40F8BDF9" w14:textId="0CAACAC6" w:rsidR="00207075" w:rsidRPr="00207075" w:rsidRDefault="00207075" w:rsidP="00207075">
                            <w:pPr>
                              <w:jc w:val="center"/>
                              <w:rPr>
                                <w:rFonts w:ascii="Calibri Light" w:hAnsi="Calibri Light" w:cstheme="majorHAnsi"/>
                                <w:color w:val="000000" w:themeColor="text1"/>
                                <w:sz w:val="44"/>
                                <w:szCs w:val="44"/>
                                <w14:textOutline w14:w="9525" w14:cap="rnd" w14:cmpd="sng" w14:algn="ctr">
                                  <w14:solidFill>
                                    <w14:schemeClr w14:val="tx1"/>
                                  </w14:solidFill>
                                  <w14:prstDash w14:val="solid"/>
                                  <w14:bevel/>
                                </w14:textOutline>
                              </w:rPr>
                            </w:pPr>
                            <w:r w:rsidRPr="00207075">
                              <w:rPr>
                                <w:rFonts w:ascii="Calibri Light" w:hAnsi="Calibri Light" w:cstheme="majorHAnsi"/>
                                <w:color w:val="000000" w:themeColor="text1"/>
                                <w:sz w:val="44"/>
                                <w:szCs w:val="44"/>
                                <w14:textOutline w14:w="9525" w14:cap="rnd" w14:cmpd="sng" w14:algn="ctr">
                                  <w14:solidFill>
                                    <w14:schemeClr w14:val="tx1"/>
                                  </w14:solidFill>
                                  <w14:prstDash w14:val="solid"/>
                                  <w14:bevel/>
                                </w14:textOutline>
                              </w:rPr>
                              <w:t>Misija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62599" id="_x0000_s1030" type="#_x0000_t202" style="position:absolute;margin-left:462pt;margin-top:-67.85pt;width:130.5pt;height:533.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" filled="f" strokecolor="#c00000" strokeweight="4.5pt">
                <v:textbox>
                  <w:txbxContent>
                    <w:p w14:paraId="40F8BDF9" w14:textId="0CAACAC6" w:rsidR="00207075" w:rsidRPr="00207075" w:rsidRDefault="00207075" w:rsidP="00207075">
                      <w:pPr>
                        <w:jc w:val="center"/>
                        <w:rPr>
                          <w:rFonts w:ascii="Calibri Light" w:hAnsi="Calibri Light" w:cstheme="majorHAnsi"/>
                          <w:color w:val="000000" w:themeColor="text1"/>
                          <w:sz w:val="44"/>
                          <w:szCs w:val="44"/>
                          <w14:textOutline w14:w="9525" w14:cap="rnd" w14:cmpd="sng" w14:algn="ctr">
                            <w14:solidFill>
                              <w14:schemeClr w14:val="tx1"/>
                            </w14:solidFill>
                            <w14:prstDash w14:val="solid"/>
                            <w14:bevel/>
                          </w14:textOutline>
                        </w:rPr>
                      </w:pPr>
                      <w:r w:rsidRPr="00207075">
                        <w:rPr>
                          <w:rFonts w:ascii="Calibri Light" w:hAnsi="Calibri Light" w:cstheme="majorHAnsi"/>
                          <w:color w:val="000000" w:themeColor="text1"/>
                          <w:sz w:val="44"/>
                          <w:szCs w:val="44"/>
                          <w14:textOutline w14:w="9525" w14:cap="rnd" w14:cmpd="sng" w14:algn="ctr">
                            <w14:solidFill>
                              <w14:schemeClr w14:val="tx1"/>
                            </w14:solidFill>
                            <w14:prstDash w14:val="solid"/>
                            <w14:bevel/>
                          </w14:textOutline>
                        </w:rPr>
                        <w:t>Misija</w:t>
                      </w:r>
                    </w:p>
                  </w:txbxContent>
                </v:textbox>
                <w10:wrap anchorx="page"/>
              </v:shape>
            </w:pict>
          </mc:Fallback>
        </mc:AlternateContent>
      </w:r>
    </w:p>
    <w:p w14:paraId="72AEF154" w14:textId="7E053C4A" w:rsidR="00207075" w:rsidRDefault="00207075">
      <w:pPr>
        <w:rPr>
          <w:rFonts w:asciiTheme="majorHAnsi" w:hAnsiTheme="majorHAnsi" w:cstheme="majorHAnsi"/>
          <w:i/>
          <w:iCs/>
          <w:sz w:val="28"/>
          <w:szCs w:val="28"/>
          <w:lang w:eastAsia="hr-HR"/>
        </w:rPr>
      </w:pPr>
    </w:p>
    <w:p w14:paraId="65DCBC37" w14:textId="77777777" w:rsidR="003022EC" w:rsidRDefault="003022EC">
      <w:pPr>
        <w:rPr>
          <w:rFonts w:asciiTheme="majorHAnsi" w:hAnsiTheme="majorHAnsi" w:cstheme="majorHAnsi"/>
          <w:i/>
          <w:iCs/>
          <w:sz w:val="28"/>
          <w:szCs w:val="28"/>
          <w:lang w:eastAsia="hr-HR"/>
        </w:rPr>
      </w:pPr>
    </w:p>
    <w:p w14:paraId="49EACEFC" w14:textId="77777777" w:rsidR="003022EC" w:rsidRDefault="003022EC">
      <w:pPr>
        <w:rPr>
          <w:rFonts w:asciiTheme="majorHAnsi" w:hAnsiTheme="majorHAnsi" w:cstheme="majorHAnsi"/>
          <w:i/>
          <w:iCs/>
          <w:sz w:val="28"/>
          <w:szCs w:val="28"/>
          <w:lang w:eastAsia="hr-HR"/>
        </w:rPr>
      </w:pPr>
    </w:p>
    <w:p w14:paraId="0C5776CF" w14:textId="77777777" w:rsidR="00F20839" w:rsidRDefault="00F20839" w:rsidP="00A30FCF">
      <w:pPr>
        <w:ind w:right="1417"/>
        <w:rPr>
          <w:rFonts w:asciiTheme="majorHAnsi" w:hAnsiTheme="majorHAnsi" w:cstheme="majorHAnsi"/>
          <w:b/>
          <w:bCs/>
          <w:i/>
          <w:iCs/>
          <w:sz w:val="28"/>
          <w:szCs w:val="28"/>
          <w:lang w:eastAsia="hr-HR"/>
        </w:rPr>
      </w:pPr>
    </w:p>
    <w:p w14:paraId="64410152" w14:textId="197DDB6C" w:rsidR="00207075" w:rsidRPr="003022EC" w:rsidRDefault="00207075" w:rsidP="00A30FCF">
      <w:pPr>
        <w:ind w:right="1417"/>
        <w:rPr>
          <w:rFonts w:asciiTheme="majorHAnsi" w:hAnsiTheme="majorHAnsi" w:cstheme="majorHAnsi"/>
          <w:b/>
          <w:bCs/>
          <w:i/>
          <w:iCs/>
          <w:sz w:val="28"/>
          <w:szCs w:val="28"/>
          <w:lang w:eastAsia="hr-HR"/>
        </w:rPr>
      </w:pPr>
      <w:r w:rsidRPr="003022EC">
        <w:rPr>
          <w:rFonts w:asciiTheme="majorHAnsi" w:hAnsiTheme="majorHAnsi" w:cstheme="majorHAnsi"/>
          <w:b/>
          <w:bCs/>
          <w:i/>
          <w:iCs/>
          <w:sz w:val="28"/>
          <w:szCs w:val="28"/>
          <w:lang w:eastAsia="hr-HR"/>
        </w:rPr>
        <w:t>Vizija Grad</w:t>
      </w:r>
      <w:r w:rsidR="00A40A92">
        <w:rPr>
          <w:rFonts w:asciiTheme="majorHAnsi" w:hAnsiTheme="majorHAnsi" w:cstheme="majorHAnsi"/>
          <w:b/>
          <w:bCs/>
          <w:i/>
          <w:iCs/>
          <w:sz w:val="28"/>
          <w:szCs w:val="28"/>
          <w:lang w:eastAsia="hr-HR"/>
        </w:rPr>
        <w:t>a</w:t>
      </w:r>
      <w:r w:rsidRPr="003022EC">
        <w:rPr>
          <w:rFonts w:asciiTheme="majorHAnsi" w:hAnsiTheme="majorHAnsi" w:cstheme="majorHAnsi"/>
          <w:b/>
          <w:bCs/>
          <w:i/>
          <w:iCs/>
          <w:sz w:val="28"/>
          <w:szCs w:val="28"/>
          <w:lang w:eastAsia="hr-HR"/>
        </w:rPr>
        <w:t xml:space="preserve"> Otočca</w:t>
      </w:r>
    </w:p>
    <w:p w14:paraId="346EEA85" w14:textId="1F9A1DDC" w:rsidR="003022EC" w:rsidRPr="003022EC" w:rsidRDefault="003022EC" w:rsidP="00F20839">
      <w:pPr>
        <w:ind w:right="2268"/>
        <w:jc w:val="both"/>
        <w:rPr>
          <w:rFonts w:asciiTheme="majorHAnsi" w:hAnsiTheme="majorHAnsi" w:cstheme="majorHAnsi"/>
          <w:i/>
          <w:iCs/>
          <w:sz w:val="28"/>
          <w:szCs w:val="28"/>
          <w:lang w:eastAsia="hr-HR"/>
        </w:rPr>
      </w:pPr>
      <w:r w:rsidRPr="003022EC">
        <w:rPr>
          <w:rFonts w:asciiTheme="majorHAnsi" w:hAnsiTheme="majorHAnsi" w:cstheme="majorHAnsi"/>
          <w:i/>
          <w:iCs/>
          <w:sz w:val="28"/>
          <w:szCs w:val="28"/>
          <w:lang w:eastAsia="hr-HR"/>
        </w:rPr>
        <w:t>Grad Otočac – Grad sretnih ljudi - poželjno mjesto za život, rad, obrazovanje</w:t>
      </w:r>
      <w:r w:rsidR="00063ADC">
        <w:rPr>
          <w:rFonts w:asciiTheme="majorHAnsi" w:hAnsiTheme="majorHAnsi" w:cstheme="majorHAnsi"/>
          <w:i/>
          <w:iCs/>
          <w:sz w:val="28"/>
          <w:szCs w:val="28"/>
          <w:lang w:eastAsia="hr-HR"/>
        </w:rPr>
        <w:t>, stvaranje i ulaganje</w:t>
      </w:r>
      <w:r w:rsidRPr="003022EC">
        <w:rPr>
          <w:rFonts w:asciiTheme="majorHAnsi" w:hAnsiTheme="majorHAnsi" w:cstheme="majorHAnsi"/>
          <w:i/>
          <w:iCs/>
          <w:sz w:val="28"/>
          <w:szCs w:val="28"/>
          <w:lang w:eastAsia="hr-HR"/>
        </w:rPr>
        <w:t>.</w:t>
      </w:r>
    </w:p>
    <w:p w14:paraId="0191B222" w14:textId="5C5B0AEA" w:rsidR="003022EC" w:rsidRPr="003022EC" w:rsidRDefault="003022EC" w:rsidP="00F20839">
      <w:pPr>
        <w:ind w:right="2268"/>
        <w:jc w:val="both"/>
        <w:rPr>
          <w:rFonts w:asciiTheme="majorHAnsi" w:hAnsiTheme="majorHAnsi" w:cstheme="majorHAnsi"/>
          <w:i/>
          <w:iCs/>
          <w:sz w:val="28"/>
          <w:szCs w:val="28"/>
          <w:lang w:eastAsia="hr-HR"/>
        </w:rPr>
      </w:pPr>
      <w:r w:rsidRPr="003022EC">
        <w:rPr>
          <w:rFonts w:asciiTheme="majorHAnsi" w:hAnsiTheme="majorHAnsi" w:cstheme="majorHAnsi"/>
          <w:i/>
          <w:iCs/>
          <w:sz w:val="28"/>
          <w:szCs w:val="28"/>
          <w:lang w:eastAsia="hr-HR"/>
        </w:rPr>
        <w:t>Grad koji je otvoren i održiv, koji njeguje svoju tradiciju te kulturni i prirodni identitet, a istovremeno prepoznaje važnost inovacija, znanja i ravnomjernog razvoja svih svojih naselja.</w:t>
      </w:r>
    </w:p>
    <w:p w14:paraId="259AEB7E" w14:textId="013A950B" w:rsidR="00207075" w:rsidRDefault="00207075">
      <w:pPr>
        <w:rPr>
          <w:rFonts w:asciiTheme="majorHAnsi" w:hAnsiTheme="majorHAnsi" w:cstheme="majorHAnsi"/>
          <w:i/>
          <w:iCs/>
          <w:sz w:val="28"/>
          <w:szCs w:val="28"/>
          <w:lang w:eastAsia="hr-HR"/>
        </w:rPr>
      </w:pPr>
    </w:p>
    <w:p w14:paraId="6401BE8B" w14:textId="77777777" w:rsidR="00A30FCF" w:rsidRDefault="00A30FCF" w:rsidP="003022EC">
      <w:pPr>
        <w:rPr>
          <w:rFonts w:asciiTheme="majorHAnsi" w:hAnsiTheme="majorHAnsi" w:cstheme="majorHAnsi"/>
          <w:b/>
          <w:bCs/>
          <w:i/>
          <w:iCs/>
          <w:sz w:val="28"/>
          <w:szCs w:val="28"/>
          <w:lang w:eastAsia="hr-HR"/>
        </w:rPr>
      </w:pPr>
    </w:p>
    <w:p w14:paraId="6249F153" w14:textId="77777777" w:rsidR="00F20839" w:rsidRDefault="00F20839" w:rsidP="003022EC">
      <w:pPr>
        <w:rPr>
          <w:rFonts w:asciiTheme="majorHAnsi" w:hAnsiTheme="majorHAnsi" w:cstheme="majorHAnsi"/>
          <w:b/>
          <w:bCs/>
          <w:i/>
          <w:iCs/>
          <w:sz w:val="28"/>
          <w:szCs w:val="28"/>
          <w:lang w:eastAsia="hr-HR"/>
        </w:rPr>
      </w:pPr>
    </w:p>
    <w:p w14:paraId="4B1047F2" w14:textId="77777777" w:rsidR="00F20839" w:rsidRDefault="00F20839" w:rsidP="003022EC">
      <w:pPr>
        <w:rPr>
          <w:rFonts w:asciiTheme="majorHAnsi" w:hAnsiTheme="majorHAnsi" w:cstheme="majorHAnsi"/>
          <w:b/>
          <w:bCs/>
          <w:i/>
          <w:iCs/>
          <w:sz w:val="28"/>
          <w:szCs w:val="28"/>
          <w:lang w:eastAsia="hr-HR"/>
        </w:rPr>
      </w:pPr>
    </w:p>
    <w:p w14:paraId="363C865C" w14:textId="77777777" w:rsidR="00F20839" w:rsidRDefault="00F20839" w:rsidP="003022EC">
      <w:pPr>
        <w:rPr>
          <w:rFonts w:asciiTheme="majorHAnsi" w:hAnsiTheme="majorHAnsi" w:cstheme="majorHAnsi"/>
          <w:b/>
          <w:bCs/>
          <w:i/>
          <w:iCs/>
          <w:sz w:val="28"/>
          <w:szCs w:val="28"/>
          <w:lang w:eastAsia="hr-HR"/>
        </w:rPr>
      </w:pPr>
    </w:p>
    <w:p w14:paraId="0034ADF3" w14:textId="77777777" w:rsidR="00F20839" w:rsidRDefault="00F20839" w:rsidP="003022EC">
      <w:pPr>
        <w:rPr>
          <w:rFonts w:asciiTheme="majorHAnsi" w:hAnsiTheme="majorHAnsi" w:cstheme="majorHAnsi"/>
          <w:b/>
          <w:bCs/>
          <w:i/>
          <w:iCs/>
          <w:sz w:val="28"/>
          <w:szCs w:val="28"/>
          <w:lang w:eastAsia="hr-HR"/>
        </w:rPr>
      </w:pPr>
    </w:p>
    <w:p w14:paraId="288A4F6B" w14:textId="0001F8A1" w:rsidR="003022EC" w:rsidRPr="003022EC" w:rsidRDefault="003022EC" w:rsidP="003022EC">
      <w:pPr>
        <w:rPr>
          <w:rFonts w:asciiTheme="majorHAnsi" w:hAnsiTheme="majorHAnsi" w:cstheme="majorHAnsi"/>
          <w:b/>
          <w:bCs/>
          <w:i/>
          <w:iCs/>
          <w:sz w:val="28"/>
          <w:szCs w:val="28"/>
          <w:lang w:eastAsia="hr-HR"/>
        </w:rPr>
      </w:pPr>
      <w:r>
        <w:rPr>
          <w:rFonts w:asciiTheme="majorHAnsi" w:hAnsiTheme="majorHAnsi" w:cstheme="majorHAnsi"/>
          <w:b/>
          <w:bCs/>
          <w:i/>
          <w:iCs/>
          <w:sz w:val="28"/>
          <w:szCs w:val="28"/>
          <w:lang w:eastAsia="hr-HR"/>
        </w:rPr>
        <w:t>Misija</w:t>
      </w:r>
      <w:r w:rsidRPr="003022EC">
        <w:rPr>
          <w:rFonts w:asciiTheme="majorHAnsi" w:hAnsiTheme="majorHAnsi" w:cstheme="majorHAnsi"/>
          <w:b/>
          <w:bCs/>
          <w:i/>
          <w:iCs/>
          <w:sz w:val="28"/>
          <w:szCs w:val="28"/>
          <w:lang w:eastAsia="hr-HR"/>
        </w:rPr>
        <w:t xml:space="preserve"> Grad</w:t>
      </w:r>
      <w:r w:rsidR="00A40A92">
        <w:rPr>
          <w:rFonts w:asciiTheme="majorHAnsi" w:hAnsiTheme="majorHAnsi" w:cstheme="majorHAnsi"/>
          <w:b/>
          <w:bCs/>
          <w:i/>
          <w:iCs/>
          <w:sz w:val="28"/>
          <w:szCs w:val="28"/>
          <w:lang w:eastAsia="hr-HR"/>
        </w:rPr>
        <w:t>a</w:t>
      </w:r>
      <w:r w:rsidRPr="003022EC">
        <w:rPr>
          <w:rFonts w:asciiTheme="majorHAnsi" w:hAnsiTheme="majorHAnsi" w:cstheme="majorHAnsi"/>
          <w:b/>
          <w:bCs/>
          <w:i/>
          <w:iCs/>
          <w:sz w:val="28"/>
          <w:szCs w:val="28"/>
          <w:lang w:eastAsia="hr-HR"/>
        </w:rPr>
        <w:t xml:space="preserve"> Otočca</w:t>
      </w:r>
    </w:p>
    <w:p w14:paraId="297AA5EE" w14:textId="48BDEE57" w:rsidR="00F20839" w:rsidRDefault="000461B4" w:rsidP="000461B4">
      <w:pPr>
        <w:jc w:val="both"/>
        <w:rPr>
          <w:rFonts w:asciiTheme="majorHAnsi" w:hAnsiTheme="majorHAnsi" w:cstheme="majorHAnsi"/>
          <w:i/>
          <w:iCs/>
          <w:sz w:val="28"/>
          <w:szCs w:val="28"/>
          <w:lang w:eastAsia="hr-HR"/>
        </w:rPr>
      </w:pPr>
      <w:r w:rsidRPr="000461B4">
        <w:rPr>
          <w:rFonts w:asciiTheme="majorHAnsi" w:hAnsiTheme="majorHAnsi" w:cstheme="majorHAnsi"/>
          <w:i/>
          <w:iCs/>
          <w:sz w:val="28"/>
          <w:szCs w:val="28"/>
          <w:lang w:eastAsia="hr-HR"/>
        </w:rPr>
        <w:t>Kroz odgovorno</w:t>
      </w:r>
      <w:r>
        <w:rPr>
          <w:rFonts w:asciiTheme="majorHAnsi" w:hAnsiTheme="majorHAnsi" w:cstheme="majorHAnsi"/>
          <w:i/>
          <w:iCs/>
          <w:sz w:val="28"/>
          <w:szCs w:val="28"/>
          <w:lang w:eastAsia="hr-HR"/>
        </w:rPr>
        <w:t xml:space="preserve"> i transparentno</w:t>
      </w:r>
      <w:r w:rsidRPr="000461B4">
        <w:rPr>
          <w:rFonts w:asciiTheme="majorHAnsi" w:hAnsiTheme="majorHAnsi" w:cstheme="majorHAnsi"/>
          <w:i/>
          <w:iCs/>
          <w:sz w:val="28"/>
          <w:szCs w:val="28"/>
          <w:lang w:eastAsia="hr-HR"/>
        </w:rPr>
        <w:t xml:space="preserve"> upravljanje, strateško planiranje i suradnju s građanima, poduzetnicima i znanstvenom zajednicom, Grad Otočac osigurava visoku kvalitetu života svojim stanovnicima. Unaprjeđenjem javne infrastrukture, jačanjem gospodarskih </w:t>
      </w:r>
      <w:r>
        <w:rPr>
          <w:rFonts w:asciiTheme="majorHAnsi" w:hAnsiTheme="majorHAnsi" w:cstheme="majorHAnsi"/>
          <w:i/>
          <w:iCs/>
          <w:sz w:val="28"/>
          <w:szCs w:val="28"/>
          <w:lang w:eastAsia="hr-HR"/>
        </w:rPr>
        <w:t xml:space="preserve">i turističkih </w:t>
      </w:r>
      <w:r w:rsidRPr="000461B4">
        <w:rPr>
          <w:rFonts w:asciiTheme="majorHAnsi" w:hAnsiTheme="majorHAnsi" w:cstheme="majorHAnsi"/>
          <w:i/>
          <w:iCs/>
          <w:sz w:val="28"/>
          <w:szCs w:val="28"/>
          <w:lang w:eastAsia="hr-HR"/>
        </w:rPr>
        <w:t xml:space="preserve">potencijala, </w:t>
      </w:r>
      <w:r>
        <w:rPr>
          <w:rFonts w:asciiTheme="majorHAnsi" w:hAnsiTheme="majorHAnsi" w:cstheme="majorHAnsi"/>
          <w:i/>
          <w:iCs/>
          <w:sz w:val="28"/>
          <w:szCs w:val="28"/>
          <w:lang w:eastAsia="hr-HR"/>
        </w:rPr>
        <w:t xml:space="preserve">osiguranjem održivog ruralnog razvoja, </w:t>
      </w:r>
      <w:r w:rsidRPr="000461B4">
        <w:rPr>
          <w:rFonts w:asciiTheme="majorHAnsi" w:hAnsiTheme="majorHAnsi" w:cstheme="majorHAnsi"/>
          <w:i/>
          <w:iCs/>
          <w:sz w:val="28"/>
          <w:szCs w:val="28"/>
          <w:lang w:eastAsia="hr-HR"/>
        </w:rPr>
        <w:t xml:space="preserve">dostupnošću obrazovanja i sadržajnim društvenim životom, Otočac postaje </w:t>
      </w:r>
      <w:r>
        <w:rPr>
          <w:rFonts w:asciiTheme="majorHAnsi" w:hAnsiTheme="majorHAnsi" w:cstheme="majorHAnsi"/>
          <w:i/>
          <w:iCs/>
          <w:sz w:val="28"/>
          <w:szCs w:val="28"/>
          <w:lang w:eastAsia="hr-HR"/>
        </w:rPr>
        <w:t xml:space="preserve">uključiv, </w:t>
      </w:r>
      <w:r w:rsidRPr="000461B4">
        <w:rPr>
          <w:rFonts w:asciiTheme="majorHAnsi" w:hAnsiTheme="majorHAnsi" w:cstheme="majorHAnsi"/>
          <w:i/>
          <w:iCs/>
          <w:sz w:val="28"/>
          <w:szCs w:val="28"/>
          <w:lang w:eastAsia="hr-HR"/>
        </w:rPr>
        <w:t xml:space="preserve">siguran, održiv i poželjan prostor za život, rad i ulaganja. Istovremeno, grad osigurava ravnotežu između gospodarskog napretka i očuvanja prirodnih i društvenih resursa za dobrobit sadašnjih i budućih generacija, u skladu s </w:t>
      </w:r>
      <w:r w:rsidR="00063ADC">
        <w:rPr>
          <w:rFonts w:asciiTheme="majorHAnsi" w:hAnsiTheme="majorHAnsi" w:cstheme="majorHAnsi"/>
          <w:i/>
          <w:iCs/>
          <w:sz w:val="28"/>
          <w:szCs w:val="28"/>
          <w:lang w:eastAsia="hr-HR"/>
        </w:rPr>
        <w:t xml:space="preserve">nacionalnim i </w:t>
      </w:r>
      <w:r w:rsidRPr="000461B4">
        <w:rPr>
          <w:rFonts w:asciiTheme="majorHAnsi" w:hAnsiTheme="majorHAnsi" w:cstheme="majorHAnsi"/>
          <w:i/>
          <w:iCs/>
          <w:sz w:val="28"/>
          <w:szCs w:val="28"/>
          <w:lang w:eastAsia="hr-HR"/>
        </w:rPr>
        <w:t>europskim vrijednostima</w:t>
      </w:r>
      <w:r w:rsidR="00210500">
        <w:rPr>
          <w:rFonts w:asciiTheme="majorHAnsi" w:hAnsiTheme="majorHAnsi" w:cstheme="majorHAnsi"/>
          <w:i/>
          <w:iCs/>
          <w:sz w:val="28"/>
          <w:szCs w:val="28"/>
          <w:lang w:eastAsia="hr-HR"/>
        </w:rPr>
        <w:t>.</w:t>
      </w:r>
    </w:p>
    <w:p w14:paraId="396D69EE" w14:textId="77777777" w:rsidR="00F20839" w:rsidRDefault="00F20839">
      <w:pPr>
        <w:rPr>
          <w:rFonts w:asciiTheme="majorHAnsi" w:hAnsiTheme="majorHAnsi" w:cstheme="majorHAnsi"/>
          <w:i/>
          <w:iCs/>
          <w:sz w:val="28"/>
          <w:szCs w:val="28"/>
          <w:lang w:eastAsia="hr-HR"/>
        </w:rPr>
      </w:pPr>
      <w:r>
        <w:rPr>
          <w:rFonts w:asciiTheme="majorHAnsi" w:hAnsiTheme="majorHAnsi" w:cstheme="majorHAnsi"/>
          <w:i/>
          <w:iCs/>
          <w:sz w:val="28"/>
          <w:szCs w:val="28"/>
          <w:lang w:eastAsia="hr-HR"/>
        </w:rPr>
        <w:br w:type="page"/>
      </w:r>
    </w:p>
    <w:p w14:paraId="269E7C08" w14:textId="3F0477F4" w:rsidR="00BA2356" w:rsidRPr="00AB1652" w:rsidRDefault="00BA2356" w:rsidP="00AB1652">
      <w:pPr>
        <w:pStyle w:val="Naslov1"/>
        <w:numPr>
          <w:ilvl w:val="0"/>
          <w:numId w:val="2"/>
        </w:numPr>
        <w:pBdr>
          <w:bottom w:val="single" w:sz="4" w:space="1" w:color="385623" w:themeColor="accent6" w:themeShade="80"/>
        </w:pBdr>
        <w:ind w:left="426" w:hanging="426"/>
        <w:rPr>
          <w:rFonts w:asciiTheme="majorHAnsi" w:hAnsiTheme="majorHAnsi" w:cstheme="majorHAnsi"/>
          <w:i/>
          <w:iCs/>
          <w:color w:val="auto"/>
          <w:sz w:val="28"/>
          <w:szCs w:val="28"/>
          <w:lang w:eastAsia="hr-HR"/>
        </w:rPr>
      </w:pPr>
      <w:bookmarkStart w:id="3" w:name="_Toc212309117"/>
      <w:r w:rsidRPr="00AB1652">
        <w:rPr>
          <w:rFonts w:asciiTheme="majorHAnsi" w:hAnsiTheme="majorHAnsi" w:cstheme="majorHAnsi"/>
          <w:i/>
          <w:iCs/>
          <w:color w:val="auto"/>
          <w:sz w:val="28"/>
          <w:szCs w:val="28"/>
          <w:lang w:eastAsia="hr-HR"/>
        </w:rPr>
        <w:lastRenderedPageBreak/>
        <w:t>Opis kratkoročnih razvojnih izazova i potencijala u samoupravnom području Grada Otočca</w:t>
      </w:r>
      <w:bookmarkEnd w:id="3"/>
    </w:p>
    <w:p w14:paraId="1E075870" w14:textId="77777777" w:rsidR="0082343B" w:rsidRDefault="0082343B" w:rsidP="00BA2356">
      <w:pPr>
        <w:rPr>
          <w:rFonts w:asciiTheme="majorHAnsi" w:eastAsiaTheme="majorEastAsia" w:hAnsiTheme="majorHAnsi" w:cstheme="majorHAnsi"/>
          <w:i/>
          <w:iCs/>
          <w:sz w:val="32"/>
          <w:szCs w:val="40"/>
          <w:lang w:eastAsia="hr-HR"/>
        </w:rPr>
      </w:pPr>
    </w:p>
    <w:p w14:paraId="3AAFDB2D" w14:textId="666A7B41" w:rsidR="00BA2356" w:rsidRPr="00DD3E3E" w:rsidRDefault="0082343B" w:rsidP="00BA2356">
      <w:pPr>
        <w:rPr>
          <w:rFonts w:asciiTheme="majorHAnsi" w:eastAsiaTheme="majorEastAsia" w:hAnsiTheme="majorHAnsi" w:cstheme="majorHAnsi"/>
          <w:b/>
          <w:bCs/>
          <w:i/>
          <w:iCs/>
          <w:u w:val="single"/>
          <w:lang w:eastAsia="hr-HR"/>
        </w:rPr>
      </w:pPr>
      <w:r w:rsidRPr="00DD3E3E">
        <w:rPr>
          <w:rFonts w:asciiTheme="majorHAnsi" w:eastAsiaTheme="majorEastAsia" w:hAnsiTheme="majorHAnsi" w:cstheme="majorHAnsi"/>
          <w:b/>
          <w:bCs/>
          <w:i/>
          <w:iCs/>
          <w:u w:val="single"/>
          <w:lang w:eastAsia="hr-HR"/>
        </w:rPr>
        <w:t xml:space="preserve">Glavne karakteristike </w:t>
      </w:r>
      <w:proofErr w:type="spellStart"/>
      <w:r w:rsidRPr="00DD3E3E">
        <w:rPr>
          <w:rFonts w:asciiTheme="majorHAnsi" w:eastAsiaTheme="majorEastAsia" w:hAnsiTheme="majorHAnsi" w:cstheme="majorHAnsi"/>
          <w:b/>
          <w:bCs/>
          <w:i/>
          <w:iCs/>
          <w:u w:val="single"/>
          <w:lang w:eastAsia="hr-HR"/>
        </w:rPr>
        <w:t>socio</w:t>
      </w:r>
      <w:proofErr w:type="spellEnd"/>
      <w:r w:rsidRPr="00DD3E3E">
        <w:rPr>
          <w:rFonts w:asciiTheme="majorHAnsi" w:eastAsiaTheme="majorEastAsia" w:hAnsiTheme="majorHAnsi" w:cstheme="majorHAnsi"/>
          <w:b/>
          <w:bCs/>
          <w:i/>
          <w:iCs/>
          <w:u w:val="single"/>
          <w:lang w:eastAsia="hr-HR"/>
        </w:rPr>
        <w:t>-ekonomskog okruženja</w:t>
      </w:r>
    </w:p>
    <w:p w14:paraId="57809363" w14:textId="40B3BE62" w:rsidR="0082343B" w:rsidRDefault="0082343B">
      <w:pPr>
        <w:rPr>
          <w:rFonts w:asciiTheme="majorHAnsi" w:eastAsiaTheme="majorEastAsia" w:hAnsiTheme="majorHAnsi" w:cstheme="majorHAnsi"/>
          <w:b/>
          <w:bCs/>
          <w:i/>
          <w:iCs/>
          <w:lang w:eastAsia="hr-HR"/>
        </w:rPr>
      </w:pPr>
      <w:r w:rsidRPr="00DD3E3E">
        <w:rPr>
          <w:rFonts w:asciiTheme="majorHAnsi" w:eastAsiaTheme="majorEastAsia" w:hAnsiTheme="majorHAnsi" w:cstheme="majorHAnsi"/>
          <w:b/>
          <w:bCs/>
          <w:i/>
          <w:iCs/>
          <w:lang w:eastAsia="hr-HR"/>
        </w:rPr>
        <w:t>Teritorijalni aspekt</w:t>
      </w:r>
    </w:p>
    <w:p w14:paraId="04278DAD" w14:textId="7D77D977" w:rsidR="00A5543A" w:rsidRPr="00DD3E3E" w:rsidRDefault="00A5543A" w:rsidP="00A5543A">
      <w:pPr>
        <w:pStyle w:val="Opisslike"/>
        <w:rPr>
          <w:rFonts w:asciiTheme="majorHAnsi" w:eastAsiaTheme="majorEastAsia" w:hAnsiTheme="majorHAnsi" w:cstheme="majorHAnsi"/>
          <w:b/>
          <w:bCs/>
          <w:i w:val="0"/>
          <w:iCs w:val="0"/>
          <w:sz w:val="24"/>
          <w:szCs w:val="24"/>
          <w:lang w:eastAsia="hr-HR"/>
        </w:rPr>
      </w:pPr>
      <w:bookmarkStart w:id="4" w:name="_Toc212315939"/>
      <w:r>
        <w:t xml:space="preserve">Slika </w:t>
      </w:r>
      <w:fldSimple w:instr=" SEQ Slika \* ARABIC ">
        <w:r w:rsidR="00483B33">
          <w:rPr>
            <w:noProof/>
          </w:rPr>
          <w:t>2</w:t>
        </w:r>
      </w:fldSimple>
      <w:r>
        <w:t xml:space="preserve"> Administrativne granice Grada Otočca</w:t>
      </w:r>
      <w:bookmarkEnd w:id="4"/>
    </w:p>
    <w:p w14:paraId="5EFC903E" w14:textId="2DB8D406" w:rsidR="00F8619B" w:rsidRDefault="003B7C46" w:rsidP="00F8619B">
      <w:pPr>
        <w:jc w:val="both"/>
        <w:rPr>
          <w:rFonts w:asciiTheme="majorHAnsi" w:eastAsiaTheme="majorEastAsia" w:hAnsiTheme="majorHAnsi" w:cstheme="majorHAnsi"/>
          <w:lang w:eastAsia="hr-HR"/>
        </w:rPr>
      </w:pPr>
      <w:r>
        <w:rPr>
          <w:rFonts w:asciiTheme="majorHAnsi" w:eastAsiaTheme="majorEastAsia" w:hAnsiTheme="majorHAnsi" w:cstheme="majorHAnsi"/>
          <w:noProof/>
          <w:lang w:eastAsia="hr-HR"/>
        </w:rPr>
        <w:drawing>
          <wp:anchor distT="0" distB="0" distL="114300" distR="114300" simplePos="0" relativeHeight="251671552" behindDoc="0" locked="0" layoutInCell="1" allowOverlap="1" wp14:anchorId="52678ECC" wp14:editId="72FE8D83">
            <wp:simplePos x="0" y="0"/>
            <wp:positionH relativeFrom="margin">
              <wp:posOffset>14605</wp:posOffset>
            </wp:positionH>
            <wp:positionV relativeFrom="paragraph">
              <wp:posOffset>171450</wp:posOffset>
            </wp:positionV>
            <wp:extent cx="3931285" cy="2428875"/>
            <wp:effectExtent l="0" t="0" r="107315" b="142875"/>
            <wp:wrapSquare wrapText="bothSides"/>
            <wp:docPr id="82387485"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BEBA8EAE-BF5A-486C-A8C5-ECC9F3942E4B}">
                          <a14:imgProps xmlns:a14="http://schemas.microsoft.com/office/drawing/2010/main">
                            <a14:imgLayer r:embed="rId11">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931285" cy="2428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D3E3E" w:rsidRPr="00DD3E3E">
        <w:rPr>
          <w:rFonts w:asciiTheme="majorHAnsi" w:eastAsiaTheme="majorEastAsia" w:hAnsiTheme="majorHAnsi" w:cstheme="majorHAnsi"/>
          <w:lang w:eastAsia="hr-HR"/>
        </w:rPr>
        <w:t>Grad Otočac smješten je u središnjem dijelu Ličko-senjske županije i zauzima površinu od 565,30 km², što predstavlja 10,57 % ukupne površine županije.</w:t>
      </w:r>
    </w:p>
    <w:p w14:paraId="2E0309BF" w14:textId="1A4D977A" w:rsidR="00DD3E3E" w:rsidRPr="00DD3E3E" w:rsidRDefault="00DD3E3E" w:rsidP="00F8619B">
      <w:pPr>
        <w:jc w:val="both"/>
        <w:rPr>
          <w:rFonts w:asciiTheme="majorHAnsi" w:eastAsiaTheme="majorEastAsia" w:hAnsiTheme="majorHAnsi" w:cstheme="majorHAnsi"/>
          <w:lang w:eastAsia="hr-HR"/>
        </w:rPr>
      </w:pPr>
      <w:r w:rsidRPr="00DD3E3E">
        <w:rPr>
          <w:rFonts w:asciiTheme="majorHAnsi" w:eastAsiaTheme="majorEastAsia" w:hAnsiTheme="majorHAnsi" w:cstheme="majorHAnsi"/>
          <w:lang w:eastAsia="hr-HR"/>
        </w:rPr>
        <w:t>Geografski je pozicioniran u dolini rijeke Gacke, koja je važan prirodni resurs i značajan dio lokalnog identiteta.</w:t>
      </w:r>
    </w:p>
    <w:p w14:paraId="6FCF08AD" w14:textId="77777777" w:rsidR="00A5543A" w:rsidRDefault="00A5543A" w:rsidP="00DD3E3E">
      <w:pPr>
        <w:jc w:val="both"/>
        <w:rPr>
          <w:rFonts w:asciiTheme="majorHAnsi" w:eastAsiaTheme="majorEastAsia" w:hAnsiTheme="majorHAnsi" w:cstheme="majorHAnsi"/>
          <w:lang w:eastAsia="hr-HR"/>
        </w:rPr>
      </w:pPr>
    </w:p>
    <w:p w14:paraId="567D8C02" w14:textId="5CBE99AF" w:rsidR="00A5543A" w:rsidRPr="00A5543A" w:rsidRDefault="00A5543A" w:rsidP="00DD3E3E">
      <w:pPr>
        <w:jc w:val="both"/>
        <w:rPr>
          <w:i/>
          <w:iCs/>
          <w:color w:val="44546A" w:themeColor="text2"/>
          <w:sz w:val="18"/>
          <w:szCs w:val="18"/>
        </w:rPr>
      </w:pPr>
      <w:r w:rsidRPr="00A5543A">
        <w:rPr>
          <w:i/>
          <w:iCs/>
          <w:color w:val="44546A" w:themeColor="text2"/>
          <w:sz w:val="18"/>
          <w:szCs w:val="18"/>
        </w:rPr>
        <w:t>Izvor: Izvješće o stanju u prostoru, Urbanistički institut Hrvatske d.o.o.</w:t>
      </w:r>
      <w:r>
        <w:rPr>
          <w:i/>
          <w:iCs/>
          <w:color w:val="44546A" w:themeColor="text2"/>
          <w:sz w:val="18"/>
          <w:szCs w:val="18"/>
        </w:rPr>
        <w:t>; obrada Autor</w:t>
      </w:r>
    </w:p>
    <w:p w14:paraId="4A116972" w14:textId="748CBEB8" w:rsidR="00A9158C" w:rsidRDefault="00DD3E3E" w:rsidP="00DD3E3E">
      <w:pPr>
        <w:jc w:val="both"/>
        <w:rPr>
          <w:rFonts w:asciiTheme="majorHAnsi" w:eastAsiaTheme="majorEastAsia" w:hAnsiTheme="majorHAnsi" w:cstheme="majorHAnsi"/>
          <w:lang w:eastAsia="hr-HR"/>
        </w:rPr>
      </w:pPr>
      <w:r w:rsidRPr="00DD3E3E">
        <w:rPr>
          <w:rFonts w:asciiTheme="majorHAnsi" w:eastAsiaTheme="majorEastAsia" w:hAnsiTheme="majorHAnsi" w:cstheme="majorHAnsi"/>
          <w:lang w:eastAsia="hr-HR"/>
        </w:rPr>
        <w:t>Teritorijalno, Grad Otočac graniči s nekoliko jedinica lokalne samouprave: na zapadu s Gradom Senjem, na sjeveru s Općinom Brinje, na istoku s Općinom Vrhovine, a na jugu s Općinom Perušić i Općinom Plitvička Jezera. Istočni dio teritorija Grada Otočca dijelom graniči s Karlovačkom županijom, što dodatno naglašava njegovu važnost kao prometnog i administrativnog čvorišta.</w:t>
      </w:r>
      <w:r w:rsidR="00A9158C">
        <w:rPr>
          <w:rFonts w:asciiTheme="majorHAnsi" w:eastAsiaTheme="majorEastAsia" w:hAnsiTheme="majorHAnsi" w:cstheme="majorHAnsi"/>
          <w:lang w:eastAsia="hr-HR"/>
        </w:rPr>
        <w:t xml:space="preserve"> </w:t>
      </w:r>
    </w:p>
    <w:p w14:paraId="31554018" w14:textId="29BCC655" w:rsidR="00DD3E3E" w:rsidRPr="00DD3E3E" w:rsidRDefault="00DD3E3E" w:rsidP="00DD3E3E">
      <w:pPr>
        <w:jc w:val="both"/>
        <w:rPr>
          <w:rFonts w:asciiTheme="majorHAnsi" w:eastAsiaTheme="majorEastAsia" w:hAnsiTheme="majorHAnsi" w:cstheme="majorHAnsi"/>
          <w:lang w:eastAsia="hr-HR"/>
        </w:rPr>
      </w:pPr>
      <w:r w:rsidRPr="00DD3E3E">
        <w:rPr>
          <w:rFonts w:asciiTheme="majorHAnsi" w:eastAsiaTheme="majorEastAsia" w:hAnsiTheme="majorHAnsi" w:cstheme="majorHAnsi"/>
          <w:lang w:eastAsia="hr-HR"/>
        </w:rPr>
        <w:t xml:space="preserve">Grad se nalazi uz važan prometni pravac koji povezuje unutrašnjost Hrvatske s obalnim područjem, kroz državnu cestu D50 </w:t>
      </w:r>
      <w:r w:rsidR="00A9158C" w:rsidRPr="007075AE">
        <w:rPr>
          <w:rFonts w:asciiTheme="majorHAnsi" w:eastAsiaTheme="majorEastAsia" w:hAnsiTheme="majorHAnsi" w:cstheme="majorHAnsi"/>
          <w:lang w:eastAsia="hr-HR"/>
        </w:rPr>
        <w:t>Žuta Lokva – Otočac – Gospić- Gračac</w:t>
      </w:r>
      <w:r w:rsidR="00A9158C" w:rsidRPr="00DD3E3E">
        <w:rPr>
          <w:rFonts w:asciiTheme="majorHAnsi" w:eastAsiaTheme="majorEastAsia" w:hAnsiTheme="majorHAnsi" w:cstheme="majorHAnsi"/>
          <w:lang w:eastAsia="hr-HR"/>
        </w:rPr>
        <w:t xml:space="preserve"> </w:t>
      </w:r>
      <w:r w:rsidRPr="00DD3E3E">
        <w:rPr>
          <w:rFonts w:asciiTheme="majorHAnsi" w:eastAsiaTheme="majorEastAsia" w:hAnsiTheme="majorHAnsi" w:cstheme="majorHAnsi"/>
          <w:lang w:eastAsia="hr-HR"/>
        </w:rPr>
        <w:t>i autocestu A1 (izlaz Otočac), što mu osigurava dobru prometnu povezanost i pristupačnost.</w:t>
      </w:r>
      <w:r w:rsidR="007075AE">
        <w:rPr>
          <w:rFonts w:asciiTheme="majorHAnsi" w:eastAsiaTheme="majorEastAsia" w:hAnsiTheme="majorHAnsi" w:cstheme="majorHAnsi"/>
          <w:lang w:eastAsia="hr-HR"/>
        </w:rPr>
        <w:t xml:space="preserve"> </w:t>
      </w:r>
    </w:p>
    <w:p w14:paraId="513863D8" w14:textId="74C834A5" w:rsidR="00B70E33" w:rsidRDefault="00B70E33" w:rsidP="00B70E33">
      <w:pPr>
        <w:jc w:val="both"/>
        <w:rPr>
          <w:rFonts w:asciiTheme="majorHAnsi" w:eastAsiaTheme="majorEastAsia" w:hAnsiTheme="majorHAnsi" w:cstheme="majorHAnsi"/>
          <w:lang w:eastAsia="hr-HR"/>
        </w:rPr>
      </w:pPr>
      <w:r w:rsidRPr="00B70E33">
        <w:rPr>
          <w:rFonts w:asciiTheme="majorHAnsi" w:eastAsiaTheme="majorEastAsia" w:hAnsiTheme="majorHAnsi" w:cstheme="majorHAnsi"/>
          <w:lang w:eastAsia="hr-HR"/>
        </w:rPr>
        <w:t>Administrativno, Grad Otočac obuhvaća 22 naselja, pri čemu je najveće i središnje naselje sam Otočac, u kojem se nalaze gradska uprava i glavni javni sadržaji. Ključnu ulogu u razvoju ovog naselja i njegovom oblikovanju kao središta ima prometna mreža uz koju je naselje izgrađeno, čime Otočac postaje prometno-tranzitno središte na važnom pravcu koji povezuje unutrašnjost Hrvatske s Jadranom.</w:t>
      </w:r>
      <w:r>
        <w:rPr>
          <w:rFonts w:asciiTheme="majorHAnsi" w:eastAsiaTheme="majorEastAsia" w:hAnsiTheme="majorHAnsi" w:cstheme="majorHAnsi"/>
          <w:lang w:eastAsia="hr-HR"/>
        </w:rPr>
        <w:t xml:space="preserve"> </w:t>
      </w:r>
      <w:r w:rsidRPr="00B70E33">
        <w:rPr>
          <w:rFonts w:asciiTheme="majorHAnsi" w:eastAsiaTheme="majorEastAsia" w:hAnsiTheme="majorHAnsi" w:cstheme="majorHAnsi"/>
          <w:lang w:eastAsia="hr-HR"/>
        </w:rPr>
        <w:t xml:space="preserve">Ostala naselja na području Grada su: </w:t>
      </w:r>
      <w:r w:rsidRPr="00DD3E3E">
        <w:rPr>
          <w:rFonts w:asciiTheme="majorHAnsi" w:eastAsiaTheme="majorEastAsia" w:hAnsiTheme="majorHAnsi" w:cstheme="majorHAnsi"/>
          <w:lang w:eastAsia="hr-HR"/>
        </w:rPr>
        <w:t>Brlog</w:t>
      </w:r>
      <w:r>
        <w:rPr>
          <w:rFonts w:asciiTheme="majorHAnsi" w:eastAsiaTheme="majorEastAsia" w:hAnsiTheme="majorHAnsi" w:cstheme="majorHAnsi"/>
          <w:lang w:eastAsia="hr-HR"/>
        </w:rPr>
        <w:t xml:space="preserve">, </w:t>
      </w:r>
      <w:proofErr w:type="spellStart"/>
      <w:r w:rsidRPr="00DD3E3E">
        <w:rPr>
          <w:rFonts w:asciiTheme="majorHAnsi" w:eastAsiaTheme="majorEastAsia" w:hAnsiTheme="majorHAnsi" w:cstheme="majorHAnsi"/>
          <w:lang w:eastAsia="hr-HR"/>
        </w:rPr>
        <w:t>Brloška</w:t>
      </w:r>
      <w:proofErr w:type="spellEnd"/>
      <w:r w:rsidRPr="00DD3E3E">
        <w:rPr>
          <w:rFonts w:asciiTheme="majorHAnsi" w:eastAsiaTheme="majorEastAsia" w:hAnsiTheme="majorHAnsi" w:cstheme="majorHAnsi"/>
          <w:lang w:eastAsia="hr-HR"/>
        </w:rPr>
        <w:t xml:space="preserve"> Dubrava</w:t>
      </w:r>
      <w:r>
        <w:rPr>
          <w:rFonts w:asciiTheme="majorHAnsi" w:eastAsiaTheme="majorEastAsia" w:hAnsiTheme="majorHAnsi" w:cstheme="majorHAnsi"/>
          <w:lang w:eastAsia="hr-HR"/>
        </w:rPr>
        <w:t xml:space="preserve">, </w:t>
      </w:r>
      <w:r w:rsidRPr="00DD3E3E">
        <w:rPr>
          <w:rFonts w:asciiTheme="majorHAnsi" w:eastAsiaTheme="majorEastAsia" w:hAnsiTheme="majorHAnsi" w:cstheme="majorHAnsi"/>
          <w:lang w:eastAsia="hr-HR"/>
        </w:rPr>
        <w:t>Čovići</w:t>
      </w:r>
      <w:r>
        <w:rPr>
          <w:rFonts w:asciiTheme="majorHAnsi" w:eastAsiaTheme="majorEastAsia" w:hAnsiTheme="majorHAnsi" w:cstheme="majorHAnsi"/>
          <w:lang w:eastAsia="hr-HR"/>
        </w:rPr>
        <w:t xml:space="preserve">, </w:t>
      </w:r>
      <w:r w:rsidRPr="00DD3E3E">
        <w:rPr>
          <w:rFonts w:asciiTheme="majorHAnsi" w:eastAsiaTheme="majorEastAsia" w:hAnsiTheme="majorHAnsi" w:cstheme="majorHAnsi"/>
          <w:lang w:eastAsia="hr-HR"/>
        </w:rPr>
        <w:t>Dabar</w:t>
      </w:r>
      <w:r>
        <w:rPr>
          <w:rFonts w:asciiTheme="majorHAnsi" w:eastAsiaTheme="majorEastAsia" w:hAnsiTheme="majorHAnsi" w:cstheme="majorHAnsi"/>
          <w:lang w:eastAsia="hr-HR"/>
        </w:rPr>
        <w:t xml:space="preserve">, </w:t>
      </w:r>
      <w:r w:rsidRPr="00DD3E3E">
        <w:rPr>
          <w:rFonts w:asciiTheme="majorHAnsi" w:eastAsiaTheme="majorEastAsia" w:hAnsiTheme="majorHAnsi" w:cstheme="majorHAnsi"/>
          <w:lang w:eastAsia="hr-HR"/>
        </w:rPr>
        <w:t>Doljani</w:t>
      </w:r>
      <w:r>
        <w:rPr>
          <w:rFonts w:asciiTheme="majorHAnsi" w:eastAsiaTheme="majorEastAsia" w:hAnsiTheme="majorHAnsi" w:cstheme="majorHAnsi"/>
          <w:lang w:eastAsia="hr-HR"/>
        </w:rPr>
        <w:t xml:space="preserve">, </w:t>
      </w:r>
      <w:r w:rsidRPr="00DD3E3E">
        <w:rPr>
          <w:rFonts w:asciiTheme="majorHAnsi" w:eastAsiaTheme="majorEastAsia" w:hAnsiTheme="majorHAnsi" w:cstheme="majorHAnsi"/>
          <w:lang w:eastAsia="hr-HR"/>
        </w:rPr>
        <w:t>Drenov Klanac</w:t>
      </w:r>
      <w:r>
        <w:rPr>
          <w:rFonts w:asciiTheme="majorHAnsi" w:eastAsiaTheme="majorEastAsia" w:hAnsiTheme="majorHAnsi" w:cstheme="majorHAnsi"/>
          <w:lang w:eastAsia="hr-HR"/>
        </w:rPr>
        <w:t xml:space="preserve">, </w:t>
      </w:r>
      <w:r w:rsidRPr="00DD3E3E">
        <w:rPr>
          <w:rFonts w:asciiTheme="majorHAnsi" w:eastAsiaTheme="majorEastAsia" w:hAnsiTheme="majorHAnsi" w:cstheme="majorHAnsi"/>
          <w:lang w:eastAsia="hr-HR"/>
        </w:rPr>
        <w:t>Glavace</w:t>
      </w:r>
      <w:r>
        <w:rPr>
          <w:rFonts w:asciiTheme="majorHAnsi" w:eastAsiaTheme="majorEastAsia" w:hAnsiTheme="majorHAnsi" w:cstheme="majorHAnsi"/>
          <w:lang w:eastAsia="hr-HR"/>
        </w:rPr>
        <w:t xml:space="preserve">, </w:t>
      </w:r>
      <w:proofErr w:type="spellStart"/>
      <w:r w:rsidRPr="00DD3E3E">
        <w:rPr>
          <w:rFonts w:asciiTheme="majorHAnsi" w:eastAsiaTheme="majorEastAsia" w:hAnsiTheme="majorHAnsi" w:cstheme="majorHAnsi"/>
          <w:lang w:eastAsia="hr-HR"/>
        </w:rPr>
        <w:t>Gorići</w:t>
      </w:r>
      <w:proofErr w:type="spellEnd"/>
      <w:r>
        <w:rPr>
          <w:rFonts w:asciiTheme="majorHAnsi" w:eastAsiaTheme="majorEastAsia" w:hAnsiTheme="majorHAnsi" w:cstheme="majorHAnsi"/>
          <w:lang w:eastAsia="hr-HR"/>
        </w:rPr>
        <w:t xml:space="preserve">, </w:t>
      </w:r>
      <w:r w:rsidRPr="00DD3E3E">
        <w:rPr>
          <w:rFonts w:asciiTheme="majorHAnsi" w:eastAsiaTheme="majorEastAsia" w:hAnsiTheme="majorHAnsi" w:cstheme="majorHAnsi"/>
          <w:lang w:eastAsia="hr-HR"/>
        </w:rPr>
        <w:t>Hrvatsko Polje</w:t>
      </w:r>
      <w:r>
        <w:rPr>
          <w:rFonts w:asciiTheme="majorHAnsi" w:eastAsiaTheme="majorEastAsia" w:hAnsiTheme="majorHAnsi" w:cstheme="majorHAnsi"/>
          <w:lang w:eastAsia="hr-HR"/>
        </w:rPr>
        <w:t xml:space="preserve">, </w:t>
      </w:r>
      <w:proofErr w:type="spellStart"/>
      <w:r w:rsidRPr="00DD3E3E">
        <w:rPr>
          <w:rFonts w:asciiTheme="majorHAnsi" w:eastAsiaTheme="majorEastAsia" w:hAnsiTheme="majorHAnsi" w:cstheme="majorHAnsi"/>
          <w:lang w:eastAsia="hr-HR"/>
        </w:rPr>
        <w:t>Kompolje</w:t>
      </w:r>
      <w:proofErr w:type="spellEnd"/>
      <w:r>
        <w:rPr>
          <w:rFonts w:asciiTheme="majorHAnsi" w:eastAsiaTheme="majorEastAsia" w:hAnsiTheme="majorHAnsi" w:cstheme="majorHAnsi"/>
          <w:lang w:eastAsia="hr-HR"/>
        </w:rPr>
        <w:t xml:space="preserve">, </w:t>
      </w:r>
      <w:proofErr w:type="spellStart"/>
      <w:r w:rsidRPr="00DD3E3E">
        <w:rPr>
          <w:rFonts w:asciiTheme="majorHAnsi" w:eastAsiaTheme="majorEastAsia" w:hAnsiTheme="majorHAnsi" w:cstheme="majorHAnsi"/>
          <w:lang w:eastAsia="hr-HR"/>
        </w:rPr>
        <w:t>Kuterevo</w:t>
      </w:r>
      <w:proofErr w:type="spellEnd"/>
      <w:r>
        <w:rPr>
          <w:rFonts w:asciiTheme="majorHAnsi" w:eastAsiaTheme="majorEastAsia" w:hAnsiTheme="majorHAnsi" w:cstheme="majorHAnsi"/>
          <w:lang w:eastAsia="hr-HR"/>
        </w:rPr>
        <w:t xml:space="preserve">, </w:t>
      </w:r>
      <w:r w:rsidRPr="00DD3E3E">
        <w:rPr>
          <w:rFonts w:asciiTheme="majorHAnsi" w:eastAsiaTheme="majorEastAsia" w:hAnsiTheme="majorHAnsi" w:cstheme="majorHAnsi"/>
          <w:lang w:eastAsia="hr-HR"/>
        </w:rPr>
        <w:t>Ličko Lešće</w:t>
      </w:r>
      <w:r>
        <w:rPr>
          <w:rFonts w:asciiTheme="majorHAnsi" w:eastAsiaTheme="majorEastAsia" w:hAnsiTheme="majorHAnsi" w:cstheme="majorHAnsi"/>
          <w:lang w:eastAsia="hr-HR"/>
        </w:rPr>
        <w:t xml:space="preserve">, </w:t>
      </w:r>
      <w:proofErr w:type="spellStart"/>
      <w:r w:rsidRPr="00DD3E3E">
        <w:rPr>
          <w:rFonts w:asciiTheme="majorHAnsi" w:eastAsiaTheme="majorEastAsia" w:hAnsiTheme="majorHAnsi" w:cstheme="majorHAnsi"/>
          <w:lang w:eastAsia="hr-HR"/>
        </w:rPr>
        <w:t>Lipovlje</w:t>
      </w:r>
      <w:proofErr w:type="spellEnd"/>
      <w:r>
        <w:rPr>
          <w:rFonts w:asciiTheme="majorHAnsi" w:eastAsiaTheme="majorEastAsia" w:hAnsiTheme="majorHAnsi" w:cstheme="majorHAnsi"/>
          <w:lang w:eastAsia="hr-HR"/>
        </w:rPr>
        <w:t xml:space="preserve">, </w:t>
      </w:r>
      <w:proofErr w:type="spellStart"/>
      <w:r w:rsidRPr="00DD3E3E">
        <w:rPr>
          <w:rFonts w:asciiTheme="majorHAnsi" w:eastAsiaTheme="majorEastAsia" w:hAnsiTheme="majorHAnsi" w:cstheme="majorHAnsi"/>
          <w:lang w:eastAsia="hr-HR"/>
        </w:rPr>
        <w:t>Podum</w:t>
      </w:r>
      <w:proofErr w:type="spellEnd"/>
      <w:r>
        <w:rPr>
          <w:rFonts w:asciiTheme="majorHAnsi" w:eastAsiaTheme="majorEastAsia" w:hAnsiTheme="majorHAnsi" w:cstheme="majorHAnsi"/>
          <w:lang w:eastAsia="hr-HR"/>
        </w:rPr>
        <w:t xml:space="preserve">, </w:t>
      </w:r>
      <w:r w:rsidRPr="00DD3E3E">
        <w:rPr>
          <w:rFonts w:asciiTheme="majorHAnsi" w:eastAsiaTheme="majorEastAsia" w:hAnsiTheme="majorHAnsi" w:cstheme="majorHAnsi"/>
          <w:lang w:eastAsia="hr-HR"/>
        </w:rPr>
        <w:t>Ponori</w:t>
      </w:r>
      <w:r>
        <w:rPr>
          <w:rFonts w:asciiTheme="majorHAnsi" w:eastAsiaTheme="majorEastAsia" w:hAnsiTheme="majorHAnsi" w:cstheme="majorHAnsi"/>
          <w:lang w:eastAsia="hr-HR"/>
        </w:rPr>
        <w:t xml:space="preserve">, </w:t>
      </w:r>
      <w:r w:rsidRPr="00DD3E3E">
        <w:rPr>
          <w:rFonts w:asciiTheme="majorHAnsi" w:eastAsiaTheme="majorEastAsia" w:hAnsiTheme="majorHAnsi" w:cstheme="majorHAnsi"/>
          <w:lang w:eastAsia="hr-HR"/>
        </w:rPr>
        <w:t>Prozor</w:t>
      </w:r>
      <w:r>
        <w:rPr>
          <w:rFonts w:asciiTheme="majorHAnsi" w:eastAsiaTheme="majorEastAsia" w:hAnsiTheme="majorHAnsi" w:cstheme="majorHAnsi"/>
          <w:lang w:eastAsia="hr-HR"/>
        </w:rPr>
        <w:t xml:space="preserve">, </w:t>
      </w:r>
      <w:proofErr w:type="spellStart"/>
      <w:r w:rsidRPr="00DD3E3E">
        <w:rPr>
          <w:rFonts w:asciiTheme="majorHAnsi" w:eastAsiaTheme="majorEastAsia" w:hAnsiTheme="majorHAnsi" w:cstheme="majorHAnsi"/>
          <w:lang w:eastAsia="hr-HR"/>
        </w:rPr>
        <w:t>Ramljani</w:t>
      </w:r>
      <w:proofErr w:type="spellEnd"/>
      <w:r>
        <w:rPr>
          <w:rFonts w:asciiTheme="majorHAnsi" w:eastAsiaTheme="majorEastAsia" w:hAnsiTheme="majorHAnsi" w:cstheme="majorHAnsi"/>
          <w:lang w:eastAsia="hr-HR"/>
        </w:rPr>
        <w:t xml:space="preserve">, </w:t>
      </w:r>
      <w:proofErr w:type="spellStart"/>
      <w:r w:rsidRPr="00DD3E3E">
        <w:rPr>
          <w:rFonts w:asciiTheme="majorHAnsi" w:eastAsiaTheme="majorEastAsia" w:hAnsiTheme="majorHAnsi" w:cstheme="majorHAnsi"/>
          <w:lang w:eastAsia="hr-HR"/>
        </w:rPr>
        <w:t>Sinac</w:t>
      </w:r>
      <w:proofErr w:type="spellEnd"/>
      <w:r>
        <w:rPr>
          <w:rFonts w:asciiTheme="majorHAnsi" w:eastAsiaTheme="majorEastAsia" w:hAnsiTheme="majorHAnsi" w:cstheme="majorHAnsi"/>
          <w:lang w:eastAsia="hr-HR"/>
        </w:rPr>
        <w:t xml:space="preserve">, </w:t>
      </w:r>
      <w:r w:rsidRPr="00DD3E3E">
        <w:rPr>
          <w:rFonts w:asciiTheme="majorHAnsi" w:eastAsiaTheme="majorEastAsia" w:hAnsiTheme="majorHAnsi" w:cstheme="majorHAnsi"/>
          <w:lang w:eastAsia="hr-HR"/>
        </w:rPr>
        <w:t>Staro Selo</w:t>
      </w:r>
      <w:r>
        <w:rPr>
          <w:rFonts w:asciiTheme="majorHAnsi" w:eastAsiaTheme="majorEastAsia" w:hAnsiTheme="majorHAnsi" w:cstheme="majorHAnsi"/>
          <w:lang w:eastAsia="hr-HR"/>
        </w:rPr>
        <w:t xml:space="preserve">, </w:t>
      </w:r>
      <w:r w:rsidRPr="00DD3E3E">
        <w:rPr>
          <w:rFonts w:asciiTheme="majorHAnsi" w:eastAsiaTheme="majorEastAsia" w:hAnsiTheme="majorHAnsi" w:cstheme="majorHAnsi"/>
          <w:lang w:eastAsia="hr-HR"/>
        </w:rPr>
        <w:t>Škare</w:t>
      </w:r>
      <w:r>
        <w:rPr>
          <w:rFonts w:asciiTheme="majorHAnsi" w:eastAsiaTheme="majorEastAsia" w:hAnsiTheme="majorHAnsi" w:cstheme="majorHAnsi"/>
          <w:lang w:eastAsia="hr-HR"/>
        </w:rPr>
        <w:t xml:space="preserve"> i </w:t>
      </w:r>
      <w:r w:rsidRPr="00DD3E3E">
        <w:rPr>
          <w:rFonts w:asciiTheme="majorHAnsi" w:eastAsiaTheme="majorEastAsia" w:hAnsiTheme="majorHAnsi" w:cstheme="majorHAnsi"/>
          <w:lang w:eastAsia="hr-HR"/>
        </w:rPr>
        <w:t>Švica.</w:t>
      </w:r>
    </w:p>
    <w:p w14:paraId="3700058C" w14:textId="290F7641" w:rsidR="00B70E33" w:rsidRPr="00B70E33" w:rsidRDefault="00B70E33" w:rsidP="00B70E33">
      <w:pPr>
        <w:jc w:val="both"/>
        <w:rPr>
          <w:rFonts w:asciiTheme="majorHAnsi" w:eastAsiaTheme="majorEastAsia" w:hAnsiTheme="majorHAnsi" w:cstheme="majorHAnsi"/>
          <w:lang w:eastAsia="hr-HR"/>
        </w:rPr>
      </w:pPr>
      <w:r w:rsidRPr="00B70E33">
        <w:rPr>
          <w:rFonts w:asciiTheme="majorHAnsi" w:eastAsiaTheme="majorEastAsia" w:hAnsiTheme="majorHAnsi" w:cstheme="majorHAnsi"/>
          <w:lang w:eastAsia="hr-HR"/>
        </w:rPr>
        <w:lastRenderedPageBreak/>
        <w:t>Povezanost naselja osigurava mreža nerazvrstanih cesta koje omogućavaju učinkovitu komunikaciju unutar prostora Grada, osobito u smjeru istok-zapad, te povezivanje s okolnim područjima koja graniče s istočnim i zapadnim dijelovima Grada.</w:t>
      </w:r>
    </w:p>
    <w:p w14:paraId="6E525C88" w14:textId="50740D2B" w:rsidR="007075AE" w:rsidRDefault="00DD3E3E" w:rsidP="00DD3E3E">
      <w:pPr>
        <w:jc w:val="both"/>
        <w:rPr>
          <w:rFonts w:asciiTheme="majorHAnsi" w:eastAsiaTheme="majorEastAsia" w:hAnsiTheme="majorHAnsi" w:cstheme="majorHAnsi"/>
          <w:lang w:eastAsia="hr-HR"/>
        </w:rPr>
      </w:pPr>
      <w:r w:rsidRPr="00DD3E3E">
        <w:rPr>
          <w:rFonts w:asciiTheme="majorHAnsi" w:eastAsiaTheme="majorEastAsia" w:hAnsiTheme="majorHAnsi" w:cstheme="majorHAnsi"/>
          <w:lang w:eastAsia="hr-HR"/>
        </w:rPr>
        <w:t xml:space="preserve">Okružen raznolikim prirodnim krajolikom koji obuhvaća rijeke, šume, pašnjake i obradivo poljoprivredno zemljište, Grad Otočac ima značajan potencijal za razvoj poljoprivrede, turizma i očuvanje prirodne i kulturne baštine. </w:t>
      </w:r>
      <w:r w:rsidR="00D83BB2" w:rsidRPr="00D83BB2">
        <w:rPr>
          <w:rFonts w:asciiTheme="majorHAnsi" w:eastAsiaTheme="majorEastAsia" w:hAnsiTheme="majorHAnsi" w:cstheme="majorHAnsi"/>
          <w:lang w:eastAsia="hr-HR"/>
        </w:rPr>
        <w:t>Šumsko zemljište na području Grada zauzima 32.729 ha ili 57,90 % ukupne površine, pri čemu su površine pod prirodnim šumama znatno veće, dok plantaže zauzimaju minimalne površine. Od ukupnog šumskog zemljišta, oko 80 % čine površine pod šumama, dok preostalih 20 % otpada na neobraslo, produktivno i neplodno zemljište.</w:t>
      </w:r>
      <w:r w:rsidR="00EE65DD">
        <w:rPr>
          <w:rFonts w:asciiTheme="majorHAnsi" w:eastAsiaTheme="majorEastAsia" w:hAnsiTheme="majorHAnsi" w:cstheme="majorHAnsi"/>
          <w:lang w:eastAsia="hr-HR"/>
        </w:rPr>
        <w:t xml:space="preserve"> </w:t>
      </w:r>
      <w:r w:rsidR="00EE65DD" w:rsidRPr="00EE65DD">
        <w:rPr>
          <w:rFonts w:asciiTheme="majorHAnsi" w:eastAsiaTheme="majorEastAsia" w:hAnsiTheme="majorHAnsi" w:cstheme="majorHAnsi"/>
          <w:lang w:eastAsia="hr-HR"/>
        </w:rPr>
        <w:t>Poljoprivredno zemljište (oranica, voćnjak, livada, pašnjak, ostalo poljoprivredno tlo) obuhvaća površinu 18.000 ha ili 32 % čitavog prostora Grada Otočca.</w:t>
      </w:r>
    </w:p>
    <w:p w14:paraId="37486A75" w14:textId="77777777" w:rsidR="007075AE" w:rsidRPr="007075AE" w:rsidRDefault="007075AE" w:rsidP="007075AE">
      <w:pPr>
        <w:jc w:val="both"/>
        <w:rPr>
          <w:rFonts w:asciiTheme="majorHAnsi" w:eastAsiaTheme="majorEastAsia" w:hAnsiTheme="majorHAnsi" w:cstheme="majorHAnsi"/>
          <w:lang w:eastAsia="hr-HR"/>
        </w:rPr>
      </w:pPr>
      <w:r w:rsidRPr="007075AE">
        <w:rPr>
          <w:rFonts w:asciiTheme="majorHAnsi" w:eastAsiaTheme="majorEastAsia" w:hAnsiTheme="majorHAnsi" w:cstheme="majorHAnsi"/>
          <w:lang w:eastAsia="hr-HR"/>
        </w:rPr>
        <w:t>Spomenik prirode Vrela rijeke Gacke, s površinom od 3,88 hektara, proglašen je 1973. godine zaštićenim prirodnim lokalitetom na području Grada Otočca. Park prirode Planina Velebit, obuhvaćajući 1.481,20 hektara, zaštićen je od 1981. godine i smješten je također unutar granica Grada Otočca.</w:t>
      </w:r>
    </w:p>
    <w:p w14:paraId="68E73701" w14:textId="1E76469A" w:rsidR="007075AE" w:rsidRDefault="007075AE" w:rsidP="007075AE">
      <w:pPr>
        <w:jc w:val="both"/>
        <w:rPr>
          <w:rFonts w:asciiTheme="majorHAnsi" w:eastAsiaTheme="majorEastAsia" w:hAnsiTheme="majorHAnsi" w:cstheme="majorHAnsi"/>
          <w:lang w:eastAsia="hr-HR"/>
        </w:rPr>
      </w:pPr>
      <w:r w:rsidRPr="007075AE">
        <w:rPr>
          <w:rFonts w:asciiTheme="majorHAnsi" w:eastAsiaTheme="majorEastAsia" w:hAnsiTheme="majorHAnsi" w:cstheme="majorHAnsi"/>
          <w:lang w:eastAsia="hr-HR"/>
        </w:rPr>
        <w:t xml:space="preserve">Prema podacima </w:t>
      </w:r>
      <w:proofErr w:type="spellStart"/>
      <w:r w:rsidRPr="007075AE">
        <w:rPr>
          <w:rFonts w:asciiTheme="majorHAnsi" w:eastAsiaTheme="majorEastAsia" w:hAnsiTheme="majorHAnsi" w:cstheme="majorHAnsi"/>
          <w:lang w:eastAsia="hr-HR"/>
        </w:rPr>
        <w:t>Bioportala</w:t>
      </w:r>
      <w:proofErr w:type="spellEnd"/>
      <w:r w:rsidRPr="007075AE">
        <w:rPr>
          <w:rFonts w:asciiTheme="majorHAnsi" w:eastAsiaTheme="majorEastAsia" w:hAnsiTheme="majorHAnsi" w:cstheme="majorHAnsi"/>
          <w:lang w:eastAsia="hr-HR"/>
        </w:rPr>
        <w:t>, službenog web portala informacijskog sustava zaštite prirode pri Ministarstv</w:t>
      </w:r>
      <w:r w:rsidR="001D465D">
        <w:rPr>
          <w:rFonts w:asciiTheme="majorHAnsi" w:eastAsiaTheme="majorEastAsia" w:hAnsiTheme="majorHAnsi" w:cstheme="majorHAnsi"/>
          <w:lang w:eastAsia="hr-HR"/>
        </w:rPr>
        <w:t>u</w:t>
      </w:r>
      <w:r w:rsidRPr="007075AE">
        <w:rPr>
          <w:rFonts w:asciiTheme="majorHAnsi" w:eastAsiaTheme="majorEastAsia" w:hAnsiTheme="majorHAnsi" w:cstheme="majorHAnsi"/>
          <w:lang w:eastAsia="hr-HR"/>
        </w:rPr>
        <w:t xml:space="preserve"> zaštite okoliša i zelene tranzicije, na području Grada Otočca nalaze se i značajni krajobrazi: Gacko polje, površine 521,93 hektara, te Dabarsko polje, površine 155,98 hektara, oba proglašena zaštićenim krajobrazima 2003. godine. Ovi prirodni lokaliteti predstavljaju vrijedne ekološke, geomorfološke i kulturne cjeline koje doprinose očuvanju bioraznolikosti i krajobrazne raznolikosti ovog područja.</w:t>
      </w:r>
    </w:p>
    <w:p w14:paraId="73C20F19" w14:textId="77777777" w:rsidR="00FF5F23" w:rsidRDefault="00D83BB2" w:rsidP="007075AE">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Ujedno na području Grada </w:t>
      </w:r>
      <w:r w:rsidRPr="00D83BB2">
        <w:rPr>
          <w:rFonts w:asciiTheme="majorHAnsi" w:eastAsiaTheme="majorEastAsia" w:hAnsiTheme="majorHAnsi" w:cstheme="majorHAnsi"/>
          <w:lang w:eastAsia="hr-HR"/>
        </w:rPr>
        <w:t xml:space="preserve">nalaze se područja ekološke mreže: </w:t>
      </w:r>
    </w:p>
    <w:p w14:paraId="376D3A15" w14:textId="77777777" w:rsidR="00FF5F23" w:rsidRDefault="00D83BB2" w:rsidP="00FF5F23">
      <w:pPr>
        <w:pStyle w:val="Odlomakpopisa"/>
        <w:numPr>
          <w:ilvl w:val="0"/>
          <w:numId w:val="20"/>
        </w:numPr>
        <w:jc w:val="both"/>
        <w:rPr>
          <w:rFonts w:asciiTheme="majorHAnsi" w:eastAsiaTheme="majorEastAsia" w:hAnsiTheme="majorHAnsi" w:cstheme="majorHAnsi"/>
          <w:lang w:eastAsia="hr-HR"/>
        </w:rPr>
      </w:pPr>
      <w:r w:rsidRPr="00FF5F23">
        <w:rPr>
          <w:rFonts w:asciiTheme="majorHAnsi" w:eastAsiaTheme="majorEastAsia" w:hAnsiTheme="majorHAnsi" w:cstheme="majorHAnsi"/>
          <w:lang w:eastAsia="hr-HR"/>
        </w:rPr>
        <w:t>područja očuvanja značajna za ptice (POP):</w:t>
      </w:r>
    </w:p>
    <w:p w14:paraId="3E1ADD3E" w14:textId="77777777" w:rsidR="00FF5F23" w:rsidRPr="00FF5F23" w:rsidRDefault="00D83BB2" w:rsidP="00FF5F23">
      <w:pPr>
        <w:ind w:left="708"/>
        <w:jc w:val="both"/>
        <w:rPr>
          <w:rFonts w:asciiTheme="majorHAnsi" w:eastAsiaTheme="majorEastAsia" w:hAnsiTheme="majorHAnsi" w:cstheme="majorHAnsi"/>
          <w:lang w:eastAsia="hr-HR"/>
        </w:rPr>
      </w:pPr>
      <w:r w:rsidRPr="00FF5F23">
        <w:rPr>
          <w:rFonts w:asciiTheme="majorHAnsi" w:eastAsiaTheme="majorEastAsia" w:hAnsiTheme="majorHAnsi" w:cstheme="majorHAnsi"/>
          <w:lang w:eastAsia="hr-HR"/>
        </w:rPr>
        <w:t xml:space="preserve">• HR 1000019 Gorski kotar i sjeverna Lika, </w:t>
      </w:r>
    </w:p>
    <w:p w14:paraId="33A4FE27" w14:textId="77777777" w:rsidR="00FF5F23" w:rsidRPr="00FF5F23" w:rsidRDefault="00D83BB2" w:rsidP="00FF5F23">
      <w:pPr>
        <w:ind w:left="708"/>
        <w:jc w:val="both"/>
        <w:rPr>
          <w:rFonts w:asciiTheme="majorHAnsi" w:eastAsiaTheme="majorEastAsia" w:hAnsiTheme="majorHAnsi" w:cstheme="majorHAnsi"/>
          <w:lang w:eastAsia="hr-HR"/>
        </w:rPr>
      </w:pPr>
      <w:r w:rsidRPr="00FF5F23">
        <w:rPr>
          <w:rFonts w:asciiTheme="majorHAnsi" w:eastAsiaTheme="majorEastAsia" w:hAnsiTheme="majorHAnsi" w:cstheme="majorHAnsi"/>
          <w:lang w:eastAsia="hr-HR"/>
        </w:rPr>
        <w:t xml:space="preserve">• HR 1000021 Lička krška polja, </w:t>
      </w:r>
    </w:p>
    <w:p w14:paraId="133E8E75" w14:textId="77777777" w:rsidR="00FF5F23" w:rsidRPr="00FF5F23" w:rsidRDefault="00D83BB2" w:rsidP="00FF5F23">
      <w:pPr>
        <w:ind w:left="708"/>
        <w:jc w:val="both"/>
        <w:rPr>
          <w:rFonts w:asciiTheme="majorHAnsi" w:eastAsiaTheme="majorEastAsia" w:hAnsiTheme="majorHAnsi" w:cstheme="majorHAnsi"/>
          <w:lang w:eastAsia="hr-HR"/>
        </w:rPr>
      </w:pPr>
      <w:r w:rsidRPr="00FF5F23">
        <w:rPr>
          <w:rFonts w:asciiTheme="majorHAnsi" w:eastAsiaTheme="majorEastAsia" w:hAnsiTheme="majorHAnsi" w:cstheme="majorHAnsi"/>
          <w:lang w:eastAsia="hr-HR"/>
        </w:rPr>
        <w:t xml:space="preserve">• HR 1000022 Velebit, </w:t>
      </w:r>
    </w:p>
    <w:p w14:paraId="1CF06A43" w14:textId="77777777" w:rsidR="00FF5F23" w:rsidRDefault="00D83BB2" w:rsidP="00FF5F23">
      <w:pPr>
        <w:pStyle w:val="Odlomakpopisa"/>
        <w:numPr>
          <w:ilvl w:val="0"/>
          <w:numId w:val="20"/>
        </w:numPr>
        <w:jc w:val="both"/>
        <w:rPr>
          <w:rFonts w:asciiTheme="majorHAnsi" w:eastAsiaTheme="majorEastAsia" w:hAnsiTheme="majorHAnsi" w:cstheme="majorHAnsi"/>
          <w:lang w:eastAsia="hr-HR"/>
        </w:rPr>
      </w:pPr>
      <w:r w:rsidRPr="00FF5F23">
        <w:rPr>
          <w:rFonts w:asciiTheme="majorHAnsi" w:eastAsiaTheme="majorEastAsia" w:hAnsiTheme="majorHAnsi" w:cstheme="majorHAnsi"/>
          <w:lang w:eastAsia="hr-HR"/>
        </w:rPr>
        <w:t xml:space="preserve">područja značajna za vrste i stanišne tipove (POVS): </w:t>
      </w:r>
    </w:p>
    <w:p w14:paraId="20177FE0" w14:textId="77777777" w:rsidR="00FF5F23" w:rsidRPr="00FF5F23" w:rsidRDefault="00D83BB2" w:rsidP="00FF5F23">
      <w:pPr>
        <w:ind w:left="708"/>
        <w:jc w:val="both"/>
        <w:rPr>
          <w:rFonts w:asciiTheme="majorHAnsi" w:eastAsiaTheme="majorEastAsia" w:hAnsiTheme="majorHAnsi" w:cstheme="majorHAnsi"/>
          <w:lang w:eastAsia="hr-HR"/>
        </w:rPr>
      </w:pPr>
      <w:r w:rsidRPr="00FF5F23">
        <w:rPr>
          <w:rFonts w:asciiTheme="majorHAnsi" w:eastAsiaTheme="majorEastAsia" w:hAnsiTheme="majorHAnsi" w:cstheme="majorHAnsi"/>
          <w:lang w:eastAsia="hr-HR"/>
        </w:rPr>
        <w:t xml:space="preserve">• HR5000019 Gorski kotar i sjeverna Lika,  </w:t>
      </w:r>
    </w:p>
    <w:p w14:paraId="279A0D3A" w14:textId="3A7F55F1" w:rsidR="00FF5F23" w:rsidRPr="00FF5F23" w:rsidRDefault="00D83BB2" w:rsidP="00FF5F23">
      <w:pPr>
        <w:ind w:left="708"/>
        <w:jc w:val="both"/>
        <w:rPr>
          <w:rFonts w:asciiTheme="majorHAnsi" w:eastAsiaTheme="majorEastAsia" w:hAnsiTheme="majorHAnsi" w:cstheme="majorHAnsi"/>
          <w:lang w:eastAsia="hr-HR"/>
        </w:rPr>
      </w:pPr>
      <w:r w:rsidRPr="00FF5F23">
        <w:rPr>
          <w:rFonts w:asciiTheme="majorHAnsi" w:eastAsiaTheme="majorEastAsia" w:hAnsiTheme="majorHAnsi" w:cstheme="majorHAnsi"/>
          <w:lang w:eastAsia="hr-HR"/>
        </w:rPr>
        <w:t>• HR5000022 P</w:t>
      </w:r>
      <w:r w:rsidR="001D465D">
        <w:rPr>
          <w:rFonts w:asciiTheme="majorHAnsi" w:eastAsiaTheme="majorEastAsia" w:hAnsiTheme="majorHAnsi" w:cstheme="majorHAnsi"/>
          <w:lang w:eastAsia="hr-HR"/>
        </w:rPr>
        <w:t>a</w:t>
      </w:r>
      <w:r w:rsidRPr="00FF5F23">
        <w:rPr>
          <w:rFonts w:asciiTheme="majorHAnsi" w:eastAsiaTheme="majorEastAsia" w:hAnsiTheme="majorHAnsi" w:cstheme="majorHAnsi"/>
          <w:lang w:eastAsia="hr-HR"/>
        </w:rPr>
        <w:t xml:space="preserve">rk prirode Velebit, </w:t>
      </w:r>
    </w:p>
    <w:p w14:paraId="2A3D1CA1" w14:textId="77777777" w:rsidR="00FF5F23" w:rsidRPr="00FF5F23" w:rsidRDefault="00D83BB2" w:rsidP="00FF5F23">
      <w:pPr>
        <w:ind w:left="708"/>
        <w:jc w:val="both"/>
        <w:rPr>
          <w:rFonts w:asciiTheme="majorHAnsi" w:eastAsiaTheme="majorEastAsia" w:hAnsiTheme="majorHAnsi" w:cstheme="majorHAnsi"/>
          <w:lang w:eastAsia="hr-HR"/>
        </w:rPr>
      </w:pPr>
      <w:r w:rsidRPr="00FF5F23">
        <w:rPr>
          <w:rFonts w:asciiTheme="majorHAnsi" w:eastAsiaTheme="majorEastAsia" w:hAnsiTheme="majorHAnsi" w:cstheme="majorHAnsi"/>
          <w:lang w:eastAsia="hr-HR"/>
        </w:rPr>
        <w:t xml:space="preserve">• HR2000635 Gacko polje,  </w:t>
      </w:r>
    </w:p>
    <w:p w14:paraId="555BEC5A" w14:textId="77777777" w:rsidR="00FF5F23" w:rsidRPr="00FF5F23" w:rsidRDefault="00D83BB2" w:rsidP="00FF5F23">
      <w:pPr>
        <w:ind w:left="708"/>
        <w:jc w:val="both"/>
        <w:rPr>
          <w:rFonts w:asciiTheme="majorHAnsi" w:eastAsiaTheme="majorEastAsia" w:hAnsiTheme="majorHAnsi" w:cstheme="majorHAnsi"/>
          <w:lang w:eastAsia="hr-HR"/>
        </w:rPr>
      </w:pPr>
      <w:r w:rsidRPr="00FF5F23">
        <w:rPr>
          <w:rFonts w:asciiTheme="majorHAnsi" w:eastAsiaTheme="majorEastAsia" w:hAnsiTheme="majorHAnsi" w:cstheme="majorHAnsi"/>
          <w:lang w:eastAsia="hr-HR"/>
        </w:rPr>
        <w:t xml:space="preserve">• HR2000876 Crni vrh kod Vrhovina, </w:t>
      </w:r>
    </w:p>
    <w:p w14:paraId="54A7EEE1" w14:textId="77777777" w:rsidR="00FF5F23" w:rsidRPr="00FF5F23" w:rsidRDefault="00D83BB2" w:rsidP="00FF5F23">
      <w:pPr>
        <w:ind w:left="708"/>
        <w:jc w:val="both"/>
        <w:rPr>
          <w:rFonts w:asciiTheme="majorHAnsi" w:eastAsiaTheme="majorEastAsia" w:hAnsiTheme="majorHAnsi" w:cstheme="majorHAnsi"/>
          <w:lang w:eastAsia="hr-HR"/>
        </w:rPr>
      </w:pPr>
      <w:r w:rsidRPr="00FF5F23">
        <w:rPr>
          <w:rFonts w:asciiTheme="majorHAnsi" w:eastAsiaTheme="majorEastAsia" w:hAnsiTheme="majorHAnsi" w:cstheme="majorHAnsi"/>
          <w:lang w:eastAsia="hr-HR"/>
        </w:rPr>
        <w:t xml:space="preserve">• HR 2001128 Antić špilja,  </w:t>
      </w:r>
    </w:p>
    <w:p w14:paraId="1606AD73" w14:textId="42871E73" w:rsidR="00D83BB2" w:rsidRPr="00FF5F23" w:rsidRDefault="00D83BB2" w:rsidP="00FF5F23">
      <w:pPr>
        <w:ind w:left="708"/>
        <w:jc w:val="both"/>
        <w:rPr>
          <w:rFonts w:asciiTheme="majorHAnsi" w:eastAsiaTheme="majorEastAsia" w:hAnsiTheme="majorHAnsi" w:cstheme="majorHAnsi"/>
          <w:lang w:eastAsia="hr-HR"/>
        </w:rPr>
      </w:pPr>
      <w:r w:rsidRPr="00FF5F23">
        <w:rPr>
          <w:rFonts w:asciiTheme="majorHAnsi" w:eastAsiaTheme="majorEastAsia" w:hAnsiTheme="majorHAnsi" w:cstheme="majorHAnsi"/>
          <w:lang w:eastAsia="hr-HR"/>
        </w:rPr>
        <w:t>• HR 2000098 Pećina.</w:t>
      </w:r>
    </w:p>
    <w:p w14:paraId="4D032BF3" w14:textId="2A39C406" w:rsidR="00DD3E3E" w:rsidRPr="00DD3E3E" w:rsidRDefault="00DD3E3E" w:rsidP="00DD3E3E">
      <w:pPr>
        <w:jc w:val="both"/>
        <w:rPr>
          <w:rFonts w:asciiTheme="majorHAnsi" w:eastAsiaTheme="majorEastAsia" w:hAnsiTheme="majorHAnsi" w:cstheme="majorHAnsi"/>
          <w:lang w:eastAsia="hr-HR"/>
        </w:rPr>
      </w:pPr>
      <w:r w:rsidRPr="00DD3E3E">
        <w:rPr>
          <w:rFonts w:asciiTheme="majorHAnsi" w:eastAsiaTheme="majorEastAsia" w:hAnsiTheme="majorHAnsi" w:cstheme="majorHAnsi"/>
          <w:lang w:eastAsia="hr-HR"/>
        </w:rPr>
        <w:lastRenderedPageBreak/>
        <w:t>Njegov položaj i prirodni resursi čine ga važnim regionalnim središtem s potencijalom za daljnji razvoj ekoloških i rekreacijskih aktivnosti.</w:t>
      </w:r>
    </w:p>
    <w:p w14:paraId="39E4C308" w14:textId="41F02519" w:rsidR="00A3346C" w:rsidRPr="00A3346C" w:rsidRDefault="00A3346C" w:rsidP="00A3346C">
      <w:pPr>
        <w:rPr>
          <w:rFonts w:asciiTheme="majorHAnsi" w:eastAsiaTheme="majorEastAsia" w:hAnsiTheme="majorHAnsi" w:cstheme="majorHAnsi"/>
          <w:b/>
          <w:bCs/>
          <w:i/>
          <w:iCs/>
          <w:lang w:eastAsia="hr-HR"/>
        </w:rPr>
      </w:pPr>
      <w:r w:rsidRPr="00A3346C">
        <w:rPr>
          <w:rFonts w:asciiTheme="majorHAnsi" w:eastAsiaTheme="majorEastAsia" w:hAnsiTheme="majorHAnsi" w:cstheme="majorHAnsi"/>
          <w:b/>
          <w:bCs/>
          <w:i/>
          <w:iCs/>
          <w:lang w:eastAsia="hr-HR"/>
        </w:rPr>
        <w:t>Stanovništvo</w:t>
      </w:r>
    </w:p>
    <w:p w14:paraId="7591284E" w14:textId="4210C9C7" w:rsidR="007075AE" w:rsidRDefault="00A3346C" w:rsidP="00A3346C">
      <w:pPr>
        <w:jc w:val="both"/>
        <w:rPr>
          <w:rFonts w:asciiTheme="majorHAnsi" w:eastAsiaTheme="majorEastAsia" w:hAnsiTheme="majorHAnsi" w:cstheme="majorHAnsi"/>
          <w:lang w:eastAsia="hr-HR"/>
        </w:rPr>
      </w:pPr>
      <w:r w:rsidRPr="00A3346C">
        <w:rPr>
          <w:rFonts w:asciiTheme="majorHAnsi" w:eastAsiaTheme="majorEastAsia" w:hAnsiTheme="majorHAnsi" w:cstheme="majorHAnsi"/>
          <w:lang w:eastAsia="hr-HR"/>
        </w:rPr>
        <w:t>Prema popisu stanovništva iz 2011. godine, Grad Otočac je brojao 9.778 stanovnika, s gustoćom naseljenosti od 17 stanovnika po kvadratnom kilometru. Prema rezultatima popisa stanovništva iz 2021. godine, Grad Otočac broji 8.332 stanovnika, što predstavlja pad od 1.446 stanovnika ili 14,8%. Gustoća naseljenosti iznosi 14 stanovnika/km².</w:t>
      </w:r>
    </w:p>
    <w:p w14:paraId="0F18E982" w14:textId="77777777" w:rsidR="00A3346C" w:rsidRPr="00A3346C" w:rsidRDefault="00A3346C" w:rsidP="00A3346C">
      <w:pPr>
        <w:jc w:val="both"/>
        <w:rPr>
          <w:rFonts w:asciiTheme="majorHAnsi" w:eastAsiaTheme="majorEastAsia" w:hAnsiTheme="majorHAnsi" w:cstheme="majorHAnsi"/>
          <w:lang w:eastAsia="hr-HR"/>
        </w:rPr>
      </w:pPr>
      <w:r w:rsidRPr="00A3346C">
        <w:rPr>
          <w:rFonts w:asciiTheme="majorHAnsi" w:eastAsiaTheme="majorEastAsia" w:hAnsiTheme="majorHAnsi" w:cstheme="majorHAnsi"/>
          <w:lang w:eastAsia="hr-HR"/>
        </w:rPr>
        <w:t>Udio Grada Otočca u ukupnom stanovništvu Ličko-senjske županije iznosi oko 19,5% prema 2021. godini, dok je 2011. godine taj udio bio oko 20%. U odnosu na ukupnu populaciju Republike Hrvatske, Grad Otočac sudjeluje s oko 0,22%.</w:t>
      </w:r>
    </w:p>
    <w:p w14:paraId="46F02820" w14:textId="77777777" w:rsidR="00A3346C" w:rsidRPr="00A3346C" w:rsidRDefault="00A3346C" w:rsidP="00A3346C">
      <w:pPr>
        <w:jc w:val="both"/>
        <w:rPr>
          <w:rFonts w:asciiTheme="majorHAnsi" w:eastAsiaTheme="majorEastAsia" w:hAnsiTheme="majorHAnsi" w:cstheme="majorHAnsi"/>
          <w:lang w:eastAsia="hr-HR"/>
        </w:rPr>
      </w:pPr>
      <w:r w:rsidRPr="00A3346C">
        <w:rPr>
          <w:rFonts w:asciiTheme="majorHAnsi" w:eastAsiaTheme="majorEastAsia" w:hAnsiTheme="majorHAnsi" w:cstheme="majorHAnsi"/>
          <w:lang w:eastAsia="hr-HR"/>
        </w:rPr>
        <w:t>Grad Otočac, kao i cijela Ličko-senjska županija, spada među područja s najnižom gustoćom naseljenosti u Hrvatskoj, što dodatno naglašava demografske izazove s kojima se susreće.</w:t>
      </w:r>
    </w:p>
    <w:p w14:paraId="57A07BB5" w14:textId="67E38015" w:rsidR="00A3346C" w:rsidRPr="00A3346C" w:rsidRDefault="00DC0DE7" w:rsidP="00DC0DE7">
      <w:pPr>
        <w:pStyle w:val="Opisslike"/>
        <w:rPr>
          <w:rFonts w:asciiTheme="majorHAnsi" w:eastAsiaTheme="majorEastAsia" w:hAnsiTheme="majorHAnsi" w:cstheme="majorHAnsi"/>
          <w:sz w:val="24"/>
          <w:szCs w:val="24"/>
          <w:lang w:eastAsia="hr-HR"/>
        </w:rPr>
      </w:pPr>
      <w:bookmarkStart w:id="5" w:name="_Toc212315946"/>
      <w:r>
        <w:t xml:space="preserve">Tablica </w:t>
      </w:r>
      <w:fldSimple w:instr=" SEQ Tablica \* ARABIC ">
        <w:r w:rsidR="00483B33">
          <w:rPr>
            <w:noProof/>
          </w:rPr>
          <w:t>1</w:t>
        </w:r>
      </w:fldSimple>
      <w:r>
        <w:t xml:space="preserve"> Stanovništvo Grada Otočca prema naseljima; Popis stanovništva </w:t>
      </w:r>
      <w:r w:rsidR="000E078D">
        <w:t xml:space="preserve">2011. i </w:t>
      </w:r>
      <w:r>
        <w:t>2021.</w:t>
      </w:r>
      <w:bookmarkEnd w:id="5"/>
    </w:p>
    <w:tbl>
      <w:tblPr>
        <w:tblStyle w:val="Tablicapopisa2-isticanje4"/>
        <w:tblW w:w="5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3914"/>
        <w:gridCol w:w="1000"/>
        <w:gridCol w:w="1000"/>
      </w:tblGrid>
      <w:tr w:rsidR="000E078D" w:rsidRPr="00681F5C" w14:paraId="6A262698" w14:textId="77777777" w:rsidTr="005C43FD">
        <w:trPr>
          <w:cnfStyle w:val="100000000000" w:firstRow="1" w:lastRow="0" w:firstColumn="0" w:lastColumn="0" w:oddVBand="0" w:evenVBand="0" w:oddHBand="0"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2CC" w:themeFill="accent4" w:themeFillTint="33"/>
            <w:vAlign w:val="center"/>
            <w:hideMark/>
          </w:tcPr>
          <w:p w14:paraId="6E0FEA87" w14:textId="052489B6" w:rsidR="000E078D" w:rsidRPr="005C43FD" w:rsidRDefault="000E078D" w:rsidP="00DC0DE7">
            <w:pPr>
              <w:jc w:val="center"/>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Naselje</w:t>
            </w:r>
          </w:p>
        </w:tc>
        <w:tc>
          <w:tcPr>
            <w:tcW w:w="1000" w:type="dxa"/>
            <w:shd w:val="clear" w:color="auto" w:fill="FFF2CC" w:themeFill="accent4" w:themeFillTint="33"/>
            <w:vAlign w:val="center"/>
          </w:tcPr>
          <w:p w14:paraId="68E0521F" w14:textId="0384A173" w:rsidR="000E078D" w:rsidRPr="005C43FD" w:rsidRDefault="000E078D" w:rsidP="000E078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2011.</w:t>
            </w:r>
          </w:p>
        </w:tc>
        <w:tc>
          <w:tcPr>
            <w:tcW w:w="1000" w:type="dxa"/>
            <w:shd w:val="clear" w:color="auto" w:fill="FFF2CC" w:themeFill="accent4" w:themeFillTint="33"/>
            <w:vAlign w:val="center"/>
            <w:hideMark/>
          </w:tcPr>
          <w:p w14:paraId="7AC81DA4" w14:textId="72D93B19" w:rsidR="000E078D" w:rsidRPr="005C43FD" w:rsidRDefault="000E078D" w:rsidP="000E078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2021.</w:t>
            </w:r>
          </w:p>
        </w:tc>
      </w:tr>
      <w:tr w:rsidR="000E078D" w:rsidRPr="00681F5C" w14:paraId="114D65A5" w14:textId="77777777" w:rsidTr="005C43F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54A38589" w14:textId="381A5663"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r w:rsidRPr="00FA1B69">
              <w:rPr>
                <w:rFonts w:asciiTheme="majorHAnsi" w:eastAsia="Times New Roman" w:hAnsiTheme="majorHAnsi" w:cstheme="majorHAnsi"/>
                <w:kern w:val="0"/>
                <w:sz w:val="20"/>
                <w:szCs w:val="20"/>
                <w:lang w:eastAsia="hr-HR"/>
                <w14:ligatures w14:val="none"/>
              </w:rPr>
              <w:t>Grad Otočac</w:t>
            </w:r>
          </w:p>
        </w:tc>
        <w:tc>
          <w:tcPr>
            <w:tcW w:w="1000" w:type="dxa"/>
            <w:shd w:val="clear" w:color="auto" w:fill="FFFFFF" w:themeFill="background1"/>
          </w:tcPr>
          <w:p w14:paraId="30CA0440" w14:textId="1950535E"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9.778</w:t>
            </w:r>
          </w:p>
        </w:tc>
        <w:tc>
          <w:tcPr>
            <w:tcW w:w="1000" w:type="dxa"/>
            <w:shd w:val="clear" w:color="auto" w:fill="FFFFFF" w:themeFill="background1"/>
            <w:noWrap/>
            <w:hideMark/>
          </w:tcPr>
          <w:p w14:paraId="46ED1BB9" w14:textId="00BB6979"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8.332</w:t>
            </w:r>
          </w:p>
        </w:tc>
      </w:tr>
      <w:tr w:rsidR="000E078D" w:rsidRPr="00681F5C" w14:paraId="7955159F" w14:textId="77777777" w:rsidTr="005C43FD">
        <w:trPr>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614131D2"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bookmarkStart w:id="6" w:name="_Hlk205661016"/>
            <w:r w:rsidRPr="00FA1B69">
              <w:rPr>
                <w:rFonts w:asciiTheme="majorHAnsi" w:eastAsia="Times New Roman" w:hAnsiTheme="majorHAnsi" w:cstheme="majorHAnsi"/>
                <w:kern w:val="0"/>
                <w:sz w:val="20"/>
                <w:szCs w:val="20"/>
                <w:lang w:eastAsia="hr-HR"/>
                <w14:ligatures w14:val="none"/>
              </w:rPr>
              <w:t>Brlog</w:t>
            </w:r>
          </w:p>
        </w:tc>
        <w:tc>
          <w:tcPr>
            <w:tcW w:w="1000" w:type="dxa"/>
            <w:shd w:val="clear" w:color="auto" w:fill="FFFFFF" w:themeFill="background1"/>
          </w:tcPr>
          <w:p w14:paraId="34275C35" w14:textId="758BF8AE"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279</w:t>
            </w:r>
          </w:p>
        </w:tc>
        <w:tc>
          <w:tcPr>
            <w:tcW w:w="1000" w:type="dxa"/>
            <w:shd w:val="clear" w:color="auto" w:fill="FFFFFF" w:themeFill="background1"/>
            <w:noWrap/>
            <w:hideMark/>
          </w:tcPr>
          <w:p w14:paraId="089C9036" w14:textId="5111D50E"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256</w:t>
            </w:r>
          </w:p>
        </w:tc>
      </w:tr>
      <w:tr w:rsidR="000E078D" w:rsidRPr="00681F5C" w14:paraId="117EE642" w14:textId="77777777" w:rsidTr="005C43F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502B62D5"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proofErr w:type="spellStart"/>
            <w:r w:rsidRPr="00FA1B69">
              <w:rPr>
                <w:rFonts w:asciiTheme="majorHAnsi" w:eastAsia="Times New Roman" w:hAnsiTheme="majorHAnsi" w:cstheme="majorHAnsi"/>
                <w:kern w:val="0"/>
                <w:sz w:val="20"/>
                <w:szCs w:val="20"/>
                <w:lang w:eastAsia="hr-HR"/>
                <w14:ligatures w14:val="none"/>
              </w:rPr>
              <w:t>Brloška</w:t>
            </w:r>
            <w:proofErr w:type="spellEnd"/>
            <w:r w:rsidRPr="00FA1B69">
              <w:rPr>
                <w:rFonts w:asciiTheme="majorHAnsi" w:eastAsia="Times New Roman" w:hAnsiTheme="majorHAnsi" w:cstheme="majorHAnsi"/>
                <w:kern w:val="0"/>
                <w:sz w:val="20"/>
                <w:szCs w:val="20"/>
                <w:lang w:eastAsia="hr-HR"/>
                <w14:ligatures w14:val="none"/>
              </w:rPr>
              <w:t xml:space="preserve"> Dubrava</w:t>
            </w:r>
          </w:p>
        </w:tc>
        <w:tc>
          <w:tcPr>
            <w:tcW w:w="1000" w:type="dxa"/>
            <w:shd w:val="clear" w:color="auto" w:fill="FFFFFF" w:themeFill="background1"/>
          </w:tcPr>
          <w:p w14:paraId="29E1AFF1" w14:textId="6B77F1C6"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63</w:t>
            </w:r>
          </w:p>
        </w:tc>
        <w:tc>
          <w:tcPr>
            <w:tcW w:w="1000" w:type="dxa"/>
            <w:shd w:val="clear" w:color="auto" w:fill="FFFFFF" w:themeFill="background1"/>
            <w:noWrap/>
            <w:hideMark/>
          </w:tcPr>
          <w:p w14:paraId="261F153F" w14:textId="65091E71"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38</w:t>
            </w:r>
          </w:p>
        </w:tc>
      </w:tr>
      <w:tr w:rsidR="000E078D" w:rsidRPr="00681F5C" w14:paraId="123BB408" w14:textId="77777777" w:rsidTr="005C43FD">
        <w:trPr>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4C5439AF"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r w:rsidRPr="00FA1B69">
              <w:rPr>
                <w:rFonts w:asciiTheme="majorHAnsi" w:eastAsia="Times New Roman" w:hAnsiTheme="majorHAnsi" w:cstheme="majorHAnsi"/>
                <w:kern w:val="0"/>
                <w:sz w:val="20"/>
                <w:szCs w:val="20"/>
                <w:lang w:eastAsia="hr-HR"/>
                <w14:ligatures w14:val="none"/>
              </w:rPr>
              <w:t>Čovići</w:t>
            </w:r>
          </w:p>
        </w:tc>
        <w:tc>
          <w:tcPr>
            <w:tcW w:w="1000" w:type="dxa"/>
            <w:shd w:val="clear" w:color="auto" w:fill="FFFFFF" w:themeFill="background1"/>
          </w:tcPr>
          <w:p w14:paraId="4E1AFC5C" w14:textId="2A0AEB2D"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560</w:t>
            </w:r>
          </w:p>
        </w:tc>
        <w:tc>
          <w:tcPr>
            <w:tcW w:w="1000" w:type="dxa"/>
            <w:shd w:val="clear" w:color="auto" w:fill="FFFFFF" w:themeFill="background1"/>
            <w:noWrap/>
            <w:hideMark/>
          </w:tcPr>
          <w:p w14:paraId="5A2D2D9D" w14:textId="522770B0"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520</w:t>
            </w:r>
          </w:p>
        </w:tc>
      </w:tr>
      <w:tr w:rsidR="000E078D" w:rsidRPr="00681F5C" w14:paraId="423F26AD" w14:textId="77777777" w:rsidTr="005C43F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17766223"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r w:rsidRPr="00FA1B69">
              <w:rPr>
                <w:rFonts w:asciiTheme="majorHAnsi" w:eastAsia="Times New Roman" w:hAnsiTheme="majorHAnsi" w:cstheme="majorHAnsi"/>
                <w:kern w:val="0"/>
                <w:sz w:val="20"/>
                <w:szCs w:val="20"/>
                <w:lang w:eastAsia="hr-HR"/>
                <w14:ligatures w14:val="none"/>
              </w:rPr>
              <w:t>Dabar</w:t>
            </w:r>
          </w:p>
        </w:tc>
        <w:tc>
          <w:tcPr>
            <w:tcW w:w="1000" w:type="dxa"/>
            <w:shd w:val="clear" w:color="auto" w:fill="FFFFFF" w:themeFill="background1"/>
          </w:tcPr>
          <w:p w14:paraId="2A3D9A02" w14:textId="6998C86B"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118</w:t>
            </w:r>
          </w:p>
        </w:tc>
        <w:tc>
          <w:tcPr>
            <w:tcW w:w="1000" w:type="dxa"/>
            <w:shd w:val="clear" w:color="auto" w:fill="FFFFFF" w:themeFill="background1"/>
            <w:noWrap/>
            <w:hideMark/>
          </w:tcPr>
          <w:p w14:paraId="31DE8FCB" w14:textId="7C5028E3"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59</w:t>
            </w:r>
          </w:p>
        </w:tc>
      </w:tr>
      <w:tr w:rsidR="000E078D" w:rsidRPr="00681F5C" w14:paraId="13ED093C" w14:textId="77777777" w:rsidTr="005C43FD">
        <w:trPr>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0BBBA314"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r w:rsidRPr="00FA1B69">
              <w:rPr>
                <w:rFonts w:asciiTheme="majorHAnsi" w:eastAsia="Times New Roman" w:hAnsiTheme="majorHAnsi" w:cstheme="majorHAnsi"/>
                <w:kern w:val="0"/>
                <w:sz w:val="20"/>
                <w:szCs w:val="20"/>
                <w:lang w:eastAsia="hr-HR"/>
                <w14:ligatures w14:val="none"/>
              </w:rPr>
              <w:t>Doljani</w:t>
            </w:r>
          </w:p>
        </w:tc>
        <w:tc>
          <w:tcPr>
            <w:tcW w:w="1000" w:type="dxa"/>
            <w:shd w:val="clear" w:color="auto" w:fill="FFFFFF" w:themeFill="background1"/>
          </w:tcPr>
          <w:p w14:paraId="688FBE8B" w14:textId="2C2B0A24"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95</w:t>
            </w:r>
          </w:p>
        </w:tc>
        <w:tc>
          <w:tcPr>
            <w:tcW w:w="1000" w:type="dxa"/>
            <w:shd w:val="clear" w:color="auto" w:fill="FFFFFF" w:themeFill="background1"/>
            <w:noWrap/>
            <w:hideMark/>
          </w:tcPr>
          <w:p w14:paraId="634CC9F8" w14:textId="1849F6DA"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75</w:t>
            </w:r>
          </w:p>
        </w:tc>
      </w:tr>
      <w:tr w:rsidR="000E078D" w:rsidRPr="00681F5C" w14:paraId="4567C9E4" w14:textId="77777777" w:rsidTr="005C43F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078809FC"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r w:rsidRPr="00FA1B69">
              <w:rPr>
                <w:rFonts w:asciiTheme="majorHAnsi" w:eastAsia="Times New Roman" w:hAnsiTheme="majorHAnsi" w:cstheme="majorHAnsi"/>
                <w:kern w:val="0"/>
                <w:sz w:val="20"/>
                <w:szCs w:val="20"/>
                <w:lang w:eastAsia="hr-HR"/>
                <w14:ligatures w14:val="none"/>
              </w:rPr>
              <w:t>Drenov Klanac</w:t>
            </w:r>
          </w:p>
        </w:tc>
        <w:tc>
          <w:tcPr>
            <w:tcW w:w="1000" w:type="dxa"/>
            <w:shd w:val="clear" w:color="auto" w:fill="FFFFFF" w:themeFill="background1"/>
          </w:tcPr>
          <w:p w14:paraId="722F032F" w14:textId="102309B1"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40</w:t>
            </w:r>
          </w:p>
        </w:tc>
        <w:tc>
          <w:tcPr>
            <w:tcW w:w="1000" w:type="dxa"/>
            <w:shd w:val="clear" w:color="auto" w:fill="FFFFFF" w:themeFill="background1"/>
            <w:noWrap/>
            <w:hideMark/>
          </w:tcPr>
          <w:p w14:paraId="5B54204B" w14:textId="6D8DC0EC"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31</w:t>
            </w:r>
          </w:p>
        </w:tc>
      </w:tr>
      <w:tr w:rsidR="000E078D" w:rsidRPr="00681F5C" w14:paraId="4C0C35E3" w14:textId="77777777" w:rsidTr="005C43FD">
        <w:trPr>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39B91834"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r w:rsidRPr="00FA1B69">
              <w:rPr>
                <w:rFonts w:asciiTheme="majorHAnsi" w:eastAsia="Times New Roman" w:hAnsiTheme="majorHAnsi" w:cstheme="majorHAnsi"/>
                <w:kern w:val="0"/>
                <w:sz w:val="20"/>
                <w:szCs w:val="20"/>
                <w:lang w:eastAsia="hr-HR"/>
                <w14:ligatures w14:val="none"/>
              </w:rPr>
              <w:t>Glavace</w:t>
            </w:r>
          </w:p>
        </w:tc>
        <w:tc>
          <w:tcPr>
            <w:tcW w:w="1000" w:type="dxa"/>
            <w:shd w:val="clear" w:color="auto" w:fill="FFFFFF" w:themeFill="background1"/>
          </w:tcPr>
          <w:p w14:paraId="03D1532A" w14:textId="0E0CA72E"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30</w:t>
            </w:r>
          </w:p>
        </w:tc>
        <w:tc>
          <w:tcPr>
            <w:tcW w:w="1000" w:type="dxa"/>
            <w:shd w:val="clear" w:color="auto" w:fill="FFFFFF" w:themeFill="background1"/>
            <w:noWrap/>
            <w:hideMark/>
          </w:tcPr>
          <w:p w14:paraId="021DCB48" w14:textId="109A202F"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18</w:t>
            </w:r>
          </w:p>
        </w:tc>
      </w:tr>
      <w:tr w:rsidR="000E078D" w:rsidRPr="00681F5C" w14:paraId="19E3B7A7" w14:textId="77777777" w:rsidTr="005C43F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0B7C302B"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proofErr w:type="spellStart"/>
            <w:r w:rsidRPr="00FA1B69">
              <w:rPr>
                <w:rFonts w:asciiTheme="majorHAnsi" w:eastAsia="Times New Roman" w:hAnsiTheme="majorHAnsi" w:cstheme="majorHAnsi"/>
                <w:kern w:val="0"/>
                <w:sz w:val="20"/>
                <w:szCs w:val="20"/>
                <w:lang w:eastAsia="hr-HR"/>
                <w14:ligatures w14:val="none"/>
              </w:rPr>
              <w:t>Gorići</w:t>
            </w:r>
            <w:proofErr w:type="spellEnd"/>
          </w:p>
        </w:tc>
        <w:tc>
          <w:tcPr>
            <w:tcW w:w="1000" w:type="dxa"/>
            <w:shd w:val="clear" w:color="auto" w:fill="FFFFFF" w:themeFill="background1"/>
          </w:tcPr>
          <w:p w14:paraId="3A6A0333" w14:textId="52837408"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22</w:t>
            </w:r>
          </w:p>
        </w:tc>
        <w:tc>
          <w:tcPr>
            <w:tcW w:w="1000" w:type="dxa"/>
            <w:shd w:val="clear" w:color="auto" w:fill="FFFFFF" w:themeFill="background1"/>
            <w:noWrap/>
            <w:hideMark/>
          </w:tcPr>
          <w:p w14:paraId="21DC422F" w14:textId="10702C8E"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11</w:t>
            </w:r>
          </w:p>
        </w:tc>
      </w:tr>
      <w:tr w:rsidR="000E078D" w:rsidRPr="00681F5C" w14:paraId="68C038A9" w14:textId="77777777" w:rsidTr="005C43FD">
        <w:trPr>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50094C72"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r w:rsidRPr="00FA1B69">
              <w:rPr>
                <w:rFonts w:asciiTheme="majorHAnsi" w:eastAsia="Times New Roman" w:hAnsiTheme="majorHAnsi" w:cstheme="majorHAnsi"/>
                <w:kern w:val="0"/>
                <w:sz w:val="20"/>
                <w:szCs w:val="20"/>
                <w:lang w:eastAsia="hr-HR"/>
                <w14:ligatures w14:val="none"/>
              </w:rPr>
              <w:t>Hrvatsko Polje</w:t>
            </w:r>
          </w:p>
        </w:tc>
        <w:tc>
          <w:tcPr>
            <w:tcW w:w="1000" w:type="dxa"/>
            <w:shd w:val="clear" w:color="auto" w:fill="FFFFFF" w:themeFill="background1"/>
          </w:tcPr>
          <w:p w14:paraId="5BED5AB9" w14:textId="4171033A"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187</w:t>
            </w:r>
          </w:p>
        </w:tc>
        <w:tc>
          <w:tcPr>
            <w:tcW w:w="1000" w:type="dxa"/>
            <w:shd w:val="clear" w:color="auto" w:fill="FFFFFF" w:themeFill="background1"/>
            <w:noWrap/>
            <w:hideMark/>
          </w:tcPr>
          <w:p w14:paraId="23149C63" w14:textId="10099D89"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126</w:t>
            </w:r>
          </w:p>
        </w:tc>
      </w:tr>
      <w:tr w:rsidR="000E078D" w:rsidRPr="00681F5C" w14:paraId="2B87A7BF" w14:textId="77777777" w:rsidTr="005C43F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314A9C2A"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proofErr w:type="spellStart"/>
            <w:r w:rsidRPr="00FA1B69">
              <w:rPr>
                <w:rFonts w:asciiTheme="majorHAnsi" w:eastAsia="Times New Roman" w:hAnsiTheme="majorHAnsi" w:cstheme="majorHAnsi"/>
                <w:kern w:val="0"/>
                <w:sz w:val="20"/>
                <w:szCs w:val="20"/>
                <w:lang w:eastAsia="hr-HR"/>
                <w14:ligatures w14:val="none"/>
              </w:rPr>
              <w:t>Kompolje</w:t>
            </w:r>
            <w:proofErr w:type="spellEnd"/>
          </w:p>
        </w:tc>
        <w:tc>
          <w:tcPr>
            <w:tcW w:w="1000" w:type="dxa"/>
            <w:shd w:val="clear" w:color="auto" w:fill="FFFFFF" w:themeFill="background1"/>
          </w:tcPr>
          <w:p w14:paraId="0F06BC8A" w14:textId="40403FBB"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346</w:t>
            </w:r>
          </w:p>
        </w:tc>
        <w:tc>
          <w:tcPr>
            <w:tcW w:w="1000" w:type="dxa"/>
            <w:shd w:val="clear" w:color="auto" w:fill="FFFFFF" w:themeFill="background1"/>
            <w:noWrap/>
            <w:hideMark/>
          </w:tcPr>
          <w:p w14:paraId="166493D2" w14:textId="3BBE4FC3"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299</w:t>
            </w:r>
          </w:p>
        </w:tc>
      </w:tr>
      <w:tr w:rsidR="000E078D" w:rsidRPr="00681F5C" w14:paraId="6EB7F242" w14:textId="77777777" w:rsidTr="005C43FD">
        <w:trPr>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0E3B16AB"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proofErr w:type="spellStart"/>
            <w:r w:rsidRPr="00FA1B69">
              <w:rPr>
                <w:rFonts w:asciiTheme="majorHAnsi" w:eastAsia="Times New Roman" w:hAnsiTheme="majorHAnsi" w:cstheme="majorHAnsi"/>
                <w:kern w:val="0"/>
                <w:sz w:val="20"/>
                <w:szCs w:val="20"/>
                <w:lang w:eastAsia="hr-HR"/>
                <w14:ligatures w14:val="none"/>
              </w:rPr>
              <w:t>Kuterevo</w:t>
            </w:r>
            <w:proofErr w:type="spellEnd"/>
          </w:p>
        </w:tc>
        <w:tc>
          <w:tcPr>
            <w:tcW w:w="1000" w:type="dxa"/>
            <w:shd w:val="clear" w:color="auto" w:fill="FFFFFF" w:themeFill="background1"/>
          </w:tcPr>
          <w:p w14:paraId="775AC1D4" w14:textId="3BD8C0E3"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522</w:t>
            </w:r>
          </w:p>
        </w:tc>
        <w:tc>
          <w:tcPr>
            <w:tcW w:w="1000" w:type="dxa"/>
            <w:shd w:val="clear" w:color="auto" w:fill="FFFFFF" w:themeFill="background1"/>
            <w:noWrap/>
            <w:hideMark/>
          </w:tcPr>
          <w:p w14:paraId="107B8C09" w14:textId="107BC5AA"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385</w:t>
            </w:r>
          </w:p>
        </w:tc>
      </w:tr>
      <w:tr w:rsidR="000E078D" w:rsidRPr="00681F5C" w14:paraId="0B643327" w14:textId="77777777" w:rsidTr="005C43F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21D5C8A3"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r w:rsidRPr="00FA1B69">
              <w:rPr>
                <w:rFonts w:asciiTheme="majorHAnsi" w:eastAsia="Times New Roman" w:hAnsiTheme="majorHAnsi" w:cstheme="majorHAnsi"/>
                <w:kern w:val="0"/>
                <w:sz w:val="20"/>
                <w:szCs w:val="20"/>
                <w:lang w:eastAsia="hr-HR"/>
                <w14:ligatures w14:val="none"/>
              </w:rPr>
              <w:t>Ličko Lešće</w:t>
            </w:r>
          </w:p>
        </w:tc>
        <w:tc>
          <w:tcPr>
            <w:tcW w:w="1000" w:type="dxa"/>
            <w:shd w:val="clear" w:color="auto" w:fill="FFFFFF" w:themeFill="background1"/>
          </w:tcPr>
          <w:p w14:paraId="527E10E2" w14:textId="515CD353"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709</w:t>
            </w:r>
          </w:p>
        </w:tc>
        <w:tc>
          <w:tcPr>
            <w:tcW w:w="1000" w:type="dxa"/>
            <w:shd w:val="clear" w:color="auto" w:fill="FFFFFF" w:themeFill="background1"/>
            <w:noWrap/>
            <w:hideMark/>
          </w:tcPr>
          <w:p w14:paraId="1A8F6D63" w14:textId="6FCACF42"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571</w:t>
            </w:r>
          </w:p>
        </w:tc>
      </w:tr>
      <w:tr w:rsidR="000E078D" w:rsidRPr="00681F5C" w14:paraId="1D3D1BC2" w14:textId="77777777" w:rsidTr="005C43FD">
        <w:trPr>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1E0B1DE3"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proofErr w:type="spellStart"/>
            <w:r w:rsidRPr="00FA1B69">
              <w:rPr>
                <w:rFonts w:asciiTheme="majorHAnsi" w:eastAsia="Times New Roman" w:hAnsiTheme="majorHAnsi" w:cstheme="majorHAnsi"/>
                <w:kern w:val="0"/>
                <w:sz w:val="20"/>
                <w:szCs w:val="20"/>
                <w:lang w:eastAsia="hr-HR"/>
                <w14:ligatures w14:val="none"/>
              </w:rPr>
              <w:t>Lipovlje</w:t>
            </w:r>
            <w:proofErr w:type="spellEnd"/>
          </w:p>
        </w:tc>
        <w:tc>
          <w:tcPr>
            <w:tcW w:w="1000" w:type="dxa"/>
            <w:shd w:val="clear" w:color="auto" w:fill="FFFFFF" w:themeFill="background1"/>
          </w:tcPr>
          <w:p w14:paraId="342BD70C" w14:textId="24EC5F45"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214</w:t>
            </w:r>
          </w:p>
        </w:tc>
        <w:tc>
          <w:tcPr>
            <w:tcW w:w="1000" w:type="dxa"/>
            <w:shd w:val="clear" w:color="auto" w:fill="FFFFFF" w:themeFill="background1"/>
            <w:noWrap/>
            <w:hideMark/>
          </w:tcPr>
          <w:p w14:paraId="1BAB7F3E" w14:textId="495A9C52"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158</w:t>
            </w:r>
          </w:p>
        </w:tc>
      </w:tr>
      <w:tr w:rsidR="000E078D" w:rsidRPr="00681F5C" w14:paraId="753936A0" w14:textId="77777777" w:rsidTr="005C43F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4C5E97B9"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r w:rsidRPr="00FA1B69">
              <w:rPr>
                <w:rFonts w:asciiTheme="majorHAnsi" w:eastAsia="Times New Roman" w:hAnsiTheme="majorHAnsi" w:cstheme="majorHAnsi"/>
                <w:kern w:val="0"/>
                <w:sz w:val="20"/>
                <w:szCs w:val="20"/>
                <w:lang w:eastAsia="hr-HR"/>
                <w14:ligatures w14:val="none"/>
              </w:rPr>
              <w:t>Otočac</w:t>
            </w:r>
          </w:p>
        </w:tc>
        <w:tc>
          <w:tcPr>
            <w:tcW w:w="1000" w:type="dxa"/>
            <w:shd w:val="clear" w:color="auto" w:fill="FFFFFF" w:themeFill="background1"/>
          </w:tcPr>
          <w:p w14:paraId="57DE6275" w14:textId="7C7FBA82"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4.240</w:t>
            </w:r>
          </w:p>
        </w:tc>
        <w:tc>
          <w:tcPr>
            <w:tcW w:w="1000" w:type="dxa"/>
            <w:shd w:val="clear" w:color="auto" w:fill="FFFFFF" w:themeFill="background1"/>
            <w:noWrap/>
            <w:hideMark/>
          </w:tcPr>
          <w:p w14:paraId="67885BDE" w14:textId="10E5B85C"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3.852</w:t>
            </w:r>
          </w:p>
        </w:tc>
      </w:tr>
      <w:tr w:rsidR="000E078D" w:rsidRPr="00681F5C" w14:paraId="0964C051" w14:textId="77777777" w:rsidTr="005C43FD">
        <w:trPr>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2EF1964E"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proofErr w:type="spellStart"/>
            <w:r w:rsidRPr="00FA1B69">
              <w:rPr>
                <w:rFonts w:asciiTheme="majorHAnsi" w:eastAsia="Times New Roman" w:hAnsiTheme="majorHAnsi" w:cstheme="majorHAnsi"/>
                <w:kern w:val="0"/>
                <w:sz w:val="20"/>
                <w:szCs w:val="20"/>
                <w:lang w:eastAsia="hr-HR"/>
                <w14:ligatures w14:val="none"/>
              </w:rPr>
              <w:t>Podum</w:t>
            </w:r>
            <w:proofErr w:type="spellEnd"/>
          </w:p>
        </w:tc>
        <w:tc>
          <w:tcPr>
            <w:tcW w:w="1000" w:type="dxa"/>
            <w:shd w:val="clear" w:color="auto" w:fill="FFFFFF" w:themeFill="background1"/>
          </w:tcPr>
          <w:p w14:paraId="4575E1AB" w14:textId="6EC451B7"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108</w:t>
            </w:r>
          </w:p>
        </w:tc>
        <w:tc>
          <w:tcPr>
            <w:tcW w:w="1000" w:type="dxa"/>
            <w:shd w:val="clear" w:color="auto" w:fill="FFFFFF" w:themeFill="background1"/>
            <w:noWrap/>
            <w:hideMark/>
          </w:tcPr>
          <w:p w14:paraId="24165FC5" w14:textId="097415D2"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128</w:t>
            </w:r>
          </w:p>
        </w:tc>
      </w:tr>
      <w:tr w:rsidR="000E078D" w:rsidRPr="00681F5C" w14:paraId="1F81D8CA" w14:textId="77777777" w:rsidTr="005C43F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79329C4B"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r w:rsidRPr="00FA1B69">
              <w:rPr>
                <w:rFonts w:asciiTheme="majorHAnsi" w:eastAsia="Times New Roman" w:hAnsiTheme="majorHAnsi" w:cstheme="majorHAnsi"/>
                <w:kern w:val="0"/>
                <w:sz w:val="20"/>
                <w:szCs w:val="20"/>
                <w:lang w:eastAsia="hr-HR"/>
                <w14:ligatures w14:val="none"/>
              </w:rPr>
              <w:t>Ponori</w:t>
            </w:r>
          </w:p>
        </w:tc>
        <w:tc>
          <w:tcPr>
            <w:tcW w:w="1000" w:type="dxa"/>
            <w:shd w:val="clear" w:color="auto" w:fill="FFFFFF" w:themeFill="background1"/>
          </w:tcPr>
          <w:p w14:paraId="20786E43" w14:textId="1C1477B5"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89</w:t>
            </w:r>
          </w:p>
        </w:tc>
        <w:tc>
          <w:tcPr>
            <w:tcW w:w="1000" w:type="dxa"/>
            <w:shd w:val="clear" w:color="auto" w:fill="FFFFFF" w:themeFill="background1"/>
            <w:noWrap/>
            <w:hideMark/>
          </w:tcPr>
          <w:p w14:paraId="5BEFF473" w14:textId="565F48CB"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42</w:t>
            </w:r>
          </w:p>
        </w:tc>
      </w:tr>
      <w:tr w:rsidR="000E078D" w:rsidRPr="00681F5C" w14:paraId="3A558D5C" w14:textId="77777777" w:rsidTr="005C43FD">
        <w:trPr>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53667E45"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r w:rsidRPr="00FA1B69">
              <w:rPr>
                <w:rFonts w:asciiTheme="majorHAnsi" w:eastAsia="Times New Roman" w:hAnsiTheme="majorHAnsi" w:cstheme="majorHAnsi"/>
                <w:kern w:val="0"/>
                <w:sz w:val="20"/>
                <w:szCs w:val="20"/>
                <w:lang w:eastAsia="hr-HR"/>
                <w14:ligatures w14:val="none"/>
              </w:rPr>
              <w:t>Prozor</w:t>
            </w:r>
          </w:p>
        </w:tc>
        <w:tc>
          <w:tcPr>
            <w:tcW w:w="1000" w:type="dxa"/>
            <w:shd w:val="clear" w:color="auto" w:fill="FFFFFF" w:themeFill="background1"/>
          </w:tcPr>
          <w:p w14:paraId="4EAE0EAA" w14:textId="4B476E82"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983</w:t>
            </w:r>
          </w:p>
        </w:tc>
        <w:tc>
          <w:tcPr>
            <w:tcW w:w="1000" w:type="dxa"/>
            <w:shd w:val="clear" w:color="auto" w:fill="FFFFFF" w:themeFill="background1"/>
            <w:noWrap/>
            <w:hideMark/>
          </w:tcPr>
          <w:p w14:paraId="23096432" w14:textId="472AC400"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830</w:t>
            </w:r>
          </w:p>
        </w:tc>
      </w:tr>
      <w:tr w:rsidR="000E078D" w:rsidRPr="00681F5C" w14:paraId="474A0959" w14:textId="77777777" w:rsidTr="005C43F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7F1CC8ED"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proofErr w:type="spellStart"/>
            <w:r w:rsidRPr="00FA1B69">
              <w:rPr>
                <w:rFonts w:asciiTheme="majorHAnsi" w:eastAsia="Times New Roman" w:hAnsiTheme="majorHAnsi" w:cstheme="majorHAnsi"/>
                <w:kern w:val="0"/>
                <w:sz w:val="20"/>
                <w:szCs w:val="20"/>
                <w:lang w:eastAsia="hr-HR"/>
                <w14:ligatures w14:val="none"/>
              </w:rPr>
              <w:t>Ramljani</w:t>
            </w:r>
            <w:proofErr w:type="spellEnd"/>
          </w:p>
        </w:tc>
        <w:tc>
          <w:tcPr>
            <w:tcW w:w="1000" w:type="dxa"/>
            <w:shd w:val="clear" w:color="auto" w:fill="FFFFFF" w:themeFill="background1"/>
          </w:tcPr>
          <w:p w14:paraId="6024B27A" w14:textId="282454AA"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167</w:t>
            </w:r>
          </w:p>
        </w:tc>
        <w:tc>
          <w:tcPr>
            <w:tcW w:w="1000" w:type="dxa"/>
            <w:shd w:val="clear" w:color="auto" w:fill="FFFFFF" w:themeFill="background1"/>
            <w:noWrap/>
            <w:hideMark/>
          </w:tcPr>
          <w:p w14:paraId="3A220C98" w14:textId="0675615C"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69</w:t>
            </w:r>
          </w:p>
        </w:tc>
      </w:tr>
      <w:tr w:rsidR="000E078D" w:rsidRPr="00681F5C" w14:paraId="51AD8670" w14:textId="77777777" w:rsidTr="005C43FD">
        <w:trPr>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7E5564E8"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proofErr w:type="spellStart"/>
            <w:r w:rsidRPr="00FA1B69">
              <w:rPr>
                <w:rFonts w:asciiTheme="majorHAnsi" w:eastAsia="Times New Roman" w:hAnsiTheme="majorHAnsi" w:cstheme="majorHAnsi"/>
                <w:kern w:val="0"/>
                <w:sz w:val="20"/>
                <w:szCs w:val="20"/>
                <w:lang w:eastAsia="hr-HR"/>
                <w14:ligatures w14:val="none"/>
              </w:rPr>
              <w:t>Sinac</w:t>
            </w:r>
            <w:proofErr w:type="spellEnd"/>
          </w:p>
        </w:tc>
        <w:tc>
          <w:tcPr>
            <w:tcW w:w="1000" w:type="dxa"/>
            <w:shd w:val="clear" w:color="auto" w:fill="FFFFFF" w:themeFill="background1"/>
          </w:tcPr>
          <w:p w14:paraId="7B485D48" w14:textId="76335823"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563</w:t>
            </w:r>
          </w:p>
        </w:tc>
        <w:tc>
          <w:tcPr>
            <w:tcW w:w="1000" w:type="dxa"/>
            <w:shd w:val="clear" w:color="auto" w:fill="FFFFFF" w:themeFill="background1"/>
            <w:noWrap/>
            <w:hideMark/>
          </w:tcPr>
          <w:p w14:paraId="68F9C954" w14:textId="7ADFEB07"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489</w:t>
            </w:r>
          </w:p>
        </w:tc>
      </w:tr>
      <w:tr w:rsidR="000E078D" w:rsidRPr="00681F5C" w14:paraId="370E04EC" w14:textId="77777777" w:rsidTr="005C43F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090B583F"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r w:rsidRPr="00FA1B69">
              <w:rPr>
                <w:rFonts w:asciiTheme="majorHAnsi" w:eastAsia="Times New Roman" w:hAnsiTheme="majorHAnsi" w:cstheme="majorHAnsi"/>
                <w:kern w:val="0"/>
                <w:sz w:val="20"/>
                <w:szCs w:val="20"/>
                <w:lang w:eastAsia="hr-HR"/>
                <w14:ligatures w14:val="none"/>
              </w:rPr>
              <w:t>Staro Selo</w:t>
            </w:r>
          </w:p>
        </w:tc>
        <w:tc>
          <w:tcPr>
            <w:tcW w:w="1000" w:type="dxa"/>
            <w:shd w:val="clear" w:color="auto" w:fill="FFFFFF" w:themeFill="background1"/>
          </w:tcPr>
          <w:p w14:paraId="14AE13C3" w14:textId="05AB5758"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33</w:t>
            </w:r>
          </w:p>
        </w:tc>
        <w:tc>
          <w:tcPr>
            <w:tcW w:w="1000" w:type="dxa"/>
            <w:shd w:val="clear" w:color="auto" w:fill="FFFFFF" w:themeFill="background1"/>
            <w:noWrap/>
            <w:hideMark/>
          </w:tcPr>
          <w:p w14:paraId="61488B1F" w14:textId="222F892C"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28</w:t>
            </w:r>
          </w:p>
        </w:tc>
      </w:tr>
      <w:tr w:rsidR="000E078D" w:rsidRPr="00681F5C" w14:paraId="27F11390" w14:textId="77777777" w:rsidTr="005C43FD">
        <w:trPr>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2FDF915A"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r w:rsidRPr="00FA1B69">
              <w:rPr>
                <w:rFonts w:asciiTheme="majorHAnsi" w:eastAsia="Times New Roman" w:hAnsiTheme="majorHAnsi" w:cstheme="majorHAnsi"/>
                <w:kern w:val="0"/>
                <w:sz w:val="20"/>
                <w:szCs w:val="20"/>
                <w:lang w:eastAsia="hr-HR"/>
                <w14:ligatures w14:val="none"/>
              </w:rPr>
              <w:t>Škare</w:t>
            </w:r>
          </w:p>
        </w:tc>
        <w:tc>
          <w:tcPr>
            <w:tcW w:w="1000" w:type="dxa"/>
            <w:shd w:val="clear" w:color="auto" w:fill="FFFFFF" w:themeFill="background1"/>
          </w:tcPr>
          <w:p w14:paraId="1ECACAB7" w14:textId="275888D2"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36</w:t>
            </w:r>
          </w:p>
        </w:tc>
        <w:tc>
          <w:tcPr>
            <w:tcW w:w="1000" w:type="dxa"/>
            <w:shd w:val="clear" w:color="auto" w:fill="FFFFFF" w:themeFill="background1"/>
            <w:noWrap/>
            <w:hideMark/>
          </w:tcPr>
          <w:p w14:paraId="4F69C681" w14:textId="7538CAD9" w:rsidR="000E078D" w:rsidRPr="005C43FD" w:rsidRDefault="000E078D" w:rsidP="005C43FD">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36</w:t>
            </w:r>
          </w:p>
        </w:tc>
      </w:tr>
      <w:tr w:rsidR="000E078D" w:rsidRPr="00681F5C" w14:paraId="1E43D510" w14:textId="77777777" w:rsidTr="005C43F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914" w:type="dxa"/>
            <w:shd w:val="clear" w:color="auto" w:fill="FFFFFF" w:themeFill="background1"/>
            <w:hideMark/>
          </w:tcPr>
          <w:p w14:paraId="668846D7" w14:textId="77777777" w:rsidR="000E078D" w:rsidRPr="00FA1B69" w:rsidRDefault="000E078D" w:rsidP="005C43FD">
            <w:pPr>
              <w:jc w:val="center"/>
              <w:rPr>
                <w:rFonts w:asciiTheme="majorHAnsi" w:eastAsia="Times New Roman" w:hAnsiTheme="majorHAnsi" w:cstheme="majorHAnsi"/>
                <w:kern w:val="0"/>
                <w:sz w:val="20"/>
                <w:szCs w:val="20"/>
                <w:lang w:eastAsia="hr-HR"/>
                <w14:ligatures w14:val="none"/>
              </w:rPr>
            </w:pPr>
            <w:r w:rsidRPr="00FA1B69">
              <w:rPr>
                <w:rFonts w:asciiTheme="majorHAnsi" w:eastAsia="Times New Roman" w:hAnsiTheme="majorHAnsi" w:cstheme="majorHAnsi"/>
                <w:kern w:val="0"/>
                <w:sz w:val="20"/>
                <w:szCs w:val="20"/>
                <w:lang w:eastAsia="hr-HR"/>
                <w14:ligatures w14:val="none"/>
              </w:rPr>
              <w:t>Švica</w:t>
            </w:r>
          </w:p>
        </w:tc>
        <w:tc>
          <w:tcPr>
            <w:tcW w:w="1000" w:type="dxa"/>
            <w:shd w:val="clear" w:color="auto" w:fill="FFFFFF" w:themeFill="background1"/>
          </w:tcPr>
          <w:p w14:paraId="08771D25" w14:textId="12792AF3"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464</w:t>
            </w:r>
          </w:p>
        </w:tc>
        <w:tc>
          <w:tcPr>
            <w:tcW w:w="1000" w:type="dxa"/>
            <w:shd w:val="clear" w:color="auto" w:fill="FFFFFF" w:themeFill="background1"/>
            <w:noWrap/>
            <w:hideMark/>
          </w:tcPr>
          <w:p w14:paraId="669286A2" w14:textId="64CF86E6" w:rsidR="000E078D" w:rsidRPr="005C43FD" w:rsidRDefault="000E078D" w:rsidP="005C43FD">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kern w:val="0"/>
                <w:sz w:val="20"/>
                <w:szCs w:val="20"/>
                <w:lang w:eastAsia="hr-HR"/>
                <w14:ligatures w14:val="none"/>
              </w:rPr>
            </w:pPr>
            <w:r w:rsidRPr="005C43FD">
              <w:rPr>
                <w:rFonts w:asciiTheme="majorHAnsi" w:eastAsia="Times New Roman" w:hAnsiTheme="majorHAnsi" w:cstheme="majorHAnsi"/>
                <w:kern w:val="0"/>
                <w:sz w:val="20"/>
                <w:szCs w:val="20"/>
                <w:lang w:eastAsia="hr-HR"/>
                <w14:ligatures w14:val="none"/>
              </w:rPr>
              <w:t>311</w:t>
            </w:r>
          </w:p>
        </w:tc>
      </w:tr>
    </w:tbl>
    <w:bookmarkEnd w:id="6"/>
    <w:p w14:paraId="12157989" w14:textId="51A12778" w:rsidR="00A3346C" w:rsidRPr="00DC0DE7" w:rsidRDefault="00DC0DE7" w:rsidP="00A3346C">
      <w:pPr>
        <w:rPr>
          <w:i/>
          <w:iCs/>
          <w:color w:val="44546A" w:themeColor="text2"/>
          <w:sz w:val="18"/>
          <w:szCs w:val="18"/>
        </w:rPr>
      </w:pPr>
      <w:r w:rsidRPr="00DC0DE7">
        <w:rPr>
          <w:i/>
          <w:iCs/>
          <w:color w:val="44546A" w:themeColor="text2"/>
          <w:sz w:val="18"/>
          <w:szCs w:val="18"/>
        </w:rPr>
        <w:t>Izvor: Državni zavod za statistiku</w:t>
      </w:r>
    </w:p>
    <w:p w14:paraId="41DAE511" w14:textId="0BC99EB7" w:rsidR="00A3346C" w:rsidRPr="00A3346C" w:rsidRDefault="00A3346C" w:rsidP="00A3346C">
      <w:pPr>
        <w:jc w:val="both"/>
        <w:rPr>
          <w:rFonts w:asciiTheme="majorHAnsi" w:eastAsiaTheme="majorEastAsia" w:hAnsiTheme="majorHAnsi" w:cstheme="majorHAnsi"/>
          <w:lang w:eastAsia="hr-HR"/>
        </w:rPr>
      </w:pPr>
      <w:r w:rsidRPr="00A3346C">
        <w:rPr>
          <w:rFonts w:asciiTheme="majorHAnsi" w:eastAsiaTheme="majorEastAsia" w:hAnsiTheme="majorHAnsi" w:cstheme="majorHAnsi"/>
          <w:lang w:eastAsia="hr-HR"/>
        </w:rPr>
        <w:t xml:space="preserve">Prema zadnjem Popisu stanovništva iz 2021.  Grad Otočac broji ukupno 8.332 stanovnika raspoređenih u 22 naselja. Najveće naselje je sam Otočac s 3.852 stanovnika, dok su druga značajnija naselja Prozor (830 stanovnika), Ličko Lešće (571 stanovnik), Čovići (520 stanovnika) te </w:t>
      </w:r>
      <w:proofErr w:type="spellStart"/>
      <w:r w:rsidRPr="00A3346C">
        <w:rPr>
          <w:rFonts w:asciiTheme="majorHAnsi" w:eastAsiaTheme="majorEastAsia" w:hAnsiTheme="majorHAnsi" w:cstheme="majorHAnsi"/>
          <w:lang w:eastAsia="hr-HR"/>
        </w:rPr>
        <w:t>Sinac</w:t>
      </w:r>
      <w:proofErr w:type="spellEnd"/>
      <w:r w:rsidRPr="00A3346C">
        <w:rPr>
          <w:rFonts w:asciiTheme="majorHAnsi" w:eastAsiaTheme="majorEastAsia" w:hAnsiTheme="majorHAnsi" w:cstheme="majorHAnsi"/>
          <w:lang w:eastAsia="hr-HR"/>
        </w:rPr>
        <w:t xml:space="preserve"> (489 stanovnika). Manja naselja poput </w:t>
      </w:r>
      <w:proofErr w:type="spellStart"/>
      <w:r w:rsidRPr="00A3346C">
        <w:rPr>
          <w:rFonts w:asciiTheme="majorHAnsi" w:eastAsiaTheme="majorEastAsia" w:hAnsiTheme="majorHAnsi" w:cstheme="majorHAnsi"/>
          <w:lang w:eastAsia="hr-HR"/>
        </w:rPr>
        <w:t>Gorića</w:t>
      </w:r>
      <w:proofErr w:type="spellEnd"/>
      <w:r w:rsidRPr="00A3346C">
        <w:rPr>
          <w:rFonts w:asciiTheme="majorHAnsi" w:eastAsiaTheme="majorEastAsia" w:hAnsiTheme="majorHAnsi" w:cstheme="majorHAnsi"/>
          <w:lang w:eastAsia="hr-HR"/>
        </w:rPr>
        <w:t xml:space="preserve"> (11 stanovnika), Glava</w:t>
      </w:r>
      <w:r w:rsidR="001D465D">
        <w:rPr>
          <w:rFonts w:asciiTheme="majorHAnsi" w:eastAsiaTheme="majorEastAsia" w:hAnsiTheme="majorHAnsi" w:cstheme="majorHAnsi"/>
          <w:lang w:eastAsia="hr-HR"/>
        </w:rPr>
        <w:t>c</w:t>
      </w:r>
      <w:r w:rsidRPr="00A3346C">
        <w:rPr>
          <w:rFonts w:asciiTheme="majorHAnsi" w:eastAsiaTheme="majorEastAsia" w:hAnsiTheme="majorHAnsi" w:cstheme="majorHAnsi"/>
          <w:lang w:eastAsia="hr-HR"/>
        </w:rPr>
        <w:t>a (18 stanovnika) i Drenovog Klanca (31 stanovnik) bilježe značajno manji broj stanovnika.</w:t>
      </w:r>
    </w:p>
    <w:p w14:paraId="05929EBC" w14:textId="77777777" w:rsidR="00A3346C" w:rsidRPr="00A3346C" w:rsidRDefault="00A3346C" w:rsidP="00A3346C">
      <w:pPr>
        <w:jc w:val="both"/>
        <w:rPr>
          <w:rFonts w:asciiTheme="majorHAnsi" w:eastAsiaTheme="majorEastAsia" w:hAnsiTheme="majorHAnsi" w:cstheme="majorHAnsi"/>
          <w:lang w:eastAsia="hr-HR"/>
        </w:rPr>
      </w:pPr>
      <w:r w:rsidRPr="00A3346C">
        <w:rPr>
          <w:rFonts w:asciiTheme="majorHAnsi" w:eastAsiaTheme="majorEastAsia" w:hAnsiTheme="majorHAnsi" w:cstheme="majorHAnsi"/>
          <w:lang w:eastAsia="hr-HR"/>
        </w:rPr>
        <w:lastRenderedPageBreak/>
        <w:t>Usporedba s podacima iz 2011. godine pokazuje da veća naselja zadržavaju dominantan udio u ukupnoj populaciji, dok se u manjim, ruralnim naseljima bilježi stagnacija ili blagi pad stanovništva.</w:t>
      </w:r>
    </w:p>
    <w:p w14:paraId="64E058CD" w14:textId="77777777" w:rsidR="00A3346C" w:rsidRPr="00A3346C" w:rsidRDefault="00A3346C" w:rsidP="00A3346C">
      <w:pPr>
        <w:jc w:val="both"/>
        <w:rPr>
          <w:rFonts w:asciiTheme="majorHAnsi" w:eastAsiaTheme="majorEastAsia" w:hAnsiTheme="majorHAnsi" w:cstheme="majorHAnsi"/>
          <w:lang w:eastAsia="hr-HR"/>
        </w:rPr>
      </w:pPr>
      <w:r w:rsidRPr="00A3346C">
        <w:rPr>
          <w:rFonts w:asciiTheme="majorHAnsi" w:eastAsiaTheme="majorEastAsia" w:hAnsiTheme="majorHAnsi" w:cstheme="majorHAnsi"/>
          <w:lang w:eastAsia="hr-HR"/>
        </w:rPr>
        <w:t>Analiza migracijskih tokova pokazuje da 4.370 osoba živi u istom naselju u kojem su rođeni, što ukazuje na visoku lokalnu vezanost. S druge strane, 3.099 osoba su doseljenici, od kojih je 1.651 doselio iz drugih dijelova Republike Hrvatske, a 703 iz inozemstva. Unutar Hrvatske, najveći broj doseljenika dolazi iz drugih naselja istog grada ili općine (745 osoba) te iz drugih gradova i općina unutar Ličko-senjske županije (703 osobe). Manji broj doseljenika dolazi iz drugih županija.</w:t>
      </w:r>
    </w:p>
    <w:p w14:paraId="0DBBADC2" w14:textId="77777777" w:rsidR="00A3346C" w:rsidRPr="00A3346C" w:rsidRDefault="00A3346C" w:rsidP="00A3346C">
      <w:pPr>
        <w:jc w:val="both"/>
        <w:rPr>
          <w:rFonts w:asciiTheme="majorHAnsi" w:eastAsiaTheme="majorEastAsia" w:hAnsiTheme="majorHAnsi" w:cstheme="majorHAnsi"/>
          <w:lang w:eastAsia="hr-HR"/>
        </w:rPr>
      </w:pPr>
      <w:r w:rsidRPr="00A3346C">
        <w:rPr>
          <w:rFonts w:asciiTheme="majorHAnsi" w:eastAsiaTheme="majorEastAsia" w:hAnsiTheme="majorHAnsi" w:cstheme="majorHAnsi"/>
          <w:lang w:eastAsia="hr-HR"/>
        </w:rPr>
        <w:t>Doseljenici iz inozemstva najčešće dolaze iz susjednih zemalja: Bosne i Hercegovine (154 osobe), Njemačke (321 osoba), Srbije (150 osoba), Slovenije (19 osoba), Kosova (9 osoba) i drugih zemalja (210 osoba).</w:t>
      </w:r>
    </w:p>
    <w:p w14:paraId="0187DEA0" w14:textId="3B26E3B7" w:rsidR="00207075" w:rsidRDefault="004A379B" w:rsidP="004A379B">
      <w:pPr>
        <w:pStyle w:val="Opisslike"/>
        <w:rPr>
          <w:rFonts w:asciiTheme="majorHAnsi" w:eastAsiaTheme="majorEastAsia" w:hAnsiTheme="majorHAnsi" w:cstheme="majorHAnsi"/>
          <w:i w:val="0"/>
          <w:iCs w:val="0"/>
          <w:sz w:val="32"/>
          <w:szCs w:val="40"/>
          <w:lang w:eastAsia="hr-HR"/>
        </w:rPr>
      </w:pPr>
      <w:bookmarkStart w:id="7" w:name="_Toc212315947"/>
      <w:r>
        <w:t xml:space="preserve">Tablica </w:t>
      </w:r>
      <w:fldSimple w:instr=" SEQ Tablica \* ARABIC ">
        <w:r w:rsidR="00483B33">
          <w:rPr>
            <w:noProof/>
          </w:rPr>
          <w:t>2</w:t>
        </w:r>
      </w:fldSimple>
      <w:r>
        <w:t xml:space="preserve"> Stanovništvo prema migracijskim obilježjima na području Grada Otočca; Popis stanovništva 2021.</w:t>
      </w:r>
      <w:bookmarkEnd w:id="7"/>
    </w:p>
    <w:tbl>
      <w:tblPr>
        <w:tblW w:w="1121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1151"/>
        <w:gridCol w:w="965"/>
        <w:gridCol w:w="743"/>
        <w:gridCol w:w="806"/>
        <w:gridCol w:w="917"/>
        <w:gridCol w:w="887"/>
        <w:gridCol w:w="697"/>
        <w:gridCol w:w="517"/>
        <w:gridCol w:w="1017"/>
        <w:gridCol w:w="677"/>
        <w:gridCol w:w="947"/>
        <w:gridCol w:w="817"/>
        <w:gridCol w:w="1059"/>
        <w:gridCol w:w="12"/>
      </w:tblGrid>
      <w:tr w:rsidR="00DC0DE7" w:rsidRPr="00AE4EE7" w14:paraId="31E1F0E2" w14:textId="77777777" w:rsidTr="00E61184">
        <w:trPr>
          <w:trHeight w:val="502"/>
        </w:trPr>
        <w:tc>
          <w:tcPr>
            <w:tcW w:w="1151" w:type="dxa"/>
            <w:vMerge w:val="restart"/>
            <w:shd w:val="clear" w:color="auto" w:fill="FFF2CC" w:themeFill="accent4" w:themeFillTint="33"/>
            <w:vAlign w:val="center"/>
            <w:hideMark/>
          </w:tcPr>
          <w:p w14:paraId="5A85A6A1" w14:textId="563B5491" w:rsidR="00AE4EE7" w:rsidRPr="00AE4EE7" w:rsidRDefault="00AE4EE7" w:rsidP="0078153B">
            <w:pPr>
              <w:spacing w:after="0" w:line="240" w:lineRule="auto"/>
              <w:jc w:val="center"/>
              <w:rPr>
                <w:rFonts w:asciiTheme="majorHAnsi" w:eastAsiaTheme="majorEastAsia" w:hAnsiTheme="majorHAnsi" w:cstheme="majorHAnsi"/>
                <w:b/>
                <w:bCs/>
                <w:sz w:val="18"/>
                <w:szCs w:val="18"/>
                <w:lang w:eastAsia="hr-HR"/>
              </w:rPr>
            </w:pPr>
            <w:r w:rsidRPr="00AE4EE7">
              <w:rPr>
                <w:rFonts w:asciiTheme="majorHAnsi" w:eastAsiaTheme="majorEastAsia" w:hAnsiTheme="majorHAnsi" w:cstheme="majorHAnsi"/>
                <w:b/>
                <w:bCs/>
                <w:sz w:val="18"/>
                <w:szCs w:val="18"/>
                <w:lang w:eastAsia="hr-HR"/>
              </w:rPr>
              <w:t>Ukupan broj stanovnika</w:t>
            </w:r>
          </w:p>
        </w:tc>
        <w:tc>
          <w:tcPr>
            <w:tcW w:w="965" w:type="dxa"/>
            <w:vMerge w:val="restart"/>
            <w:shd w:val="clear" w:color="auto" w:fill="FFF2CC" w:themeFill="accent4" w:themeFillTint="33"/>
            <w:vAlign w:val="center"/>
            <w:hideMark/>
          </w:tcPr>
          <w:p w14:paraId="545658BC" w14:textId="487D57E4" w:rsidR="00AE4EE7" w:rsidRPr="00AE4EE7" w:rsidRDefault="00AE4EE7" w:rsidP="0078153B">
            <w:pPr>
              <w:spacing w:after="0" w:line="240" w:lineRule="auto"/>
              <w:jc w:val="center"/>
              <w:rPr>
                <w:rFonts w:asciiTheme="majorHAnsi" w:eastAsiaTheme="majorEastAsia" w:hAnsiTheme="majorHAnsi" w:cstheme="majorHAnsi"/>
                <w:b/>
                <w:bCs/>
                <w:sz w:val="18"/>
                <w:szCs w:val="18"/>
                <w:lang w:eastAsia="hr-HR"/>
              </w:rPr>
            </w:pPr>
            <w:r w:rsidRPr="00AE4EE7">
              <w:rPr>
                <w:rFonts w:asciiTheme="majorHAnsi" w:eastAsiaTheme="majorEastAsia" w:hAnsiTheme="majorHAnsi" w:cstheme="majorHAnsi"/>
                <w:b/>
                <w:bCs/>
                <w:sz w:val="18"/>
                <w:szCs w:val="18"/>
                <w:lang w:eastAsia="hr-HR"/>
              </w:rPr>
              <w:t>Od rođenja stanuju u istom naselju</w:t>
            </w:r>
          </w:p>
        </w:tc>
        <w:tc>
          <w:tcPr>
            <w:tcW w:w="9096" w:type="dxa"/>
            <w:gridSpan w:val="12"/>
            <w:shd w:val="clear" w:color="auto" w:fill="FFF2CC" w:themeFill="accent4" w:themeFillTint="33"/>
            <w:vAlign w:val="center"/>
            <w:hideMark/>
          </w:tcPr>
          <w:p w14:paraId="0F9713DE" w14:textId="2C84E0EE" w:rsidR="00AE4EE7" w:rsidRPr="00AE4EE7" w:rsidRDefault="00AE4EE7" w:rsidP="0078153B">
            <w:pPr>
              <w:spacing w:after="0" w:line="240" w:lineRule="auto"/>
              <w:jc w:val="center"/>
              <w:rPr>
                <w:rFonts w:asciiTheme="majorHAnsi" w:eastAsiaTheme="majorEastAsia" w:hAnsiTheme="majorHAnsi" w:cstheme="majorHAnsi"/>
                <w:b/>
                <w:bCs/>
                <w:sz w:val="18"/>
                <w:szCs w:val="18"/>
                <w:lang w:eastAsia="hr-HR"/>
              </w:rPr>
            </w:pPr>
            <w:r w:rsidRPr="00AE4EE7">
              <w:rPr>
                <w:rFonts w:asciiTheme="majorHAnsi" w:eastAsiaTheme="majorEastAsia" w:hAnsiTheme="majorHAnsi" w:cstheme="majorHAnsi"/>
                <w:b/>
                <w:bCs/>
                <w:sz w:val="18"/>
                <w:szCs w:val="18"/>
                <w:lang w:eastAsia="hr-HR"/>
              </w:rPr>
              <w:t>Doseljeni u naselje stanovanja</w:t>
            </w:r>
          </w:p>
        </w:tc>
      </w:tr>
      <w:tr w:rsidR="00DC0DE7" w:rsidRPr="00AE4EE7" w14:paraId="39C1D654" w14:textId="77777777" w:rsidTr="00E61184">
        <w:trPr>
          <w:trHeight w:val="412"/>
        </w:trPr>
        <w:tc>
          <w:tcPr>
            <w:tcW w:w="1151" w:type="dxa"/>
            <w:vMerge/>
            <w:shd w:val="clear" w:color="auto" w:fill="FFF2CC" w:themeFill="accent4" w:themeFillTint="33"/>
            <w:vAlign w:val="center"/>
            <w:hideMark/>
          </w:tcPr>
          <w:p w14:paraId="43E2E1A6" w14:textId="77777777" w:rsidR="00AE4EE7" w:rsidRPr="00AE4EE7" w:rsidRDefault="00AE4EE7" w:rsidP="0078153B">
            <w:pPr>
              <w:spacing w:after="0" w:line="240" w:lineRule="auto"/>
              <w:jc w:val="center"/>
              <w:rPr>
                <w:rFonts w:asciiTheme="majorHAnsi" w:eastAsiaTheme="majorEastAsia" w:hAnsiTheme="majorHAnsi" w:cstheme="majorHAnsi"/>
                <w:b/>
                <w:bCs/>
                <w:sz w:val="18"/>
                <w:szCs w:val="18"/>
                <w:lang w:eastAsia="hr-HR"/>
              </w:rPr>
            </w:pPr>
          </w:p>
        </w:tc>
        <w:tc>
          <w:tcPr>
            <w:tcW w:w="965" w:type="dxa"/>
            <w:vMerge/>
            <w:shd w:val="clear" w:color="auto" w:fill="FFF2CC" w:themeFill="accent4" w:themeFillTint="33"/>
            <w:vAlign w:val="center"/>
            <w:hideMark/>
          </w:tcPr>
          <w:p w14:paraId="71F76515" w14:textId="77777777" w:rsidR="00AE4EE7" w:rsidRPr="00AE4EE7" w:rsidRDefault="00AE4EE7" w:rsidP="0078153B">
            <w:pPr>
              <w:spacing w:after="0" w:line="240" w:lineRule="auto"/>
              <w:jc w:val="center"/>
              <w:rPr>
                <w:rFonts w:asciiTheme="majorHAnsi" w:eastAsiaTheme="majorEastAsia" w:hAnsiTheme="majorHAnsi" w:cstheme="majorHAnsi"/>
                <w:b/>
                <w:bCs/>
                <w:sz w:val="18"/>
                <w:szCs w:val="18"/>
                <w:lang w:eastAsia="hr-HR"/>
              </w:rPr>
            </w:pPr>
          </w:p>
        </w:tc>
        <w:tc>
          <w:tcPr>
            <w:tcW w:w="3353" w:type="dxa"/>
            <w:gridSpan w:val="4"/>
            <w:shd w:val="clear" w:color="auto" w:fill="FFF2CC" w:themeFill="accent4" w:themeFillTint="33"/>
            <w:vAlign w:val="center"/>
            <w:hideMark/>
          </w:tcPr>
          <w:p w14:paraId="3AEDD748" w14:textId="184019C1" w:rsidR="00AE4EE7" w:rsidRPr="00AE4EE7" w:rsidRDefault="00AE4EE7" w:rsidP="0078153B">
            <w:pPr>
              <w:spacing w:after="0" w:line="240" w:lineRule="auto"/>
              <w:jc w:val="center"/>
              <w:rPr>
                <w:rFonts w:asciiTheme="majorHAnsi" w:eastAsiaTheme="majorEastAsia" w:hAnsiTheme="majorHAnsi" w:cstheme="majorHAnsi"/>
                <w:b/>
                <w:bCs/>
                <w:sz w:val="18"/>
                <w:szCs w:val="18"/>
                <w:lang w:eastAsia="hr-HR"/>
              </w:rPr>
            </w:pPr>
            <w:r w:rsidRPr="00AE4EE7">
              <w:rPr>
                <w:rFonts w:asciiTheme="majorHAnsi" w:eastAsiaTheme="majorEastAsia" w:hAnsiTheme="majorHAnsi" w:cstheme="majorHAnsi"/>
                <w:b/>
                <w:bCs/>
                <w:sz w:val="18"/>
                <w:szCs w:val="18"/>
                <w:lang w:eastAsia="hr-HR"/>
              </w:rPr>
              <w:t>s područja Republike Hrvatske</w:t>
            </w:r>
          </w:p>
        </w:tc>
        <w:tc>
          <w:tcPr>
            <w:tcW w:w="5743" w:type="dxa"/>
            <w:gridSpan w:val="8"/>
            <w:shd w:val="clear" w:color="auto" w:fill="FFF2CC" w:themeFill="accent4" w:themeFillTint="33"/>
            <w:vAlign w:val="center"/>
            <w:hideMark/>
          </w:tcPr>
          <w:p w14:paraId="5168BA59" w14:textId="6E28C119" w:rsidR="00AE4EE7" w:rsidRPr="00AE4EE7" w:rsidRDefault="00AE4EE7" w:rsidP="0078153B">
            <w:pPr>
              <w:spacing w:after="0" w:line="240" w:lineRule="auto"/>
              <w:jc w:val="center"/>
              <w:rPr>
                <w:rFonts w:asciiTheme="majorHAnsi" w:eastAsiaTheme="majorEastAsia" w:hAnsiTheme="majorHAnsi" w:cstheme="majorHAnsi"/>
                <w:b/>
                <w:bCs/>
                <w:sz w:val="18"/>
                <w:szCs w:val="18"/>
                <w:lang w:eastAsia="hr-HR"/>
              </w:rPr>
            </w:pPr>
            <w:r w:rsidRPr="00AE4EE7">
              <w:rPr>
                <w:rFonts w:asciiTheme="majorHAnsi" w:eastAsiaTheme="majorEastAsia" w:hAnsiTheme="majorHAnsi" w:cstheme="majorHAnsi"/>
                <w:b/>
                <w:bCs/>
                <w:sz w:val="18"/>
                <w:szCs w:val="18"/>
                <w:lang w:eastAsia="hr-HR"/>
              </w:rPr>
              <w:t>iz inozemstva</w:t>
            </w:r>
          </w:p>
        </w:tc>
      </w:tr>
      <w:tr w:rsidR="00DC0DE7" w:rsidRPr="00AE4EE7" w14:paraId="56A3121F" w14:textId="77777777" w:rsidTr="00E61184">
        <w:trPr>
          <w:gridAfter w:val="1"/>
          <w:wAfter w:w="12" w:type="dxa"/>
          <w:trHeight w:val="1549"/>
        </w:trPr>
        <w:tc>
          <w:tcPr>
            <w:tcW w:w="1151" w:type="dxa"/>
            <w:vMerge/>
            <w:shd w:val="clear" w:color="auto" w:fill="FFF2CC" w:themeFill="accent4" w:themeFillTint="33"/>
            <w:vAlign w:val="center"/>
            <w:hideMark/>
          </w:tcPr>
          <w:p w14:paraId="5C4820DE" w14:textId="77777777" w:rsidR="00AE4EE7" w:rsidRPr="00AE4EE7" w:rsidRDefault="00AE4EE7" w:rsidP="0078153B">
            <w:pPr>
              <w:spacing w:after="0" w:line="240" w:lineRule="auto"/>
              <w:jc w:val="center"/>
              <w:rPr>
                <w:rFonts w:asciiTheme="majorHAnsi" w:eastAsiaTheme="majorEastAsia" w:hAnsiTheme="majorHAnsi" w:cstheme="majorHAnsi"/>
                <w:b/>
                <w:bCs/>
                <w:sz w:val="18"/>
                <w:szCs w:val="18"/>
                <w:lang w:eastAsia="hr-HR"/>
              </w:rPr>
            </w:pPr>
          </w:p>
        </w:tc>
        <w:tc>
          <w:tcPr>
            <w:tcW w:w="965" w:type="dxa"/>
            <w:vMerge/>
            <w:shd w:val="clear" w:color="auto" w:fill="FFF2CC" w:themeFill="accent4" w:themeFillTint="33"/>
            <w:vAlign w:val="center"/>
            <w:hideMark/>
          </w:tcPr>
          <w:p w14:paraId="5621C202" w14:textId="77777777" w:rsidR="00AE4EE7" w:rsidRPr="00AE4EE7" w:rsidRDefault="00AE4EE7" w:rsidP="0078153B">
            <w:pPr>
              <w:spacing w:after="0" w:line="240" w:lineRule="auto"/>
              <w:jc w:val="center"/>
              <w:rPr>
                <w:rFonts w:asciiTheme="majorHAnsi" w:eastAsiaTheme="majorEastAsia" w:hAnsiTheme="majorHAnsi" w:cstheme="majorHAnsi"/>
                <w:b/>
                <w:bCs/>
                <w:sz w:val="18"/>
                <w:szCs w:val="18"/>
                <w:lang w:eastAsia="hr-HR"/>
              </w:rPr>
            </w:pPr>
          </w:p>
        </w:tc>
        <w:tc>
          <w:tcPr>
            <w:tcW w:w="743" w:type="dxa"/>
            <w:shd w:val="clear" w:color="auto" w:fill="FFF2CC" w:themeFill="accent4" w:themeFillTint="33"/>
            <w:vAlign w:val="center"/>
            <w:hideMark/>
          </w:tcPr>
          <w:p w14:paraId="681CAD00" w14:textId="2E3A424F" w:rsidR="00AE4EE7" w:rsidRPr="00AE4EE7" w:rsidRDefault="00AE4EE7" w:rsidP="0078153B">
            <w:pPr>
              <w:spacing w:after="0" w:line="240" w:lineRule="auto"/>
              <w:jc w:val="center"/>
              <w:rPr>
                <w:rFonts w:asciiTheme="majorHAnsi" w:eastAsiaTheme="majorEastAsia" w:hAnsiTheme="majorHAnsi" w:cstheme="majorHAnsi"/>
                <w:b/>
                <w:bCs/>
                <w:sz w:val="18"/>
                <w:szCs w:val="18"/>
                <w:lang w:eastAsia="hr-HR"/>
              </w:rPr>
            </w:pPr>
            <w:r w:rsidRPr="00AE4EE7">
              <w:rPr>
                <w:rFonts w:asciiTheme="majorHAnsi" w:eastAsiaTheme="majorEastAsia" w:hAnsiTheme="majorHAnsi" w:cstheme="majorHAnsi"/>
                <w:b/>
                <w:bCs/>
                <w:sz w:val="18"/>
                <w:szCs w:val="18"/>
                <w:lang w:eastAsia="hr-HR"/>
              </w:rPr>
              <w:t>svega</w:t>
            </w:r>
          </w:p>
        </w:tc>
        <w:tc>
          <w:tcPr>
            <w:tcW w:w="806" w:type="dxa"/>
            <w:shd w:val="clear" w:color="auto" w:fill="FFF2CC" w:themeFill="accent4" w:themeFillTint="33"/>
            <w:vAlign w:val="center"/>
            <w:hideMark/>
          </w:tcPr>
          <w:p w14:paraId="2F25D6E2" w14:textId="655DFA9B" w:rsidR="00AE4EE7" w:rsidRPr="00AE4EE7" w:rsidRDefault="00AE4EE7" w:rsidP="0078153B">
            <w:pPr>
              <w:spacing w:after="0" w:line="240" w:lineRule="auto"/>
              <w:jc w:val="center"/>
              <w:rPr>
                <w:rFonts w:asciiTheme="majorHAnsi" w:eastAsiaTheme="majorEastAsia" w:hAnsiTheme="majorHAnsi" w:cstheme="majorHAnsi"/>
                <w:b/>
                <w:bCs/>
                <w:sz w:val="18"/>
                <w:szCs w:val="18"/>
                <w:lang w:eastAsia="hr-HR"/>
              </w:rPr>
            </w:pPr>
            <w:r w:rsidRPr="00AE4EE7">
              <w:rPr>
                <w:rFonts w:asciiTheme="majorHAnsi" w:eastAsiaTheme="majorEastAsia" w:hAnsiTheme="majorHAnsi" w:cstheme="majorHAnsi"/>
                <w:b/>
                <w:bCs/>
                <w:sz w:val="18"/>
                <w:szCs w:val="18"/>
                <w:lang w:eastAsia="hr-HR"/>
              </w:rPr>
              <w:t>iz drugog naselja istoga grada ili općine</w:t>
            </w:r>
          </w:p>
        </w:tc>
        <w:tc>
          <w:tcPr>
            <w:tcW w:w="917" w:type="dxa"/>
            <w:shd w:val="clear" w:color="auto" w:fill="FFF2CC" w:themeFill="accent4" w:themeFillTint="33"/>
            <w:vAlign w:val="center"/>
            <w:hideMark/>
          </w:tcPr>
          <w:p w14:paraId="59B15592" w14:textId="244188E3" w:rsidR="00AE4EE7" w:rsidRPr="00AE4EE7" w:rsidRDefault="00AE4EE7" w:rsidP="0078153B">
            <w:pPr>
              <w:spacing w:after="0" w:line="240" w:lineRule="auto"/>
              <w:jc w:val="center"/>
              <w:rPr>
                <w:rFonts w:asciiTheme="majorHAnsi" w:eastAsiaTheme="majorEastAsia" w:hAnsiTheme="majorHAnsi" w:cstheme="majorHAnsi"/>
                <w:b/>
                <w:bCs/>
                <w:sz w:val="18"/>
                <w:szCs w:val="18"/>
                <w:lang w:eastAsia="hr-HR"/>
              </w:rPr>
            </w:pPr>
            <w:r w:rsidRPr="00AE4EE7">
              <w:rPr>
                <w:rFonts w:asciiTheme="majorHAnsi" w:eastAsiaTheme="majorEastAsia" w:hAnsiTheme="majorHAnsi" w:cstheme="majorHAnsi"/>
                <w:b/>
                <w:bCs/>
                <w:sz w:val="18"/>
                <w:szCs w:val="18"/>
                <w:lang w:eastAsia="hr-HR"/>
              </w:rPr>
              <w:t>iz drugoga grada ili općine iste županije</w:t>
            </w:r>
          </w:p>
        </w:tc>
        <w:tc>
          <w:tcPr>
            <w:tcW w:w="887" w:type="dxa"/>
            <w:shd w:val="clear" w:color="auto" w:fill="FFF2CC" w:themeFill="accent4" w:themeFillTint="33"/>
            <w:vAlign w:val="center"/>
            <w:hideMark/>
          </w:tcPr>
          <w:p w14:paraId="032CA818" w14:textId="62B19996" w:rsidR="00AE4EE7" w:rsidRPr="00AE4EE7" w:rsidRDefault="00AE4EE7" w:rsidP="0078153B">
            <w:pPr>
              <w:spacing w:after="0" w:line="240" w:lineRule="auto"/>
              <w:jc w:val="center"/>
              <w:rPr>
                <w:rFonts w:asciiTheme="majorHAnsi" w:eastAsiaTheme="majorEastAsia" w:hAnsiTheme="majorHAnsi" w:cstheme="majorHAnsi"/>
                <w:b/>
                <w:bCs/>
                <w:sz w:val="18"/>
                <w:szCs w:val="18"/>
                <w:lang w:eastAsia="hr-HR"/>
              </w:rPr>
            </w:pPr>
            <w:r w:rsidRPr="00AE4EE7">
              <w:rPr>
                <w:rFonts w:asciiTheme="majorHAnsi" w:eastAsiaTheme="majorEastAsia" w:hAnsiTheme="majorHAnsi" w:cstheme="majorHAnsi"/>
                <w:b/>
                <w:bCs/>
                <w:sz w:val="18"/>
                <w:szCs w:val="18"/>
                <w:lang w:eastAsia="hr-HR"/>
              </w:rPr>
              <w:t>iz druge županije</w:t>
            </w:r>
            <w:r w:rsidRPr="00AE4EE7">
              <w:rPr>
                <w:rFonts w:asciiTheme="majorHAnsi" w:eastAsiaTheme="majorEastAsia" w:hAnsiTheme="majorHAnsi" w:cstheme="majorHAnsi"/>
                <w:b/>
                <w:bCs/>
                <w:sz w:val="18"/>
                <w:szCs w:val="18"/>
                <w:lang w:eastAsia="hr-HR"/>
              </w:rPr>
              <w:br/>
            </w:r>
          </w:p>
        </w:tc>
        <w:tc>
          <w:tcPr>
            <w:tcW w:w="697" w:type="dxa"/>
            <w:shd w:val="clear" w:color="auto" w:fill="FFF2CC" w:themeFill="accent4" w:themeFillTint="33"/>
            <w:vAlign w:val="center"/>
            <w:hideMark/>
          </w:tcPr>
          <w:p w14:paraId="63396354" w14:textId="303910A3" w:rsidR="00AE4EE7" w:rsidRPr="00AE4EE7" w:rsidRDefault="00AE4EE7" w:rsidP="0078153B">
            <w:pPr>
              <w:spacing w:after="0" w:line="240" w:lineRule="auto"/>
              <w:jc w:val="center"/>
              <w:rPr>
                <w:rFonts w:asciiTheme="majorHAnsi" w:eastAsiaTheme="majorEastAsia" w:hAnsiTheme="majorHAnsi" w:cstheme="majorHAnsi"/>
                <w:b/>
                <w:bCs/>
                <w:sz w:val="18"/>
                <w:szCs w:val="18"/>
                <w:lang w:eastAsia="hr-HR"/>
              </w:rPr>
            </w:pPr>
            <w:r w:rsidRPr="00AE4EE7">
              <w:rPr>
                <w:rFonts w:asciiTheme="majorHAnsi" w:eastAsiaTheme="majorEastAsia" w:hAnsiTheme="majorHAnsi" w:cstheme="majorHAnsi"/>
                <w:b/>
                <w:bCs/>
                <w:sz w:val="18"/>
                <w:szCs w:val="18"/>
                <w:lang w:eastAsia="hr-HR"/>
              </w:rPr>
              <w:t>svega</w:t>
            </w:r>
          </w:p>
        </w:tc>
        <w:tc>
          <w:tcPr>
            <w:tcW w:w="517" w:type="dxa"/>
            <w:shd w:val="clear" w:color="auto" w:fill="FFF2CC" w:themeFill="accent4" w:themeFillTint="33"/>
            <w:vAlign w:val="center"/>
            <w:hideMark/>
          </w:tcPr>
          <w:p w14:paraId="2BA479B7" w14:textId="68E5524E" w:rsidR="00AE4EE7" w:rsidRPr="00AE4EE7" w:rsidRDefault="00DC0DE7" w:rsidP="0078153B">
            <w:pPr>
              <w:spacing w:after="0" w:line="240" w:lineRule="auto"/>
              <w:jc w:val="center"/>
              <w:rPr>
                <w:rFonts w:asciiTheme="majorHAnsi" w:eastAsiaTheme="majorEastAsia" w:hAnsiTheme="majorHAnsi" w:cstheme="majorHAnsi"/>
                <w:b/>
                <w:bCs/>
                <w:sz w:val="18"/>
                <w:szCs w:val="18"/>
                <w:lang w:eastAsia="hr-HR"/>
              </w:rPr>
            </w:pPr>
            <w:r w:rsidRPr="0078153B">
              <w:rPr>
                <w:rFonts w:asciiTheme="majorHAnsi" w:eastAsiaTheme="majorEastAsia" w:hAnsiTheme="majorHAnsi" w:cstheme="majorHAnsi"/>
                <w:b/>
                <w:bCs/>
                <w:sz w:val="18"/>
                <w:szCs w:val="18"/>
                <w:lang w:eastAsia="hr-HR"/>
              </w:rPr>
              <w:t>BIH</w:t>
            </w:r>
          </w:p>
        </w:tc>
        <w:tc>
          <w:tcPr>
            <w:tcW w:w="1017" w:type="dxa"/>
            <w:shd w:val="clear" w:color="auto" w:fill="FFF2CC" w:themeFill="accent4" w:themeFillTint="33"/>
            <w:vAlign w:val="center"/>
            <w:hideMark/>
          </w:tcPr>
          <w:p w14:paraId="5FDE370C" w14:textId="26AC0498" w:rsidR="00AE4EE7" w:rsidRPr="00AE4EE7" w:rsidRDefault="00AE4EE7" w:rsidP="0078153B">
            <w:pPr>
              <w:spacing w:after="0" w:line="240" w:lineRule="auto"/>
              <w:jc w:val="center"/>
              <w:rPr>
                <w:rFonts w:asciiTheme="majorHAnsi" w:eastAsiaTheme="majorEastAsia" w:hAnsiTheme="majorHAnsi" w:cstheme="majorHAnsi"/>
                <w:b/>
                <w:bCs/>
                <w:sz w:val="18"/>
                <w:szCs w:val="18"/>
                <w:lang w:eastAsia="hr-HR"/>
              </w:rPr>
            </w:pPr>
            <w:r w:rsidRPr="00AE4EE7">
              <w:rPr>
                <w:rFonts w:asciiTheme="majorHAnsi" w:eastAsiaTheme="majorEastAsia" w:hAnsiTheme="majorHAnsi" w:cstheme="majorHAnsi"/>
                <w:b/>
                <w:bCs/>
                <w:sz w:val="18"/>
                <w:szCs w:val="18"/>
                <w:lang w:eastAsia="hr-HR"/>
              </w:rPr>
              <w:t>Njemačka</w:t>
            </w:r>
          </w:p>
        </w:tc>
        <w:tc>
          <w:tcPr>
            <w:tcW w:w="677" w:type="dxa"/>
            <w:shd w:val="clear" w:color="auto" w:fill="FFF2CC" w:themeFill="accent4" w:themeFillTint="33"/>
            <w:vAlign w:val="center"/>
            <w:hideMark/>
          </w:tcPr>
          <w:p w14:paraId="6AF2B1D5" w14:textId="0C0E9663" w:rsidR="00AE4EE7" w:rsidRPr="00AE4EE7" w:rsidRDefault="00AE4EE7" w:rsidP="0078153B">
            <w:pPr>
              <w:spacing w:after="0" w:line="240" w:lineRule="auto"/>
              <w:jc w:val="center"/>
              <w:rPr>
                <w:rFonts w:asciiTheme="majorHAnsi" w:eastAsiaTheme="majorEastAsia" w:hAnsiTheme="majorHAnsi" w:cstheme="majorHAnsi"/>
                <w:b/>
                <w:bCs/>
                <w:sz w:val="18"/>
                <w:szCs w:val="18"/>
                <w:lang w:eastAsia="hr-HR"/>
              </w:rPr>
            </w:pPr>
            <w:r w:rsidRPr="00AE4EE7">
              <w:rPr>
                <w:rFonts w:asciiTheme="majorHAnsi" w:eastAsiaTheme="majorEastAsia" w:hAnsiTheme="majorHAnsi" w:cstheme="majorHAnsi"/>
                <w:b/>
                <w:bCs/>
                <w:sz w:val="18"/>
                <w:szCs w:val="18"/>
                <w:lang w:eastAsia="hr-HR"/>
              </w:rPr>
              <w:t>Srbija</w:t>
            </w:r>
          </w:p>
        </w:tc>
        <w:tc>
          <w:tcPr>
            <w:tcW w:w="947" w:type="dxa"/>
            <w:shd w:val="clear" w:color="auto" w:fill="FFF2CC" w:themeFill="accent4" w:themeFillTint="33"/>
            <w:vAlign w:val="center"/>
            <w:hideMark/>
          </w:tcPr>
          <w:p w14:paraId="7B9D167C" w14:textId="075A332C" w:rsidR="00AE4EE7" w:rsidRPr="00AE4EE7" w:rsidRDefault="00AE4EE7" w:rsidP="0078153B">
            <w:pPr>
              <w:spacing w:after="0" w:line="240" w:lineRule="auto"/>
              <w:jc w:val="center"/>
              <w:rPr>
                <w:rFonts w:asciiTheme="majorHAnsi" w:eastAsiaTheme="majorEastAsia" w:hAnsiTheme="majorHAnsi" w:cstheme="majorHAnsi"/>
                <w:b/>
                <w:bCs/>
                <w:sz w:val="18"/>
                <w:szCs w:val="18"/>
                <w:lang w:eastAsia="hr-HR"/>
              </w:rPr>
            </w:pPr>
            <w:r w:rsidRPr="00AE4EE7">
              <w:rPr>
                <w:rFonts w:asciiTheme="majorHAnsi" w:eastAsiaTheme="majorEastAsia" w:hAnsiTheme="majorHAnsi" w:cstheme="majorHAnsi"/>
                <w:b/>
                <w:bCs/>
                <w:sz w:val="18"/>
                <w:szCs w:val="18"/>
                <w:lang w:eastAsia="hr-HR"/>
              </w:rPr>
              <w:t>Slovenija</w:t>
            </w:r>
          </w:p>
        </w:tc>
        <w:tc>
          <w:tcPr>
            <w:tcW w:w="817" w:type="dxa"/>
            <w:shd w:val="clear" w:color="auto" w:fill="FFF2CC" w:themeFill="accent4" w:themeFillTint="33"/>
            <w:vAlign w:val="center"/>
            <w:hideMark/>
          </w:tcPr>
          <w:p w14:paraId="547498A5" w14:textId="7DC4F0E3" w:rsidR="00AE4EE7" w:rsidRPr="00AE4EE7" w:rsidRDefault="00AE4EE7" w:rsidP="0078153B">
            <w:pPr>
              <w:spacing w:after="0" w:line="240" w:lineRule="auto"/>
              <w:jc w:val="center"/>
              <w:rPr>
                <w:rFonts w:asciiTheme="majorHAnsi" w:eastAsiaTheme="majorEastAsia" w:hAnsiTheme="majorHAnsi" w:cstheme="majorHAnsi"/>
                <w:b/>
                <w:bCs/>
                <w:sz w:val="18"/>
                <w:szCs w:val="18"/>
                <w:lang w:eastAsia="hr-HR"/>
              </w:rPr>
            </w:pPr>
            <w:r w:rsidRPr="00AE4EE7">
              <w:rPr>
                <w:rFonts w:asciiTheme="majorHAnsi" w:eastAsiaTheme="majorEastAsia" w:hAnsiTheme="majorHAnsi" w:cstheme="majorHAnsi"/>
                <w:b/>
                <w:bCs/>
                <w:sz w:val="18"/>
                <w:szCs w:val="18"/>
                <w:lang w:eastAsia="hr-HR"/>
              </w:rPr>
              <w:t>Kosovo</w:t>
            </w:r>
          </w:p>
        </w:tc>
        <w:tc>
          <w:tcPr>
            <w:tcW w:w="1059" w:type="dxa"/>
            <w:shd w:val="clear" w:color="auto" w:fill="FFF2CC" w:themeFill="accent4" w:themeFillTint="33"/>
            <w:vAlign w:val="center"/>
            <w:hideMark/>
          </w:tcPr>
          <w:p w14:paraId="1810C6B0" w14:textId="5E877688" w:rsidR="00AE4EE7" w:rsidRPr="00AE4EE7" w:rsidRDefault="00AE4EE7" w:rsidP="0078153B">
            <w:pPr>
              <w:spacing w:after="0" w:line="240" w:lineRule="auto"/>
              <w:jc w:val="center"/>
              <w:rPr>
                <w:rFonts w:asciiTheme="majorHAnsi" w:eastAsiaTheme="majorEastAsia" w:hAnsiTheme="majorHAnsi" w:cstheme="majorHAnsi"/>
                <w:b/>
                <w:bCs/>
                <w:sz w:val="18"/>
                <w:szCs w:val="18"/>
                <w:lang w:eastAsia="hr-HR"/>
              </w:rPr>
            </w:pPr>
            <w:r w:rsidRPr="00AE4EE7">
              <w:rPr>
                <w:rFonts w:asciiTheme="majorHAnsi" w:eastAsiaTheme="majorEastAsia" w:hAnsiTheme="majorHAnsi" w:cstheme="majorHAnsi"/>
                <w:b/>
                <w:bCs/>
                <w:sz w:val="18"/>
                <w:szCs w:val="18"/>
                <w:lang w:eastAsia="hr-HR"/>
              </w:rPr>
              <w:t>ostale zemlje</w:t>
            </w:r>
          </w:p>
        </w:tc>
      </w:tr>
      <w:tr w:rsidR="00DC0DE7" w:rsidRPr="00AE4EE7" w14:paraId="39BC9884" w14:textId="77777777" w:rsidTr="00E61184">
        <w:trPr>
          <w:gridAfter w:val="1"/>
          <w:wAfter w:w="12" w:type="dxa"/>
          <w:trHeight w:val="300"/>
        </w:trPr>
        <w:tc>
          <w:tcPr>
            <w:tcW w:w="1151" w:type="dxa"/>
            <w:shd w:val="clear" w:color="auto" w:fill="FFFFFF" w:themeFill="background1"/>
            <w:vAlign w:val="center"/>
            <w:hideMark/>
          </w:tcPr>
          <w:p w14:paraId="48FB1457" w14:textId="77777777" w:rsidR="00AE4EE7" w:rsidRPr="00AE4EE7" w:rsidRDefault="00AE4EE7" w:rsidP="0078153B">
            <w:pPr>
              <w:spacing w:after="0" w:line="240" w:lineRule="auto"/>
              <w:jc w:val="center"/>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8.332</w:t>
            </w:r>
          </w:p>
        </w:tc>
        <w:tc>
          <w:tcPr>
            <w:tcW w:w="965" w:type="dxa"/>
            <w:shd w:val="clear" w:color="auto" w:fill="FFFFFF" w:themeFill="background1"/>
            <w:vAlign w:val="center"/>
            <w:hideMark/>
          </w:tcPr>
          <w:p w14:paraId="634828B7"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4.370</w:t>
            </w:r>
          </w:p>
        </w:tc>
        <w:tc>
          <w:tcPr>
            <w:tcW w:w="743" w:type="dxa"/>
            <w:shd w:val="clear" w:color="auto" w:fill="FFFFFF" w:themeFill="background1"/>
            <w:vAlign w:val="center"/>
            <w:hideMark/>
          </w:tcPr>
          <w:p w14:paraId="624EEFE3"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3.099</w:t>
            </w:r>
          </w:p>
        </w:tc>
        <w:tc>
          <w:tcPr>
            <w:tcW w:w="806" w:type="dxa"/>
            <w:shd w:val="clear" w:color="auto" w:fill="FFFFFF" w:themeFill="background1"/>
            <w:vAlign w:val="center"/>
            <w:hideMark/>
          </w:tcPr>
          <w:p w14:paraId="0955B787"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1.651</w:t>
            </w:r>
          </w:p>
        </w:tc>
        <w:tc>
          <w:tcPr>
            <w:tcW w:w="917" w:type="dxa"/>
            <w:shd w:val="clear" w:color="auto" w:fill="FFFFFF" w:themeFill="background1"/>
            <w:vAlign w:val="center"/>
            <w:hideMark/>
          </w:tcPr>
          <w:p w14:paraId="386E6446"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745</w:t>
            </w:r>
          </w:p>
        </w:tc>
        <w:tc>
          <w:tcPr>
            <w:tcW w:w="887" w:type="dxa"/>
            <w:shd w:val="clear" w:color="auto" w:fill="FFFFFF" w:themeFill="background1"/>
            <w:vAlign w:val="center"/>
            <w:hideMark/>
          </w:tcPr>
          <w:p w14:paraId="7E09AE0A"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703</w:t>
            </w:r>
          </w:p>
        </w:tc>
        <w:tc>
          <w:tcPr>
            <w:tcW w:w="697" w:type="dxa"/>
            <w:shd w:val="clear" w:color="auto" w:fill="FFFFFF" w:themeFill="background1"/>
            <w:vAlign w:val="center"/>
            <w:hideMark/>
          </w:tcPr>
          <w:p w14:paraId="5466A2F4"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863</w:t>
            </w:r>
          </w:p>
        </w:tc>
        <w:tc>
          <w:tcPr>
            <w:tcW w:w="517" w:type="dxa"/>
            <w:shd w:val="clear" w:color="auto" w:fill="FFFFFF" w:themeFill="background1"/>
            <w:vAlign w:val="center"/>
            <w:hideMark/>
          </w:tcPr>
          <w:p w14:paraId="00864515"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154</w:t>
            </w:r>
          </w:p>
        </w:tc>
        <w:tc>
          <w:tcPr>
            <w:tcW w:w="1017" w:type="dxa"/>
            <w:shd w:val="clear" w:color="auto" w:fill="FFFFFF" w:themeFill="background1"/>
            <w:vAlign w:val="center"/>
            <w:hideMark/>
          </w:tcPr>
          <w:p w14:paraId="3A14F352"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321</w:t>
            </w:r>
          </w:p>
        </w:tc>
        <w:tc>
          <w:tcPr>
            <w:tcW w:w="677" w:type="dxa"/>
            <w:shd w:val="clear" w:color="auto" w:fill="FFFFFF" w:themeFill="background1"/>
            <w:vAlign w:val="center"/>
            <w:hideMark/>
          </w:tcPr>
          <w:p w14:paraId="50C76F93"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150</w:t>
            </w:r>
          </w:p>
        </w:tc>
        <w:tc>
          <w:tcPr>
            <w:tcW w:w="947" w:type="dxa"/>
            <w:shd w:val="clear" w:color="auto" w:fill="FFFFFF" w:themeFill="background1"/>
            <w:vAlign w:val="center"/>
            <w:hideMark/>
          </w:tcPr>
          <w:p w14:paraId="0E103718"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19</w:t>
            </w:r>
          </w:p>
        </w:tc>
        <w:tc>
          <w:tcPr>
            <w:tcW w:w="817" w:type="dxa"/>
            <w:shd w:val="clear" w:color="auto" w:fill="FFFFFF" w:themeFill="background1"/>
            <w:vAlign w:val="center"/>
            <w:hideMark/>
          </w:tcPr>
          <w:p w14:paraId="1F1E3B49"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9</w:t>
            </w:r>
          </w:p>
        </w:tc>
        <w:tc>
          <w:tcPr>
            <w:tcW w:w="1059" w:type="dxa"/>
            <w:shd w:val="clear" w:color="auto" w:fill="FFFFFF" w:themeFill="background1"/>
            <w:vAlign w:val="center"/>
            <w:hideMark/>
          </w:tcPr>
          <w:p w14:paraId="65D50F66"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210</w:t>
            </w:r>
          </w:p>
        </w:tc>
      </w:tr>
      <w:tr w:rsidR="00DC0DE7" w:rsidRPr="00AE4EE7" w14:paraId="63D0288E" w14:textId="77777777" w:rsidTr="00E61184">
        <w:trPr>
          <w:gridAfter w:val="1"/>
          <w:wAfter w:w="12" w:type="dxa"/>
          <w:trHeight w:val="300"/>
        </w:trPr>
        <w:tc>
          <w:tcPr>
            <w:tcW w:w="1151" w:type="dxa"/>
            <w:shd w:val="clear" w:color="auto" w:fill="FFFFFF" w:themeFill="background1"/>
            <w:vAlign w:val="center"/>
            <w:hideMark/>
          </w:tcPr>
          <w:p w14:paraId="1333DF57" w14:textId="77777777" w:rsidR="00AE4EE7" w:rsidRPr="00AE4EE7" w:rsidRDefault="00AE4EE7" w:rsidP="0078153B">
            <w:pPr>
              <w:spacing w:after="0" w:line="240" w:lineRule="auto"/>
              <w:jc w:val="center"/>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4.093</w:t>
            </w:r>
          </w:p>
        </w:tc>
        <w:tc>
          <w:tcPr>
            <w:tcW w:w="965" w:type="dxa"/>
            <w:shd w:val="clear" w:color="auto" w:fill="FFFFFF" w:themeFill="background1"/>
            <w:vAlign w:val="center"/>
            <w:hideMark/>
          </w:tcPr>
          <w:p w14:paraId="480BC8D9"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2.497</w:t>
            </w:r>
          </w:p>
        </w:tc>
        <w:tc>
          <w:tcPr>
            <w:tcW w:w="743" w:type="dxa"/>
            <w:shd w:val="clear" w:color="auto" w:fill="FFFFFF" w:themeFill="background1"/>
            <w:vAlign w:val="center"/>
            <w:hideMark/>
          </w:tcPr>
          <w:p w14:paraId="0725082C"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1.140</w:t>
            </w:r>
          </w:p>
        </w:tc>
        <w:tc>
          <w:tcPr>
            <w:tcW w:w="806" w:type="dxa"/>
            <w:shd w:val="clear" w:color="auto" w:fill="FFFFFF" w:themeFill="background1"/>
            <w:vAlign w:val="center"/>
            <w:hideMark/>
          </w:tcPr>
          <w:p w14:paraId="32B74392"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542</w:t>
            </w:r>
          </w:p>
        </w:tc>
        <w:tc>
          <w:tcPr>
            <w:tcW w:w="917" w:type="dxa"/>
            <w:shd w:val="clear" w:color="auto" w:fill="FFFFFF" w:themeFill="background1"/>
            <w:vAlign w:val="center"/>
            <w:hideMark/>
          </w:tcPr>
          <w:p w14:paraId="3BA80BBC"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279</w:t>
            </w:r>
          </w:p>
        </w:tc>
        <w:tc>
          <w:tcPr>
            <w:tcW w:w="887" w:type="dxa"/>
            <w:shd w:val="clear" w:color="auto" w:fill="FFFFFF" w:themeFill="background1"/>
            <w:vAlign w:val="center"/>
            <w:hideMark/>
          </w:tcPr>
          <w:p w14:paraId="38D70104"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319</w:t>
            </w:r>
          </w:p>
        </w:tc>
        <w:tc>
          <w:tcPr>
            <w:tcW w:w="697" w:type="dxa"/>
            <w:shd w:val="clear" w:color="auto" w:fill="FFFFFF" w:themeFill="background1"/>
            <w:vAlign w:val="center"/>
            <w:hideMark/>
          </w:tcPr>
          <w:p w14:paraId="2B4EC880"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456</w:t>
            </w:r>
          </w:p>
        </w:tc>
        <w:tc>
          <w:tcPr>
            <w:tcW w:w="517" w:type="dxa"/>
            <w:shd w:val="clear" w:color="auto" w:fill="FFFFFF" w:themeFill="background1"/>
            <w:vAlign w:val="center"/>
            <w:hideMark/>
          </w:tcPr>
          <w:p w14:paraId="086EAC5F"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65</w:t>
            </w:r>
          </w:p>
        </w:tc>
        <w:tc>
          <w:tcPr>
            <w:tcW w:w="1017" w:type="dxa"/>
            <w:shd w:val="clear" w:color="auto" w:fill="FFFFFF" w:themeFill="background1"/>
            <w:vAlign w:val="center"/>
            <w:hideMark/>
          </w:tcPr>
          <w:p w14:paraId="18D77222"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162</w:t>
            </w:r>
          </w:p>
        </w:tc>
        <w:tc>
          <w:tcPr>
            <w:tcW w:w="677" w:type="dxa"/>
            <w:shd w:val="clear" w:color="auto" w:fill="FFFFFF" w:themeFill="background1"/>
            <w:vAlign w:val="center"/>
            <w:hideMark/>
          </w:tcPr>
          <w:p w14:paraId="1C424FFB"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72</w:t>
            </w:r>
          </w:p>
        </w:tc>
        <w:tc>
          <w:tcPr>
            <w:tcW w:w="947" w:type="dxa"/>
            <w:shd w:val="clear" w:color="auto" w:fill="FFFFFF" w:themeFill="background1"/>
            <w:vAlign w:val="center"/>
            <w:hideMark/>
          </w:tcPr>
          <w:p w14:paraId="37030A8E"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15</w:t>
            </w:r>
          </w:p>
        </w:tc>
        <w:tc>
          <w:tcPr>
            <w:tcW w:w="817" w:type="dxa"/>
            <w:shd w:val="clear" w:color="auto" w:fill="FFFFFF" w:themeFill="background1"/>
            <w:vAlign w:val="center"/>
            <w:hideMark/>
          </w:tcPr>
          <w:p w14:paraId="0AB8B02C"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4</w:t>
            </w:r>
          </w:p>
        </w:tc>
        <w:tc>
          <w:tcPr>
            <w:tcW w:w="1059" w:type="dxa"/>
            <w:shd w:val="clear" w:color="auto" w:fill="FFFFFF" w:themeFill="background1"/>
            <w:vAlign w:val="center"/>
            <w:hideMark/>
          </w:tcPr>
          <w:p w14:paraId="6A4B3F81"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138</w:t>
            </w:r>
          </w:p>
        </w:tc>
      </w:tr>
      <w:tr w:rsidR="00DC0DE7" w:rsidRPr="00AE4EE7" w14:paraId="2C53F86F" w14:textId="77777777" w:rsidTr="00E61184">
        <w:trPr>
          <w:gridAfter w:val="1"/>
          <w:wAfter w:w="12" w:type="dxa"/>
          <w:trHeight w:val="300"/>
        </w:trPr>
        <w:tc>
          <w:tcPr>
            <w:tcW w:w="1151" w:type="dxa"/>
            <w:shd w:val="clear" w:color="auto" w:fill="FFFFFF" w:themeFill="background1"/>
            <w:vAlign w:val="center"/>
            <w:hideMark/>
          </w:tcPr>
          <w:p w14:paraId="43B0B09E" w14:textId="77777777" w:rsidR="00AE4EE7" w:rsidRPr="00AE4EE7" w:rsidRDefault="00AE4EE7" w:rsidP="0078153B">
            <w:pPr>
              <w:spacing w:after="0" w:line="240" w:lineRule="auto"/>
              <w:jc w:val="center"/>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4.239</w:t>
            </w:r>
          </w:p>
        </w:tc>
        <w:tc>
          <w:tcPr>
            <w:tcW w:w="965" w:type="dxa"/>
            <w:shd w:val="clear" w:color="auto" w:fill="FFFFFF" w:themeFill="background1"/>
            <w:vAlign w:val="center"/>
            <w:hideMark/>
          </w:tcPr>
          <w:p w14:paraId="6C747FDA"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1.873</w:t>
            </w:r>
          </w:p>
        </w:tc>
        <w:tc>
          <w:tcPr>
            <w:tcW w:w="743" w:type="dxa"/>
            <w:shd w:val="clear" w:color="auto" w:fill="FFFFFF" w:themeFill="background1"/>
            <w:vAlign w:val="center"/>
            <w:hideMark/>
          </w:tcPr>
          <w:p w14:paraId="4C59C1F6"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1.959</w:t>
            </w:r>
          </w:p>
        </w:tc>
        <w:tc>
          <w:tcPr>
            <w:tcW w:w="806" w:type="dxa"/>
            <w:shd w:val="clear" w:color="auto" w:fill="FFFFFF" w:themeFill="background1"/>
            <w:vAlign w:val="center"/>
            <w:hideMark/>
          </w:tcPr>
          <w:p w14:paraId="2A72C645"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1.109</w:t>
            </w:r>
          </w:p>
        </w:tc>
        <w:tc>
          <w:tcPr>
            <w:tcW w:w="917" w:type="dxa"/>
            <w:shd w:val="clear" w:color="auto" w:fill="FFFFFF" w:themeFill="background1"/>
            <w:vAlign w:val="center"/>
            <w:hideMark/>
          </w:tcPr>
          <w:p w14:paraId="102D1EFC"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466</w:t>
            </w:r>
          </w:p>
        </w:tc>
        <w:tc>
          <w:tcPr>
            <w:tcW w:w="887" w:type="dxa"/>
            <w:shd w:val="clear" w:color="auto" w:fill="FFFFFF" w:themeFill="background1"/>
            <w:vAlign w:val="center"/>
            <w:hideMark/>
          </w:tcPr>
          <w:p w14:paraId="2E0A5BD3"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384</w:t>
            </w:r>
          </w:p>
        </w:tc>
        <w:tc>
          <w:tcPr>
            <w:tcW w:w="697" w:type="dxa"/>
            <w:shd w:val="clear" w:color="auto" w:fill="FFFFFF" w:themeFill="background1"/>
            <w:vAlign w:val="center"/>
            <w:hideMark/>
          </w:tcPr>
          <w:p w14:paraId="5E7182EB"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407</w:t>
            </w:r>
          </w:p>
        </w:tc>
        <w:tc>
          <w:tcPr>
            <w:tcW w:w="517" w:type="dxa"/>
            <w:shd w:val="clear" w:color="auto" w:fill="FFFFFF" w:themeFill="background1"/>
            <w:vAlign w:val="center"/>
            <w:hideMark/>
          </w:tcPr>
          <w:p w14:paraId="43B86656"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89</w:t>
            </w:r>
          </w:p>
        </w:tc>
        <w:tc>
          <w:tcPr>
            <w:tcW w:w="1017" w:type="dxa"/>
            <w:shd w:val="clear" w:color="auto" w:fill="FFFFFF" w:themeFill="background1"/>
            <w:vAlign w:val="center"/>
            <w:hideMark/>
          </w:tcPr>
          <w:p w14:paraId="143AB97A"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159</w:t>
            </w:r>
          </w:p>
        </w:tc>
        <w:tc>
          <w:tcPr>
            <w:tcW w:w="677" w:type="dxa"/>
            <w:shd w:val="clear" w:color="auto" w:fill="FFFFFF" w:themeFill="background1"/>
            <w:vAlign w:val="center"/>
            <w:hideMark/>
          </w:tcPr>
          <w:p w14:paraId="2BEA34B2"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78</w:t>
            </w:r>
          </w:p>
        </w:tc>
        <w:tc>
          <w:tcPr>
            <w:tcW w:w="947" w:type="dxa"/>
            <w:shd w:val="clear" w:color="auto" w:fill="FFFFFF" w:themeFill="background1"/>
            <w:vAlign w:val="center"/>
            <w:hideMark/>
          </w:tcPr>
          <w:p w14:paraId="52F44D0E"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4</w:t>
            </w:r>
          </w:p>
        </w:tc>
        <w:tc>
          <w:tcPr>
            <w:tcW w:w="817" w:type="dxa"/>
            <w:shd w:val="clear" w:color="auto" w:fill="FFFFFF" w:themeFill="background1"/>
            <w:vAlign w:val="center"/>
            <w:hideMark/>
          </w:tcPr>
          <w:p w14:paraId="013CFB5D"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5</w:t>
            </w:r>
          </w:p>
        </w:tc>
        <w:tc>
          <w:tcPr>
            <w:tcW w:w="1059" w:type="dxa"/>
            <w:shd w:val="clear" w:color="auto" w:fill="FFFFFF" w:themeFill="background1"/>
            <w:vAlign w:val="center"/>
            <w:hideMark/>
          </w:tcPr>
          <w:p w14:paraId="1B83DA22" w14:textId="77777777" w:rsidR="00AE4EE7" w:rsidRPr="00AE4EE7" w:rsidRDefault="00AE4EE7" w:rsidP="0078153B">
            <w:pPr>
              <w:spacing w:after="0" w:line="240" w:lineRule="auto"/>
              <w:jc w:val="right"/>
              <w:rPr>
                <w:rFonts w:asciiTheme="majorHAnsi" w:eastAsiaTheme="majorEastAsia" w:hAnsiTheme="majorHAnsi" w:cstheme="majorHAnsi"/>
                <w:sz w:val="18"/>
                <w:szCs w:val="18"/>
                <w:lang w:eastAsia="hr-HR"/>
              </w:rPr>
            </w:pPr>
            <w:r w:rsidRPr="00AE4EE7">
              <w:rPr>
                <w:rFonts w:asciiTheme="majorHAnsi" w:eastAsiaTheme="majorEastAsia" w:hAnsiTheme="majorHAnsi" w:cstheme="majorHAnsi"/>
                <w:sz w:val="18"/>
                <w:szCs w:val="18"/>
                <w:lang w:eastAsia="hr-HR"/>
              </w:rPr>
              <w:t>72</w:t>
            </w:r>
          </w:p>
        </w:tc>
      </w:tr>
    </w:tbl>
    <w:p w14:paraId="71313010" w14:textId="77777777" w:rsidR="004A379B" w:rsidRPr="00DC0DE7" w:rsidRDefault="004A379B" w:rsidP="004A379B">
      <w:pPr>
        <w:rPr>
          <w:i/>
          <w:iCs/>
          <w:color w:val="44546A" w:themeColor="text2"/>
          <w:sz w:val="18"/>
          <w:szCs w:val="18"/>
        </w:rPr>
      </w:pPr>
      <w:r w:rsidRPr="00DC0DE7">
        <w:rPr>
          <w:i/>
          <w:iCs/>
          <w:color w:val="44546A" w:themeColor="text2"/>
          <w:sz w:val="18"/>
          <w:szCs w:val="18"/>
        </w:rPr>
        <w:t>Izvor: Državni zavod za statistiku</w:t>
      </w:r>
    </w:p>
    <w:p w14:paraId="02CD954E" w14:textId="77777777" w:rsidR="00A16ECD" w:rsidRDefault="00A16ECD">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p w14:paraId="6C92AF6E" w14:textId="23B57170" w:rsidR="00A3346C" w:rsidRDefault="00A3346C" w:rsidP="00A3346C">
      <w:pPr>
        <w:jc w:val="both"/>
        <w:rPr>
          <w:rFonts w:asciiTheme="majorHAnsi" w:eastAsiaTheme="majorEastAsia" w:hAnsiTheme="majorHAnsi" w:cstheme="majorHAnsi"/>
          <w:lang w:eastAsia="hr-HR"/>
        </w:rPr>
      </w:pPr>
      <w:r w:rsidRPr="00A3346C">
        <w:rPr>
          <w:rFonts w:asciiTheme="majorHAnsi" w:eastAsiaTheme="majorEastAsia" w:hAnsiTheme="majorHAnsi" w:cstheme="majorHAnsi"/>
          <w:lang w:eastAsia="hr-HR"/>
        </w:rPr>
        <w:lastRenderedPageBreak/>
        <w:t>Ovi demografski podaci ukazuju na umjerenu mobilnost stanovništva uz izraženu lokalnu stabilnost, ali i migracijske izazove, uključujući iseljavanje i starenje stanovništva u manjim naseljima. Takvi trendovi zahtijevaju kontinuirane i ciljane mjere lokalne uprave usmjerene na poticanje zadržavanja i privlačenja stanovništva kroz razvoj infrastrukture, gospodarstva te unaprjeđenje životnih uvjeta.</w:t>
      </w:r>
    </w:p>
    <w:p w14:paraId="51396476" w14:textId="00AC8DC0" w:rsidR="0078153B" w:rsidRPr="00A3346C" w:rsidRDefault="0078153B" w:rsidP="0078153B">
      <w:pPr>
        <w:pStyle w:val="Opisslike"/>
        <w:rPr>
          <w:rFonts w:asciiTheme="majorHAnsi" w:eastAsiaTheme="majorEastAsia" w:hAnsiTheme="majorHAnsi" w:cstheme="majorHAnsi"/>
          <w:sz w:val="24"/>
          <w:szCs w:val="24"/>
          <w:lang w:eastAsia="hr-HR"/>
        </w:rPr>
      </w:pPr>
      <w:bookmarkStart w:id="8" w:name="_Toc212315948"/>
      <w:r>
        <w:t xml:space="preserve">Tablica </w:t>
      </w:r>
      <w:fldSimple w:instr=" SEQ Tablica \* ARABIC ">
        <w:r w:rsidR="00483B33">
          <w:rPr>
            <w:noProof/>
          </w:rPr>
          <w:t>3</w:t>
        </w:r>
      </w:fldSimple>
      <w:r>
        <w:t xml:space="preserve"> S</w:t>
      </w:r>
      <w:r w:rsidRPr="0078153B">
        <w:t xml:space="preserve">tanovništvo </w:t>
      </w:r>
      <w:r>
        <w:t xml:space="preserve">Grada Otočca </w:t>
      </w:r>
      <w:r w:rsidRPr="0078153B">
        <w:t>staro 15 i više godina prema ekonomskoj aktivnosti</w:t>
      </w:r>
      <w:r>
        <w:t xml:space="preserve"> i</w:t>
      </w:r>
      <w:r w:rsidRPr="0078153B">
        <w:t xml:space="preserve"> starosti</w:t>
      </w:r>
      <w:r>
        <w:t>; Popis stanovništva 2021.</w:t>
      </w:r>
      <w:bookmarkEnd w:id="8"/>
    </w:p>
    <w:tbl>
      <w:tblPr>
        <w:tblW w:w="1145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802"/>
        <w:gridCol w:w="837"/>
        <w:gridCol w:w="697"/>
        <w:gridCol w:w="977"/>
        <w:gridCol w:w="1177"/>
        <w:gridCol w:w="697"/>
        <w:gridCol w:w="847"/>
        <w:gridCol w:w="1147"/>
        <w:gridCol w:w="997"/>
        <w:gridCol w:w="1207"/>
        <w:gridCol w:w="987"/>
        <w:gridCol w:w="1087"/>
      </w:tblGrid>
      <w:tr w:rsidR="0078153B" w:rsidRPr="0078153B" w14:paraId="6A23AF53" w14:textId="77777777" w:rsidTr="00FC2474">
        <w:trPr>
          <w:trHeight w:val="407"/>
        </w:trPr>
        <w:tc>
          <w:tcPr>
            <w:tcW w:w="802" w:type="dxa"/>
            <w:vMerge w:val="restart"/>
            <w:shd w:val="clear" w:color="auto" w:fill="FFF2CC" w:themeFill="accent4" w:themeFillTint="33"/>
            <w:vAlign w:val="center"/>
            <w:hideMark/>
          </w:tcPr>
          <w:p w14:paraId="06155CFD" w14:textId="4B91DF1D" w:rsidR="0078153B" w:rsidRPr="0078153B" w:rsidRDefault="0078153B" w:rsidP="0078153B">
            <w:pPr>
              <w:spacing w:after="0" w:line="240" w:lineRule="auto"/>
              <w:jc w:val="center"/>
              <w:rPr>
                <w:rFonts w:asciiTheme="majorHAnsi" w:eastAsia="Times New Roman" w:hAnsiTheme="majorHAnsi" w:cstheme="majorHAnsi"/>
                <w:b/>
                <w:bCs/>
                <w:kern w:val="0"/>
                <w:sz w:val="18"/>
                <w:szCs w:val="18"/>
                <w:lang w:eastAsia="hr-HR"/>
                <w14:ligatures w14:val="none"/>
              </w:rPr>
            </w:pPr>
            <w:r w:rsidRPr="0078153B">
              <w:rPr>
                <w:rFonts w:asciiTheme="majorHAnsi" w:eastAsia="Times New Roman" w:hAnsiTheme="majorHAnsi" w:cstheme="majorHAnsi"/>
                <w:b/>
                <w:bCs/>
                <w:i/>
                <w:iCs/>
                <w:kern w:val="0"/>
                <w:sz w:val="18"/>
                <w:szCs w:val="18"/>
                <w:lang w:eastAsia="hr-HR"/>
                <w14:ligatures w14:val="none"/>
              </w:rPr>
              <w:t>Starost</w:t>
            </w:r>
          </w:p>
        </w:tc>
        <w:tc>
          <w:tcPr>
            <w:tcW w:w="837" w:type="dxa"/>
            <w:vMerge w:val="restart"/>
            <w:shd w:val="clear" w:color="auto" w:fill="FFF2CC" w:themeFill="accent4" w:themeFillTint="33"/>
            <w:vAlign w:val="center"/>
            <w:hideMark/>
          </w:tcPr>
          <w:p w14:paraId="6D65BBB1" w14:textId="7401411E" w:rsidR="0078153B" w:rsidRPr="0078153B" w:rsidRDefault="0078153B" w:rsidP="0078153B">
            <w:pPr>
              <w:spacing w:after="0" w:line="240" w:lineRule="auto"/>
              <w:jc w:val="center"/>
              <w:rPr>
                <w:rFonts w:asciiTheme="majorHAnsi" w:eastAsia="Times New Roman" w:hAnsiTheme="majorHAnsi" w:cstheme="majorHAnsi"/>
                <w:b/>
                <w:bCs/>
                <w:kern w:val="0"/>
                <w:sz w:val="18"/>
                <w:szCs w:val="18"/>
                <w:lang w:eastAsia="hr-HR"/>
                <w14:ligatures w14:val="none"/>
              </w:rPr>
            </w:pPr>
            <w:r w:rsidRPr="0078153B">
              <w:rPr>
                <w:rFonts w:asciiTheme="majorHAnsi" w:eastAsia="Times New Roman" w:hAnsiTheme="majorHAnsi" w:cstheme="majorHAnsi"/>
                <w:b/>
                <w:bCs/>
                <w:kern w:val="0"/>
                <w:sz w:val="18"/>
                <w:szCs w:val="18"/>
                <w:lang w:eastAsia="hr-HR"/>
                <w14:ligatures w14:val="none"/>
              </w:rPr>
              <w:t>Ukupno</w:t>
            </w:r>
          </w:p>
        </w:tc>
        <w:tc>
          <w:tcPr>
            <w:tcW w:w="2851" w:type="dxa"/>
            <w:gridSpan w:val="3"/>
            <w:shd w:val="clear" w:color="auto" w:fill="FFF2CC" w:themeFill="accent4" w:themeFillTint="33"/>
            <w:vAlign w:val="center"/>
            <w:hideMark/>
          </w:tcPr>
          <w:p w14:paraId="72DE743A" w14:textId="6F2C1EDF" w:rsidR="0078153B" w:rsidRPr="0078153B" w:rsidRDefault="0078153B" w:rsidP="0078153B">
            <w:pPr>
              <w:spacing w:after="0" w:line="240" w:lineRule="auto"/>
              <w:jc w:val="center"/>
              <w:rPr>
                <w:rFonts w:asciiTheme="majorHAnsi" w:eastAsia="Times New Roman" w:hAnsiTheme="majorHAnsi" w:cstheme="majorHAnsi"/>
                <w:b/>
                <w:bCs/>
                <w:kern w:val="0"/>
                <w:sz w:val="18"/>
                <w:szCs w:val="18"/>
                <w:lang w:eastAsia="hr-HR"/>
                <w14:ligatures w14:val="none"/>
              </w:rPr>
            </w:pPr>
            <w:r w:rsidRPr="0078153B">
              <w:rPr>
                <w:rFonts w:asciiTheme="majorHAnsi" w:eastAsia="Times New Roman" w:hAnsiTheme="majorHAnsi" w:cstheme="majorHAnsi"/>
                <w:b/>
                <w:bCs/>
                <w:kern w:val="0"/>
                <w:sz w:val="18"/>
                <w:szCs w:val="18"/>
                <w:lang w:eastAsia="hr-HR"/>
                <w14:ligatures w14:val="none"/>
              </w:rPr>
              <w:t>Ekonomski aktivni</w:t>
            </w:r>
          </w:p>
        </w:tc>
        <w:tc>
          <w:tcPr>
            <w:tcW w:w="5882" w:type="dxa"/>
            <w:gridSpan w:val="6"/>
            <w:shd w:val="clear" w:color="auto" w:fill="FFF2CC" w:themeFill="accent4" w:themeFillTint="33"/>
            <w:vAlign w:val="center"/>
            <w:hideMark/>
          </w:tcPr>
          <w:p w14:paraId="5B1DC9E2" w14:textId="0AA93E56" w:rsidR="0078153B" w:rsidRPr="0078153B" w:rsidRDefault="0078153B" w:rsidP="0078153B">
            <w:pPr>
              <w:spacing w:after="0" w:line="240" w:lineRule="auto"/>
              <w:jc w:val="center"/>
              <w:rPr>
                <w:rFonts w:asciiTheme="majorHAnsi" w:eastAsia="Times New Roman" w:hAnsiTheme="majorHAnsi" w:cstheme="majorHAnsi"/>
                <w:b/>
                <w:bCs/>
                <w:kern w:val="0"/>
                <w:sz w:val="18"/>
                <w:szCs w:val="18"/>
                <w:lang w:eastAsia="hr-HR"/>
                <w14:ligatures w14:val="none"/>
              </w:rPr>
            </w:pPr>
            <w:r w:rsidRPr="0078153B">
              <w:rPr>
                <w:rFonts w:asciiTheme="majorHAnsi" w:eastAsia="Times New Roman" w:hAnsiTheme="majorHAnsi" w:cstheme="majorHAnsi"/>
                <w:b/>
                <w:bCs/>
                <w:kern w:val="0"/>
                <w:sz w:val="18"/>
                <w:szCs w:val="18"/>
                <w:lang w:eastAsia="hr-HR"/>
                <w14:ligatures w14:val="none"/>
              </w:rPr>
              <w:t>Ekonomski neaktivni</w:t>
            </w:r>
          </w:p>
        </w:tc>
        <w:tc>
          <w:tcPr>
            <w:tcW w:w="1087" w:type="dxa"/>
            <w:vMerge w:val="restart"/>
            <w:shd w:val="clear" w:color="auto" w:fill="FFF2CC" w:themeFill="accent4" w:themeFillTint="33"/>
            <w:vAlign w:val="center"/>
            <w:hideMark/>
          </w:tcPr>
          <w:p w14:paraId="20D6C3D6" w14:textId="5412497E" w:rsidR="0078153B" w:rsidRPr="0078153B" w:rsidRDefault="0078153B" w:rsidP="0078153B">
            <w:pPr>
              <w:spacing w:after="0" w:line="240" w:lineRule="auto"/>
              <w:jc w:val="center"/>
              <w:rPr>
                <w:rFonts w:asciiTheme="majorHAnsi" w:eastAsia="Times New Roman" w:hAnsiTheme="majorHAnsi" w:cstheme="majorHAnsi"/>
                <w:b/>
                <w:bCs/>
                <w:kern w:val="0"/>
                <w:sz w:val="18"/>
                <w:szCs w:val="18"/>
                <w:lang w:eastAsia="hr-HR"/>
                <w14:ligatures w14:val="none"/>
              </w:rPr>
            </w:pPr>
            <w:r w:rsidRPr="0078153B">
              <w:rPr>
                <w:rFonts w:asciiTheme="majorHAnsi" w:eastAsia="Times New Roman" w:hAnsiTheme="majorHAnsi" w:cstheme="majorHAnsi"/>
                <w:b/>
                <w:bCs/>
                <w:kern w:val="0"/>
                <w:sz w:val="18"/>
                <w:szCs w:val="18"/>
                <w:lang w:eastAsia="hr-HR"/>
                <w14:ligatures w14:val="none"/>
              </w:rPr>
              <w:t>Nepoznato</w:t>
            </w:r>
          </w:p>
        </w:tc>
      </w:tr>
      <w:tr w:rsidR="0078153B" w:rsidRPr="0078153B" w14:paraId="7162CFF1" w14:textId="77777777" w:rsidTr="00FC2474">
        <w:trPr>
          <w:trHeight w:val="1440"/>
        </w:trPr>
        <w:tc>
          <w:tcPr>
            <w:tcW w:w="802" w:type="dxa"/>
            <w:vMerge/>
            <w:shd w:val="clear" w:color="auto" w:fill="FFF2CC" w:themeFill="accent4" w:themeFillTint="33"/>
            <w:vAlign w:val="center"/>
            <w:hideMark/>
          </w:tcPr>
          <w:p w14:paraId="7609E109" w14:textId="450B75B2" w:rsidR="0078153B" w:rsidRPr="0078153B" w:rsidRDefault="0078153B" w:rsidP="0078153B">
            <w:pPr>
              <w:spacing w:after="0" w:line="240" w:lineRule="auto"/>
              <w:jc w:val="center"/>
              <w:rPr>
                <w:rFonts w:asciiTheme="majorHAnsi" w:eastAsia="Times New Roman" w:hAnsiTheme="majorHAnsi" w:cstheme="majorHAnsi"/>
                <w:b/>
                <w:bCs/>
                <w:i/>
                <w:iCs/>
                <w:kern w:val="0"/>
                <w:sz w:val="18"/>
                <w:szCs w:val="18"/>
                <w:lang w:eastAsia="hr-HR"/>
                <w14:ligatures w14:val="none"/>
              </w:rPr>
            </w:pPr>
          </w:p>
        </w:tc>
        <w:tc>
          <w:tcPr>
            <w:tcW w:w="837" w:type="dxa"/>
            <w:vMerge/>
            <w:shd w:val="clear" w:color="auto" w:fill="FFF2CC" w:themeFill="accent4" w:themeFillTint="33"/>
            <w:vAlign w:val="center"/>
            <w:hideMark/>
          </w:tcPr>
          <w:p w14:paraId="1877E797" w14:textId="77777777" w:rsidR="0078153B" w:rsidRPr="0078153B" w:rsidRDefault="0078153B" w:rsidP="0078153B">
            <w:pPr>
              <w:spacing w:after="0" w:line="240" w:lineRule="auto"/>
              <w:rPr>
                <w:rFonts w:asciiTheme="majorHAnsi" w:eastAsia="Times New Roman" w:hAnsiTheme="majorHAnsi" w:cstheme="majorHAnsi"/>
                <w:b/>
                <w:bCs/>
                <w:kern w:val="0"/>
                <w:sz w:val="18"/>
                <w:szCs w:val="18"/>
                <w:lang w:eastAsia="hr-HR"/>
                <w14:ligatures w14:val="none"/>
              </w:rPr>
            </w:pPr>
          </w:p>
        </w:tc>
        <w:tc>
          <w:tcPr>
            <w:tcW w:w="697" w:type="dxa"/>
            <w:shd w:val="clear" w:color="auto" w:fill="FFF2CC" w:themeFill="accent4" w:themeFillTint="33"/>
            <w:vAlign w:val="center"/>
            <w:hideMark/>
          </w:tcPr>
          <w:p w14:paraId="4AFC39DC" w14:textId="001983DF" w:rsidR="0078153B" w:rsidRPr="0078153B" w:rsidRDefault="0078153B" w:rsidP="0078153B">
            <w:pPr>
              <w:spacing w:after="0" w:line="240" w:lineRule="auto"/>
              <w:jc w:val="center"/>
              <w:rPr>
                <w:rFonts w:asciiTheme="majorHAnsi" w:eastAsia="Times New Roman" w:hAnsiTheme="majorHAnsi" w:cstheme="majorHAnsi"/>
                <w:b/>
                <w:bCs/>
                <w:kern w:val="0"/>
                <w:sz w:val="18"/>
                <w:szCs w:val="18"/>
                <w:lang w:eastAsia="hr-HR"/>
                <w14:ligatures w14:val="none"/>
              </w:rPr>
            </w:pPr>
            <w:r w:rsidRPr="0078153B">
              <w:rPr>
                <w:rFonts w:asciiTheme="majorHAnsi" w:eastAsia="Times New Roman" w:hAnsiTheme="majorHAnsi" w:cstheme="majorHAnsi"/>
                <w:b/>
                <w:bCs/>
                <w:kern w:val="0"/>
                <w:sz w:val="18"/>
                <w:szCs w:val="18"/>
                <w:lang w:eastAsia="hr-HR"/>
                <w14:ligatures w14:val="none"/>
              </w:rPr>
              <w:t>svega</w:t>
            </w:r>
          </w:p>
        </w:tc>
        <w:tc>
          <w:tcPr>
            <w:tcW w:w="977" w:type="dxa"/>
            <w:shd w:val="clear" w:color="auto" w:fill="FFF2CC" w:themeFill="accent4" w:themeFillTint="33"/>
            <w:vAlign w:val="center"/>
            <w:hideMark/>
          </w:tcPr>
          <w:p w14:paraId="49449AFE" w14:textId="5B950CD1" w:rsidR="0078153B" w:rsidRPr="0078153B" w:rsidRDefault="0078153B" w:rsidP="0078153B">
            <w:pPr>
              <w:spacing w:after="0" w:line="240" w:lineRule="auto"/>
              <w:jc w:val="center"/>
              <w:rPr>
                <w:rFonts w:asciiTheme="majorHAnsi" w:eastAsia="Times New Roman" w:hAnsiTheme="majorHAnsi" w:cstheme="majorHAnsi"/>
                <w:b/>
                <w:bCs/>
                <w:kern w:val="0"/>
                <w:sz w:val="18"/>
                <w:szCs w:val="18"/>
                <w:lang w:eastAsia="hr-HR"/>
                <w14:ligatures w14:val="none"/>
              </w:rPr>
            </w:pPr>
            <w:r w:rsidRPr="0078153B">
              <w:rPr>
                <w:rFonts w:asciiTheme="majorHAnsi" w:eastAsia="Times New Roman" w:hAnsiTheme="majorHAnsi" w:cstheme="majorHAnsi"/>
                <w:b/>
                <w:bCs/>
                <w:kern w:val="0"/>
                <w:sz w:val="18"/>
                <w:szCs w:val="18"/>
                <w:lang w:eastAsia="hr-HR"/>
                <w14:ligatures w14:val="none"/>
              </w:rPr>
              <w:t>zaposleni</w:t>
            </w:r>
          </w:p>
        </w:tc>
        <w:tc>
          <w:tcPr>
            <w:tcW w:w="1177" w:type="dxa"/>
            <w:shd w:val="clear" w:color="auto" w:fill="FFF2CC" w:themeFill="accent4" w:themeFillTint="33"/>
            <w:vAlign w:val="center"/>
            <w:hideMark/>
          </w:tcPr>
          <w:p w14:paraId="67FAD597" w14:textId="066B4079" w:rsidR="0078153B" w:rsidRPr="0078153B" w:rsidRDefault="0078153B" w:rsidP="0078153B">
            <w:pPr>
              <w:spacing w:after="0" w:line="240" w:lineRule="auto"/>
              <w:jc w:val="center"/>
              <w:rPr>
                <w:rFonts w:asciiTheme="majorHAnsi" w:eastAsia="Times New Roman" w:hAnsiTheme="majorHAnsi" w:cstheme="majorHAnsi"/>
                <w:b/>
                <w:bCs/>
                <w:kern w:val="0"/>
                <w:sz w:val="18"/>
                <w:szCs w:val="18"/>
                <w:lang w:eastAsia="hr-HR"/>
                <w14:ligatures w14:val="none"/>
              </w:rPr>
            </w:pPr>
            <w:r w:rsidRPr="0078153B">
              <w:rPr>
                <w:rFonts w:asciiTheme="majorHAnsi" w:eastAsia="Times New Roman" w:hAnsiTheme="majorHAnsi" w:cstheme="majorHAnsi"/>
                <w:b/>
                <w:bCs/>
                <w:kern w:val="0"/>
                <w:sz w:val="18"/>
                <w:szCs w:val="18"/>
                <w:lang w:eastAsia="hr-HR"/>
                <w14:ligatures w14:val="none"/>
              </w:rPr>
              <w:t>nezaposleni</w:t>
            </w:r>
          </w:p>
        </w:tc>
        <w:tc>
          <w:tcPr>
            <w:tcW w:w="697" w:type="dxa"/>
            <w:shd w:val="clear" w:color="auto" w:fill="FFF2CC" w:themeFill="accent4" w:themeFillTint="33"/>
            <w:vAlign w:val="center"/>
            <w:hideMark/>
          </w:tcPr>
          <w:p w14:paraId="1CE10176" w14:textId="53768F7B" w:rsidR="0078153B" w:rsidRPr="0078153B" w:rsidRDefault="0078153B" w:rsidP="0078153B">
            <w:pPr>
              <w:spacing w:after="0" w:line="240" w:lineRule="auto"/>
              <w:jc w:val="center"/>
              <w:rPr>
                <w:rFonts w:asciiTheme="majorHAnsi" w:eastAsia="Times New Roman" w:hAnsiTheme="majorHAnsi" w:cstheme="majorHAnsi"/>
                <w:b/>
                <w:bCs/>
                <w:kern w:val="0"/>
                <w:sz w:val="18"/>
                <w:szCs w:val="18"/>
                <w:lang w:eastAsia="hr-HR"/>
                <w14:ligatures w14:val="none"/>
              </w:rPr>
            </w:pPr>
            <w:r w:rsidRPr="0078153B">
              <w:rPr>
                <w:rFonts w:asciiTheme="majorHAnsi" w:eastAsia="Times New Roman" w:hAnsiTheme="majorHAnsi" w:cstheme="majorHAnsi"/>
                <w:b/>
                <w:bCs/>
                <w:kern w:val="0"/>
                <w:sz w:val="18"/>
                <w:szCs w:val="18"/>
                <w:lang w:eastAsia="hr-HR"/>
                <w14:ligatures w14:val="none"/>
              </w:rPr>
              <w:t>svega</w:t>
            </w:r>
          </w:p>
        </w:tc>
        <w:tc>
          <w:tcPr>
            <w:tcW w:w="847" w:type="dxa"/>
            <w:shd w:val="clear" w:color="auto" w:fill="FFF2CC" w:themeFill="accent4" w:themeFillTint="33"/>
            <w:vAlign w:val="center"/>
            <w:hideMark/>
          </w:tcPr>
          <w:p w14:paraId="7F01CC27" w14:textId="13F738EB" w:rsidR="0078153B" w:rsidRPr="0078153B" w:rsidRDefault="0078153B" w:rsidP="0078153B">
            <w:pPr>
              <w:spacing w:after="0" w:line="240" w:lineRule="auto"/>
              <w:jc w:val="center"/>
              <w:rPr>
                <w:rFonts w:asciiTheme="majorHAnsi" w:eastAsia="Times New Roman" w:hAnsiTheme="majorHAnsi" w:cstheme="majorHAnsi"/>
                <w:b/>
                <w:bCs/>
                <w:kern w:val="0"/>
                <w:sz w:val="18"/>
                <w:szCs w:val="18"/>
                <w:lang w:eastAsia="hr-HR"/>
                <w14:ligatures w14:val="none"/>
              </w:rPr>
            </w:pPr>
            <w:r w:rsidRPr="0078153B">
              <w:rPr>
                <w:rFonts w:asciiTheme="majorHAnsi" w:eastAsia="Times New Roman" w:hAnsiTheme="majorHAnsi" w:cstheme="majorHAnsi"/>
                <w:b/>
                <w:bCs/>
                <w:kern w:val="0"/>
                <w:sz w:val="18"/>
                <w:szCs w:val="18"/>
                <w:lang w:eastAsia="hr-HR"/>
                <w14:ligatures w14:val="none"/>
              </w:rPr>
              <w:t>učenici ili studenti</w:t>
            </w:r>
          </w:p>
        </w:tc>
        <w:tc>
          <w:tcPr>
            <w:tcW w:w="1147" w:type="dxa"/>
            <w:shd w:val="clear" w:color="auto" w:fill="FFF2CC" w:themeFill="accent4" w:themeFillTint="33"/>
            <w:vAlign w:val="center"/>
            <w:hideMark/>
          </w:tcPr>
          <w:p w14:paraId="0301EE88" w14:textId="40BC5434" w:rsidR="0078153B" w:rsidRPr="0078153B" w:rsidRDefault="0078153B" w:rsidP="0078153B">
            <w:pPr>
              <w:spacing w:after="0" w:line="240" w:lineRule="auto"/>
              <w:jc w:val="center"/>
              <w:rPr>
                <w:rFonts w:asciiTheme="majorHAnsi" w:eastAsia="Times New Roman" w:hAnsiTheme="majorHAnsi" w:cstheme="majorHAnsi"/>
                <w:b/>
                <w:bCs/>
                <w:kern w:val="0"/>
                <w:sz w:val="18"/>
                <w:szCs w:val="18"/>
                <w:lang w:eastAsia="hr-HR"/>
                <w14:ligatures w14:val="none"/>
              </w:rPr>
            </w:pPr>
            <w:r w:rsidRPr="0078153B">
              <w:rPr>
                <w:rFonts w:asciiTheme="majorHAnsi" w:eastAsia="Times New Roman" w:hAnsiTheme="majorHAnsi" w:cstheme="majorHAnsi"/>
                <w:b/>
                <w:bCs/>
                <w:kern w:val="0"/>
                <w:sz w:val="18"/>
                <w:szCs w:val="18"/>
                <w:lang w:eastAsia="hr-HR"/>
                <w14:ligatures w14:val="none"/>
              </w:rPr>
              <w:t>osobe koje se bave obavezama u kućanstvu</w:t>
            </w:r>
          </w:p>
        </w:tc>
        <w:tc>
          <w:tcPr>
            <w:tcW w:w="997" w:type="dxa"/>
            <w:shd w:val="clear" w:color="auto" w:fill="FFF2CC" w:themeFill="accent4" w:themeFillTint="33"/>
            <w:vAlign w:val="center"/>
            <w:hideMark/>
          </w:tcPr>
          <w:p w14:paraId="7C287C58" w14:textId="648E4365" w:rsidR="0078153B" w:rsidRPr="0078153B" w:rsidRDefault="0078153B" w:rsidP="0078153B">
            <w:pPr>
              <w:spacing w:after="0" w:line="240" w:lineRule="auto"/>
              <w:jc w:val="center"/>
              <w:rPr>
                <w:rFonts w:asciiTheme="majorHAnsi" w:eastAsia="Times New Roman" w:hAnsiTheme="majorHAnsi" w:cstheme="majorHAnsi"/>
                <w:b/>
                <w:bCs/>
                <w:kern w:val="0"/>
                <w:sz w:val="18"/>
                <w:szCs w:val="18"/>
                <w:lang w:eastAsia="hr-HR"/>
                <w14:ligatures w14:val="none"/>
              </w:rPr>
            </w:pPr>
            <w:r w:rsidRPr="0078153B">
              <w:rPr>
                <w:rFonts w:asciiTheme="majorHAnsi" w:eastAsia="Times New Roman" w:hAnsiTheme="majorHAnsi" w:cstheme="majorHAnsi"/>
                <w:b/>
                <w:bCs/>
                <w:kern w:val="0"/>
                <w:sz w:val="18"/>
                <w:szCs w:val="18"/>
                <w:lang w:eastAsia="hr-HR"/>
                <w14:ligatures w14:val="none"/>
              </w:rPr>
              <w:t>osobe koje proizvode dobra za vlastitu potrošnju</w:t>
            </w:r>
          </w:p>
        </w:tc>
        <w:tc>
          <w:tcPr>
            <w:tcW w:w="1207" w:type="dxa"/>
            <w:shd w:val="clear" w:color="auto" w:fill="FFF2CC" w:themeFill="accent4" w:themeFillTint="33"/>
            <w:vAlign w:val="center"/>
            <w:hideMark/>
          </w:tcPr>
          <w:p w14:paraId="38372ADE" w14:textId="161CA90E" w:rsidR="0078153B" w:rsidRPr="0078153B" w:rsidRDefault="0078153B" w:rsidP="0078153B">
            <w:pPr>
              <w:spacing w:after="0" w:line="240" w:lineRule="auto"/>
              <w:jc w:val="center"/>
              <w:rPr>
                <w:rFonts w:asciiTheme="majorHAnsi" w:eastAsia="Times New Roman" w:hAnsiTheme="majorHAnsi" w:cstheme="majorHAnsi"/>
                <w:b/>
                <w:bCs/>
                <w:kern w:val="0"/>
                <w:sz w:val="18"/>
                <w:szCs w:val="18"/>
                <w:lang w:eastAsia="hr-HR"/>
                <w14:ligatures w14:val="none"/>
              </w:rPr>
            </w:pPr>
            <w:r w:rsidRPr="0078153B">
              <w:rPr>
                <w:rFonts w:asciiTheme="majorHAnsi" w:eastAsia="Times New Roman" w:hAnsiTheme="majorHAnsi" w:cstheme="majorHAnsi"/>
                <w:b/>
                <w:bCs/>
                <w:kern w:val="0"/>
                <w:sz w:val="18"/>
                <w:szCs w:val="18"/>
                <w:lang w:eastAsia="hr-HR"/>
                <w14:ligatures w14:val="none"/>
              </w:rPr>
              <w:t>umirovljenici</w:t>
            </w:r>
          </w:p>
        </w:tc>
        <w:tc>
          <w:tcPr>
            <w:tcW w:w="987" w:type="dxa"/>
            <w:shd w:val="clear" w:color="auto" w:fill="FFF2CC" w:themeFill="accent4" w:themeFillTint="33"/>
            <w:vAlign w:val="center"/>
            <w:hideMark/>
          </w:tcPr>
          <w:p w14:paraId="37744A9C" w14:textId="399EECD9" w:rsidR="0078153B" w:rsidRPr="0078153B" w:rsidRDefault="0078153B" w:rsidP="0078153B">
            <w:pPr>
              <w:spacing w:after="0" w:line="240" w:lineRule="auto"/>
              <w:jc w:val="center"/>
              <w:rPr>
                <w:rFonts w:asciiTheme="majorHAnsi" w:eastAsia="Times New Roman" w:hAnsiTheme="majorHAnsi" w:cstheme="majorHAnsi"/>
                <w:b/>
                <w:bCs/>
                <w:kern w:val="0"/>
                <w:sz w:val="18"/>
                <w:szCs w:val="18"/>
                <w:lang w:eastAsia="hr-HR"/>
                <w14:ligatures w14:val="none"/>
              </w:rPr>
            </w:pPr>
            <w:r w:rsidRPr="0078153B">
              <w:rPr>
                <w:rFonts w:asciiTheme="majorHAnsi" w:eastAsia="Times New Roman" w:hAnsiTheme="majorHAnsi" w:cstheme="majorHAnsi"/>
                <w:b/>
                <w:bCs/>
                <w:kern w:val="0"/>
                <w:sz w:val="18"/>
                <w:szCs w:val="18"/>
                <w:lang w:eastAsia="hr-HR"/>
                <w14:ligatures w14:val="none"/>
              </w:rPr>
              <w:t>ostale neaktivne osobe</w:t>
            </w:r>
          </w:p>
        </w:tc>
        <w:tc>
          <w:tcPr>
            <w:tcW w:w="1087" w:type="dxa"/>
            <w:vMerge/>
            <w:shd w:val="clear" w:color="auto" w:fill="FFF2CC" w:themeFill="accent4" w:themeFillTint="33"/>
            <w:vAlign w:val="center"/>
            <w:hideMark/>
          </w:tcPr>
          <w:p w14:paraId="035F12D9" w14:textId="77777777" w:rsidR="0078153B" w:rsidRPr="0078153B" w:rsidRDefault="0078153B" w:rsidP="0078153B">
            <w:pPr>
              <w:spacing w:after="0" w:line="240" w:lineRule="auto"/>
              <w:rPr>
                <w:rFonts w:asciiTheme="majorHAnsi" w:eastAsia="Times New Roman" w:hAnsiTheme="majorHAnsi" w:cstheme="majorHAnsi"/>
                <w:kern w:val="0"/>
                <w:sz w:val="18"/>
                <w:szCs w:val="18"/>
                <w:lang w:eastAsia="hr-HR"/>
                <w14:ligatures w14:val="none"/>
              </w:rPr>
            </w:pPr>
          </w:p>
        </w:tc>
      </w:tr>
      <w:tr w:rsidR="0078153B" w:rsidRPr="0078153B" w14:paraId="484E0909" w14:textId="77777777" w:rsidTr="00FC2474">
        <w:trPr>
          <w:trHeight w:val="300"/>
        </w:trPr>
        <w:tc>
          <w:tcPr>
            <w:tcW w:w="802" w:type="dxa"/>
            <w:shd w:val="clear" w:color="auto" w:fill="FFFFFF" w:themeFill="background1"/>
            <w:hideMark/>
          </w:tcPr>
          <w:p w14:paraId="76D04AD5" w14:textId="77777777" w:rsidR="0078153B" w:rsidRPr="00FC2474" w:rsidRDefault="0078153B" w:rsidP="0078153B">
            <w:pPr>
              <w:spacing w:after="0" w:line="240" w:lineRule="auto"/>
              <w:rPr>
                <w:rFonts w:asciiTheme="majorHAnsi" w:eastAsia="Times New Roman" w:hAnsiTheme="majorHAnsi" w:cstheme="majorHAnsi"/>
                <w:b/>
                <w:bCs/>
                <w:i/>
                <w:iCs/>
                <w:kern w:val="0"/>
                <w:sz w:val="18"/>
                <w:szCs w:val="18"/>
                <w:lang w:eastAsia="hr-HR"/>
                <w14:ligatures w14:val="none"/>
              </w:rPr>
            </w:pPr>
            <w:r w:rsidRPr="00FC2474">
              <w:rPr>
                <w:rFonts w:asciiTheme="majorHAnsi" w:eastAsia="Times New Roman" w:hAnsiTheme="majorHAnsi" w:cstheme="majorHAnsi"/>
                <w:b/>
                <w:bCs/>
                <w:i/>
                <w:iCs/>
                <w:kern w:val="0"/>
                <w:sz w:val="18"/>
                <w:szCs w:val="18"/>
                <w:lang w:eastAsia="hr-HR"/>
                <w14:ligatures w14:val="none"/>
              </w:rPr>
              <w:t>Total</w:t>
            </w:r>
          </w:p>
        </w:tc>
        <w:tc>
          <w:tcPr>
            <w:tcW w:w="837" w:type="dxa"/>
            <w:shd w:val="clear" w:color="auto" w:fill="FFFFFF" w:themeFill="background1"/>
            <w:vAlign w:val="center"/>
            <w:hideMark/>
          </w:tcPr>
          <w:p w14:paraId="7DDEB738"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7.262</w:t>
            </w:r>
          </w:p>
        </w:tc>
        <w:tc>
          <w:tcPr>
            <w:tcW w:w="697" w:type="dxa"/>
            <w:shd w:val="clear" w:color="auto" w:fill="FFFFFF" w:themeFill="background1"/>
            <w:vAlign w:val="center"/>
            <w:hideMark/>
          </w:tcPr>
          <w:p w14:paraId="6427D701"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3.380</w:t>
            </w:r>
          </w:p>
        </w:tc>
        <w:tc>
          <w:tcPr>
            <w:tcW w:w="977" w:type="dxa"/>
            <w:shd w:val="clear" w:color="auto" w:fill="FFFFFF" w:themeFill="background1"/>
            <w:vAlign w:val="center"/>
            <w:hideMark/>
          </w:tcPr>
          <w:p w14:paraId="67701E59"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3.199</w:t>
            </w:r>
          </w:p>
        </w:tc>
        <w:tc>
          <w:tcPr>
            <w:tcW w:w="1177" w:type="dxa"/>
            <w:shd w:val="clear" w:color="auto" w:fill="FFFFFF" w:themeFill="background1"/>
            <w:vAlign w:val="center"/>
            <w:hideMark/>
          </w:tcPr>
          <w:p w14:paraId="53492621"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181</w:t>
            </w:r>
          </w:p>
        </w:tc>
        <w:tc>
          <w:tcPr>
            <w:tcW w:w="697" w:type="dxa"/>
            <w:shd w:val="clear" w:color="auto" w:fill="FFFFFF" w:themeFill="background1"/>
            <w:vAlign w:val="center"/>
            <w:hideMark/>
          </w:tcPr>
          <w:p w14:paraId="3848AC1C"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3.863</w:t>
            </w:r>
          </w:p>
        </w:tc>
        <w:tc>
          <w:tcPr>
            <w:tcW w:w="847" w:type="dxa"/>
            <w:shd w:val="clear" w:color="auto" w:fill="FFFFFF" w:themeFill="background1"/>
            <w:vAlign w:val="center"/>
            <w:hideMark/>
          </w:tcPr>
          <w:p w14:paraId="56FF8C22"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355</w:t>
            </w:r>
          </w:p>
        </w:tc>
        <w:tc>
          <w:tcPr>
            <w:tcW w:w="1147" w:type="dxa"/>
            <w:shd w:val="clear" w:color="auto" w:fill="FFFFFF" w:themeFill="background1"/>
            <w:vAlign w:val="center"/>
            <w:hideMark/>
          </w:tcPr>
          <w:p w14:paraId="24AFC5A7"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418</w:t>
            </w:r>
          </w:p>
        </w:tc>
        <w:tc>
          <w:tcPr>
            <w:tcW w:w="997" w:type="dxa"/>
            <w:shd w:val="clear" w:color="auto" w:fill="FFFFFF" w:themeFill="background1"/>
            <w:vAlign w:val="center"/>
            <w:hideMark/>
          </w:tcPr>
          <w:p w14:paraId="063E4E38"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21</w:t>
            </w:r>
          </w:p>
        </w:tc>
        <w:tc>
          <w:tcPr>
            <w:tcW w:w="1207" w:type="dxa"/>
            <w:shd w:val="clear" w:color="auto" w:fill="FFFFFF" w:themeFill="background1"/>
            <w:vAlign w:val="center"/>
            <w:hideMark/>
          </w:tcPr>
          <w:p w14:paraId="1F4B76D0"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2.523</w:t>
            </w:r>
          </w:p>
        </w:tc>
        <w:tc>
          <w:tcPr>
            <w:tcW w:w="987" w:type="dxa"/>
            <w:shd w:val="clear" w:color="auto" w:fill="FFFFFF" w:themeFill="background1"/>
            <w:vAlign w:val="center"/>
            <w:hideMark/>
          </w:tcPr>
          <w:p w14:paraId="2D19D371"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546</w:t>
            </w:r>
          </w:p>
        </w:tc>
        <w:tc>
          <w:tcPr>
            <w:tcW w:w="1087" w:type="dxa"/>
            <w:shd w:val="clear" w:color="auto" w:fill="FFFFFF" w:themeFill="background1"/>
            <w:vAlign w:val="center"/>
            <w:hideMark/>
          </w:tcPr>
          <w:p w14:paraId="52D173A3"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19</w:t>
            </w:r>
          </w:p>
        </w:tc>
      </w:tr>
      <w:tr w:rsidR="0078153B" w:rsidRPr="0078153B" w14:paraId="0F84FEF3" w14:textId="77777777" w:rsidTr="00FC2474">
        <w:trPr>
          <w:trHeight w:val="300"/>
        </w:trPr>
        <w:tc>
          <w:tcPr>
            <w:tcW w:w="802" w:type="dxa"/>
            <w:shd w:val="clear" w:color="auto" w:fill="FFFFFF" w:themeFill="background1"/>
            <w:hideMark/>
          </w:tcPr>
          <w:p w14:paraId="74BD696B" w14:textId="77777777" w:rsidR="0078153B" w:rsidRPr="00FC2474" w:rsidRDefault="0078153B" w:rsidP="0078153B">
            <w:pPr>
              <w:spacing w:after="0" w:line="240" w:lineRule="auto"/>
              <w:rPr>
                <w:rFonts w:asciiTheme="majorHAnsi" w:eastAsia="Times New Roman" w:hAnsiTheme="majorHAnsi" w:cstheme="majorHAnsi"/>
                <w:b/>
                <w:bCs/>
                <w:i/>
                <w:iCs/>
                <w:kern w:val="0"/>
                <w:sz w:val="18"/>
                <w:szCs w:val="18"/>
                <w:lang w:eastAsia="hr-HR"/>
                <w14:ligatures w14:val="none"/>
              </w:rPr>
            </w:pPr>
            <w:r w:rsidRPr="00FC2474">
              <w:rPr>
                <w:rFonts w:asciiTheme="majorHAnsi" w:eastAsia="Times New Roman" w:hAnsiTheme="majorHAnsi" w:cstheme="majorHAnsi"/>
                <w:b/>
                <w:bCs/>
                <w:i/>
                <w:iCs/>
                <w:kern w:val="0"/>
                <w:sz w:val="18"/>
                <w:szCs w:val="18"/>
                <w:lang w:eastAsia="hr-HR"/>
                <w14:ligatures w14:val="none"/>
              </w:rPr>
              <w:t>15 ‒ 19</w:t>
            </w:r>
          </w:p>
        </w:tc>
        <w:tc>
          <w:tcPr>
            <w:tcW w:w="837" w:type="dxa"/>
            <w:shd w:val="clear" w:color="auto" w:fill="FFFFFF" w:themeFill="background1"/>
            <w:vAlign w:val="center"/>
            <w:hideMark/>
          </w:tcPr>
          <w:p w14:paraId="6C62CC25"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388</w:t>
            </w:r>
          </w:p>
        </w:tc>
        <w:tc>
          <w:tcPr>
            <w:tcW w:w="697" w:type="dxa"/>
            <w:shd w:val="clear" w:color="auto" w:fill="FFFFFF" w:themeFill="background1"/>
            <w:vAlign w:val="center"/>
            <w:hideMark/>
          </w:tcPr>
          <w:p w14:paraId="253E9104"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64</w:t>
            </w:r>
          </w:p>
        </w:tc>
        <w:tc>
          <w:tcPr>
            <w:tcW w:w="977" w:type="dxa"/>
            <w:shd w:val="clear" w:color="auto" w:fill="FFFFFF" w:themeFill="background1"/>
            <w:vAlign w:val="center"/>
            <w:hideMark/>
          </w:tcPr>
          <w:p w14:paraId="6C4E1DBE"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53</w:t>
            </w:r>
          </w:p>
        </w:tc>
        <w:tc>
          <w:tcPr>
            <w:tcW w:w="1177" w:type="dxa"/>
            <w:shd w:val="clear" w:color="auto" w:fill="FFFFFF" w:themeFill="background1"/>
            <w:vAlign w:val="center"/>
            <w:hideMark/>
          </w:tcPr>
          <w:p w14:paraId="0BD7F352"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11</w:t>
            </w:r>
          </w:p>
        </w:tc>
        <w:tc>
          <w:tcPr>
            <w:tcW w:w="697" w:type="dxa"/>
            <w:shd w:val="clear" w:color="auto" w:fill="FFFFFF" w:themeFill="background1"/>
            <w:vAlign w:val="center"/>
            <w:hideMark/>
          </w:tcPr>
          <w:p w14:paraId="769E367A"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324</w:t>
            </w:r>
          </w:p>
        </w:tc>
        <w:tc>
          <w:tcPr>
            <w:tcW w:w="847" w:type="dxa"/>
            <w:shd w:val="clear" w:color="auto" w:fill="FFFFFF" w:themeFill="background1"/>
            <w:vAlign w:val="center"/>
            <w:hideMark/>
          </w:tcPr>
          <w:p w14:paraId="2E9CCE2C"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258</w:t>
            </w:r>
          </w:p>
        </w:tc>
        <w:tc>
          <w:tcPr>
            <w:tcW w:w="1147" w:type="dxa"/>
            <w:shd w:val="clear" w:color="auto" w:fill="FFFFFF" w:themeFill="background1"/>
            <w:vAlign w:val="center"/>
            <w:hideMark/>
          </w:tcPr>
          <w:p w14:paraId="509E3E88"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w:t>
            </w:r>
          </w:p>
        </w:tc>
        <w:tc>
          <w:tcPr>
            <w:tcW w:w="997" w:type="dxa"/>
            <w:shd w:val="clear" w:color="auto" w:fill="FFFFFF" w:themeFill="background1"/>
            <w:vAlign w:val="center"/>
            <w:hideMark/>
          </w:tcPr>
          <w:p w14:paraId="61D1CB5C"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c>
          <w:tcPr>
            <w:tcW w:w="1207" w:type="dxa"/>
            <w:shd w:val="clear" w:color="auto" w:fill="FFFFFF" w:themeFill="background1"/>
            <w:vAlign w:val="center"/>
            <w:hideMark/>
          </w:tcPr>
          <w:p w14:paraId="48736E19"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c>
          <w:tcPr>
            <w:tcW w:w="987" w:type="dxa"/>
            <w:shd w:val="clear" w:color="auto" w:fill="FFFFFF" w:themeFill="background1"/>
            <w:vAlign w:val="center"/>
            <w:hideMark/>
          </w:tcPr>
          <w:p w14:paraId="0F53A195"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65</w:t>
            </w:r>
          </w:p>
        </w:tc>
        <w:tc>
          <w:tcPr>
            <w:tcW w:w="1087" w:type="dxa"/>
            <w:shd w:val="clear" w:color="auto" w:fill="FFFFFF" w:themeFill="background1"/>
            <w:vAlign w:val="center"/>
            <w:hideMark/>
          </w:tcPr>
          <w:p w14:paraId="166A8535"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r>
      <w:tr w:rsidR="0078153B" w:rsidRPr="0078153B" w14:paraId="1410DB94" w14:textId="77777777" w:rsidTr="00FC2474">
        <w:trPr>
          <w:trHeight w:val="300"/>
        </w:trPr>
        <w:tc>
          <w:tcPr>
            <w:tcW w:w="802" w:type="dxa"/>
            <w:shd w:val="clear" w:color="auto" w:fill="FFFFFF" w:themeFill="background1"/>
            <w:hideMark/>
          </w:tcPr>
          <w:p w14:paraId="7C3568B2" w14:textId="77777777" w:rsidR="0078153B" w:rsidRPr="00FC2474" w:rsidRDefault="0078153B" w:rsidP="0078153B">
            <w:pPr>
              <w:spacing w:after="0" w:line="240" w:lineRule="auto"/>
              <w:rPr>
                <w:rFonts w:asciiTheme="majorHAnsi" w:eastAsia="Times New Roman" w:hAnsiTheme="majorHAnsi" w:cstheme="majorHAnsi"/>
                <w:b/>
                <w:bCs/>
                <w:i/>
                <w:iCs/>
                <w:kern w:val="0"/>
                <w:sz w:val="18"/>
                <w:szCs w:val="18"/>
                <w:lang w:eastAsia="hr-HR"/>
                <w14:ligatures w14:val="none"/>
              </w:rPr>
            </w:pPr>
            <w:r w:rsidRPr="00FC2474">
              <w:rPr>
                <w:rFonts w:asciiTheme="majorHAnsi" w:eastAsia="Times New Roman" w:hAnsiTheme="majorHAnsi" w:cstheme="majorHAnsi"/>
                <w:b/>
                <w:bCs/>
                <w:i/>
                <w:iCs/>
                <w:kern w:val="0"/>
                <w:sz w:val="18"/>
                <w:szCs w:val="18"/>
                <w:lang w:eastAsia="hr-HR"/>
                <w14:ligatures w14:val="none"/>
              </w:rPr>
              <w:t>20 ‒ 24</w:t>
            </w:r>
          </w:p>
        </w:tc>
        <w:tc>
          <w:tcPr>
            <w:tcW w:w="837" w:type="dxa"/>
            <w:shd w:val="clear" w:color="auto" w:fill="FFFFFF" w:themeFill="background1"/>
            <w:vAlign w:val="center"/>
            <w:hideMark/>
          </w:tcPr>
          <w:p w14:paraId="16E6A3C1"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485</w:t>
            </w:r>
          </w:p>
        </w:tc>
        <w:tc>
          <w:tcPr>
            <w:tcW w:w="697" w:type="dxa"/>
            <w:shd w:val="clear" w:color="auto" w:fill="FFFFFF" w:themeFill="background1"/>
            <w:vAlign w:val="center"/>
            <w:hideMark/>
          </w:tcPr>
          <w:p w14:paraId="2924EC9F"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319</w:t>
            </w:r>
          </w:p>
        </w:tc>
        <w:tc>
          <w:tcPr>
            <w:tcW w:w="977" w:type="dxa"/>
            <w:shd w:val="clear" w:color="auto" w:fill="FFFFFF" w:themeFill="background1"/>
            <w:vAlign w:val="center"/>
            <w:hideMark/>
          </w:tcPr>
          <w:p w14:paraId="08964A82"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290</w:t>
            </w:r>
          </w:p>
        </w:tc>
        <w:tc>
          <w:tcPr>
            <w:tcW w:w="1177" w:type="dxa"/>
            <w:shd w:val="clear" w:color="auto" w:fill="FFFFFF" w:themeFill="background1"/>
            <w:vAlign w:val="center"/>
            <w:hideMark/>
          </w:tcPr>
          <w:p w14:paraId="08B5204B"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29</w:t>
            </w:r>
          </w:p>
        </w:tc>
        <w:tc>
          <w:tcPr>
            <w:tcW w:w="697" w:type="dxa"/>
            <w:shd w:val="clear" w:color="auto" w:fill="FFFFFF" w:themeFill="background1"/>
            <w:vAlign w:val="center"/>
            <w:hideMark/>
          </w:tcPr>
          <w:p w14:paraId="27A4802A"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163</w:t>
            </w:r>
          </w:p>
        </w:tc>
        <w:tc>
          <w:tcPr>
            <w:tcW w:w="847" w:type="dxa"/>
            <w:shd w:val="clear" w:color="auto" w:fill="FFFFFF" w:themeFill="background1"/>
            <w:vAlign w:val="center"/>
            <w:hideMark/>
          </w:tcPr>
          <w:p w14:paraId="6CD59775"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87</w:t>
            </w:r>
          </w:p>
        </w:tc>
        <w:tc>
          <w:tcPr>
            <w:tcW w:w="1147" w:type="dxa"/>
            <w:shd w:val="clear" w:color="auto" w:fill="FFFFFF" w:themeFill="background1"/>
            <w:vAlign w:val="center"/>
            <w:hideMark/>
          </w:tcPr>
          <w:p w14:paraId="5920594A"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6</w:t>
            </w:r>
          </w:p>
        </w:tc>
        <w:tc>
          <w:tcPr>
            <w:tcW w:w="997" w:type="dxa"/>
            <w:shd w:val="clear" w:color="auto" w:fill="FFFFFF" w:themeFill="background1"/>
            <w:vAlign w:val="center"/>
            <w:hideMark/>
          </w:tcPr>
          <w:p w14:paraId="490E5A67"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c>
          <w:tcPr>
            <w:tcW w:w="1207" w:type="dxa"/>
            <w:shd w:val="clear" w:color="auto" w:fill="FFFFFF" w:themeFill="background1"/>
            <w:vAlign w:val="center"/>
            <w:hideMark/>
          </w:tcPr>
          <w:p w14:paraId="46AEF82F"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c>
          <w:tcPr>
            <w:tcW w:w="987" w:type="dxa"/>
            <w:shd w:val="clear" w:color="auto" w:fill="FFFFFF" w:themeFill="background1"/>
            <w:vAlign w:val="center"/>
            <w:hideMark/>
          </w:tcPr>
          <w:p w14:paraId="417409F3"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70</w:t>
            </w:r>
          </w:p>
        </w:tc>
        <w:tc>
          <w:tcPr>
            <w:tcW w:w="1087" w:type="dxa"/>
            <w:shd w:val="clear" w:color="auto" w:fill="FFFFFF" w:themeFill="background1"/>
            <w:vAlign w:val="center"/>
            <w:hideMark/>
          </w:tcPr>
          <w:p w14:paraId="1BAE982E"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w:t>
            </w:r>
          </w:p>
        </w:tc>
      </w:tr>
      <w:tr w:rsidR="0078153B" w:rsidRPr="0078153B" w14:paraId="6B0CEC89" w14:textId="77777777" w:rsidTr="00FC2474">
        <w:trPr>
          <w:trHeight w:val="300"/>
        </w:trPr>
        <w:tc>
          <w:tcPr>
            <w:tcW w:w="802" w:type="dxa"/>
            <w:shd w:val="clear" w:color="auto" w:fill="FFFFFF" w:themeFill="background1"/>
            <w:hideMark/>
          </w:tcPr>
          <w:p w14:paraId="65C47F73" w14:textId="77777777" w:rsidR="0078153B" w:rsidRPr="00FC2474" w:rsidRDefault="0078153B" w:rsidP="0078153B">
            <w:pPr>
              <w:spacing w:after="0" w:line="240" w:lineRule="auto"/>
              <w:rPr>
                <w:rFonts w:asciiTheme="majorHAnsi" w:eastAsia="Times New Roman" w:hAnsiTheme="majorHAnsi" w:cstheme="majorHAnsi"/>
                <w:b/>
                <w:bCs/>
                <w:i/>
                <w:iCs/>
                <w:kern w:val="0"/>
                <w:sz w:val="18"/>
                <w:szCs w:val="18"/>
                <w:lang w:eastAsia="hr-HR"/>
                <w14:ligatures w14:val="none"/>
              </w:rPr>
            </w:pPr>
            <w:r w:rsidRPr="00FC2474">
              <w:rPr>
                <w:rFonts w:asciiTheme="majorHAnsi" w:eastAsia="Times New Roman" w:hAnsiTheme="majorHAnsi" w:cstheme="majorHAnsi"/>
                <w:b/>
                <w:bCs/>
                <w:i/>
                <w:iCs/>
                <w:kern w:val="0"/>
                <w:sz w:val="18"/>
                <w:szCs w:val="18"/>
                <w:lang w:eastAsia="hr-HR"/>
                <w14:ligatures w14:val="none"/>
              </w:rPr>
              <w:t>25 ‒ 29</w:t>
            </w:r>
          </w:p>
        </w:tc>
        <w:tc>
          <w:tcPr>
            <w:tcW w:w="837" w:type="dxa"/>
            <w:shd w:val="clear" w:color="auto" w:fill="FFFFFF" w:themeFill="background1"/>
            <w:vAlign w:val="center"/>
            <w:hideMark/>
          </w:tcPr>
          <w:p w14:paraId="535175F9"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458</w:t>
            </w:r>
          </w:p>
        </w:tc>
        <w:tc>
          <w:tcPr>
            <w:tcW w:w="697" w:type="dxa"/>
            <w:shd w:val="clear" w:color="auto" w:fill="FFFFFF" w:themeFill="background1"/>
            <w:vAlign w:val="center"/>
            <w:hideMark/>
          </w:tcPr>
          <w:p w14:paraId="7727AB38"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390</w:t>
            </w:r>
          </w:p>
        </w:tc>
        <w:tc>
          <w:tcPr>
            <w:tcW w:w="977" w:type="dxa"/>
            <w:shd w:val="clear" w:color="auto" w:fill="FFFFFF" w:themeFill="background1"/>
            <w:vAlign w:val="center"/>
            <w:hideMark/>
          </w:tcPr>
          <w:p w14:paraId="47E07469"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362</w:t>
            </w:r>
          </w:p>
        </w:tc>
        <w:tc>
          <w:tcPr>
            <w:tcW w:w="1177" w:type="dxa"/>
            <w:shd w:val="clear" w:color="auto" w:fill="FFFFFF" w:themeFill="background1"/>
            <w:vAlign w:val="center"/>
            <w:hideMark/>
          </w:tcPr>
          <w:p w14:paraId="08DEBDBC"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28</w:t>
            </w:r>
          </w:p>
        </w:tc>
        <w:tc>
          <w:tcPr>
            <w:tcW w:w="697" w:type="dxa"/>
            <w:shd w:val="clear" w:color="auto" w:fill="FFFFFF" w:themeFill="background1"/>
            <w:vAlign w:val="center"/>
            <w:hideMark/>
          </w:tcPr>
          <w:p w14:paraId="642183C0"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68</w:t>
            </w:r>
          </w:p>
        </w:tc>
        <w:tc>
          <w:tcPr>
            <w:tcW w:w="847" w:type="dxa"/>
            <w:shd w:val="clear" w:color="auto" w:fill="FFFFFF" w:themeFill="background1"/>
            <w:vAlign w:val="center"/>
            <w:hideMark/>
          </w:tcPr>
          <w:p w14:paraId="74C84E43"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10</w:t>
            </w:r>
          </w:p>
        </w:tc>
        <w:tc>
          <w:tcPr>
            <w:tcW w:w="1147" w:type="dxa"/>
            <w:shd w:val="clear" w:color="auto" w:fill="FFFFFF" w:themeFill="background1"/>
            <w:vAlign w:val="center"/>
            <w:hideMark/>
          </w:tcPr>
          <w:p w14:paraId="436F67A9"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20</w:t>
            </w:r>
          </w:p>
        </w:tc>
        <w:tc>
          <w:tcPr>
            <w:tcW w:w="997" w:type="dxa"/>
            <w:shd w:val="clear" w:color="auto" w:fill="FFFFFF" w:themeFill="background1"/>
            <w:vAlign w:val="center"/>
            <w:hideMark/>
          </w:tcPr>
          <w:p w14:paraId="23E89A09"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2</w:t>
            </w:r>
          </w:p>
        </w:tc>
        <w:tc>
          <w:tcPr>
            <w:tcW w:w="1207" w:type="dxa"/>
            <w:shd w:val="clear" w:color="auto" w:fill="FFFFFF" w:themeFill="background1"/>
            <w:vAlign w:val="center"/>
            <w:hideMark/>
          </w:tcPr>
          <w:p w14:paraId="2D6A045E"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w:t>
            </w:r>
          </w:p>
        </w:tc>
        <w:tc>
          <w:tcPr>
            <w:tcW w:w="987" w:type="dxa"/>
            <w:shd w:val="clear" w:color="auto" w:fill="FFFFFF" w:themeFill="background1"/>
            <w:vAlign w:val="center"/>
            <w:hideMark/>
          </w:tcPr>
          <w:p w14:paraId="57364D5C"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35</w:t>
            </w:r>
          </w:p>
        </w:tc>
        <w:tc>
          <w:tcPr>
            <w:tcW w:w="1087" w:type="dxa"/>
            <w:shd w:val="clear" w:color="auto" w:fill="FFFFFF" w:themeFill="background1"/>
            <w:vAlign w:val="center"/>
            <w:hideMark/>
          </w:tcPr>
          <w:p w14:paraId="594299A3"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r>
      <w:tr w:rsidR="0078153B" w:rsidRPr="0078153B" w14:paraId="56DC59E8" w14:textId="77777777" w:rsidTr="00FC2474">
        <w:trPr>
          <w:trHeight w:val="300"/>
        </w:trPr>
        <w:tc>
          <w:tcPr>
            <w:tcW w:w="802" w:type="dxa"/>
            <w:shd w:val="clear" w:color="auto" w:fill="FFFFFF" w:themeFill="background1"/>
            <w:hideMark/>
          </w:tcPr>
          <w:p w14:paraId="69DB3A4E" w14:textId="77777777" w:rsidR="0078153B" w:rsidRPr="00FC2474" w:rsidRDefault="0078153B" w:rsidP="0078153B">
            <w:pPr>
              <w:spacing w:after="0" w:line="240" w:lineRule="auto"/>
              <w:rPr>
                <w:rFonts w:asciiTheme="majorHAnsi" w:eastAsia="Times New Roman" w:hAnsiTheme="majorHAnsi" w:cstheme="majorHAnsi"/>
                <w:b/>
                <w:bCs/>
                <w:i/>
                <w:iCs/>
                <w:kern w:val="0"/>
                <w:sz w:val="18"/>
                <w:szCs w:val="18"/>
                <w:lang w:eastAsia="hr-HR"/>
                <w14:ligatures w14:val="none"/>
              </w:rPr>
            </w:pPr>
            <w:r w:rsidRPr="00FC2474">
              <w:rPr>
                <w:rFonts w:asciiTheme="majorHAnsi" w:eastAsia="Times New Roman" w:hAnsiTheme="majorHAnsi" w:cstheme="majorHAnsi"/>
                <w:b/>
                <w:bCs/>
                <w:i/>
                <w:iCs/>
                <w:kern w:val="0"/>
                <w:sz w:val="18"/>
                <w:szCs w:val="18"/>
                <w:lang w:eastAsia="hr-HR"/>
                <w14:ligatures w14:val="none"/>
              </w:rPr>
              <w:t>30 ‒ 34</w:t>
            </w:r>
          </w:p>
        </w:tc>
        <w:tc>
          <w:tcPr>
            <w:tcW w:w="837" w:type="dxa"/>
            <w:shd w:val="clear" w:color="auto" w:fill="FFFFFF" w:themeFill="background1"/>
            <w:vAlign w:val="center"/>
            <w:hideMark/>
          </w:tcPr>
          <w:p w14:paraId="19E38117"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457</w:t>
            </w:r>
          </w:p>
        </w:tc>
        <w:tc>
          <w:tcPr>
            <w:tcW w:w="697" w:type="dxa"/>
            <w:shd w:val="clear" w:color="auto" w:fill="FFFFFF" w:themeFill="background1"/>
            <w:vAlign w:val="center"/>
            <w:hideMark/>
          </w:tcPr>
          <w:p w14:paraId="47DC15CA"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411</w:t>
            </w:r>
          </w:p>
        </w:tc>
        <w:tc>
          <w:tcPr>
            <w:tcW w:w="977" w:type="dxa"/>
            <w:shd w:val="clear" w:color="auto" w:fill="FFFFFF" w:themeFill="background1"/>
            <w:vAlign w:val="center"/>
            <w:hideMark/>
          </w:tcPr>
          <w:p w14:paraId="613CB654"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380</w:t>
            </w:r>
          </w:p>
        </w:tc>
        <w:tc>
          <w:tcPr>
            <w:tcW w:w="1177" w:type="dxa"/>
            <w:shd w:val="clear" w:color="auto" w:fill="FFFFFF" w:themeFill="background1"/>
            <w:vAlign w:val="center"/>
            <w:hideMark/>
          </w:tcPr>
          <w:p w14:paraId="712BAD72"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31</w:t>
            </w:r>
          </w:p>
        </w:tc>
        <w:tc>
          <w:tcPr>
            <w:tcW w:w="697" w:type="dxa"/>
            <w:shd w:val="clear" w:color="auto" w:fill="FFFFFF" w:themeFill="background1"/>
            <w:vAlign w:val="center"/>
            <w:hideMark/>
          </w:tcPr>
          <w:p w14:paraId="33A9F510"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46</w:t>
            </w:r>
          </w:p>
        </w:tc>
        <w:tc>
          <w:tcPr>
            <w:tcW w:w="847" w:type="dxa"/>
            <w:shd w:val="clear" w:color="auto" w:fill="FFFFFF" w:themeFill="background1"/>
            <w:vAlign w:val="center"/>
            <w:hideMark/>
          </w:tcPr>
          <w:p w14:paraId="1A2B2A07"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c>
          <w:tcPr>
            <w:tcW w:w="1147" w:type="dxa"/>
            <w:shd w:val="clear" w:color="auto" w:fill="FFFFFF" w:themeFill="background1"/>
            <w:vAlign w:val="center"/>
            <w:hideMark/>
          </w:tcPr>
          <w:p w14:paraId="04F7FF66"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14</w:t>
            </w:r>
          </w:p>
        </w:tc>
        <w:tc>
          <w:tcPr>
            <w:tcW w:w="997" w:type="dxa"/>
            <w:shd w:val="clear" w:color="auto" w:fill="FFFFFF" w:themeFill="background1"/>
            <w:vAlign w:val="center"/>
            <w:hideMark/>
          </w:tcPr>
          <w:p w14:paraId="390DB004"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c>
          <w:tcPr>
            <w:tcW w:w="1207" w:type="dxa"/>
            <w:shd w:val="clear" w:color="auto" w:fill="FFFFFF" w:themeFill="background1"/>
            <w:vAlign w:val="center"/>
            <w:hideMark/>
          </w:tcPr>
          <w:p w14:paraId="5D2659A0"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c>
          <w:tcPr>
            <w:tcW w:w="987" w:type="dxa"/>
            <w:shd w:val="clear" w:color="auto" w:fill="FFFFFF" w:themeFill="background1"/>
            <w:vAlign w:val="center"/>
            <w:hideMark/>
          </w:tcPr>
          <w:p w14:paraId="2349369A"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32</w:t>
            </w:r>
          </w:p>
        </w:tc>
        <w:tc>
          <w:tcPr>
            <w:tcW w:w="1087" w:type="dxa"/>
            <w:shd w:val="clear" w:color="auto" w:fill="FFFFFF" w:themeFill="background1"/>
            <w:vAlign w:val="center"/>
            <w:hideMark/>
          </w:tcPr>
          <w:p w14:paraId="4AC085DD"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r>
      <w:tr w:rsidR="0078153B" w:rsidRPr="0078153B" w14:paraId="6F1ED691" w14:textId="77777777" w:rsidTr="00FC2474">
        <w:trPr>
          <w:trHeight w:val="300"/>
        </w:trPr>
        <w:tc>
          <w:tcPr>
            <w:tcW w:w="802" w:type="dxa"/>
            <w:shd w:val="clear" w:color="auto" w:fill="FFFFFF" w:themeFill="background1"/>
            <w:hideMark/>
          </w:tcPr>
          <w:p w14:paraId="5E720554" w14:textId="77777777" w:rsidR="0078153B" w:rsidRPr="00FC2474" w:rsidRDefault="0078153B" w:rsidP="0078153B">
            <w:pPr>
              <w:spacing w:after="0" w:line="240" w:lineRule="auto"/>
              <w:rPr>
                <w:rFonts w:asciiTheme="majorHAnsi" w:eastAsia="Times New Roman" w:hAnsiTheme="majorHAnsi" w:cstheme="majorHAnsi"/>
                <w:b/>
                <w:bCs/>
                <w:i/>
                <w:iCs/>
                <w:kern w:val="0"/>
                <w:sz w:val="18"/>
                <w:szCs w:val="18"/>
                <w:lang w:eastAsia="hr-HR"/>
                <w14:ligatures w14:val="none"/>
              </w:rPr>
            </w:pPr>
            <w:r w:rsidRPr="00FC2474">
              <w:rPr>
                <w:rFonts w:asciiTheme="majorHAnsi" w:eastAsia="Times New Roman" w:hAnsiTheme="majorHAnsi" w:cstheme="majorHAnsi"/>
                <w:b/>
                <w:bCs/>
                <w:i/>
                <w:iCs/>
                <w:kern w:val="0"/>
                <w:sz w:val="18"/>
                <w:szCs w:val="18"/>
                <w:lang w:eastAsia="hr-HR"/>
                <w14:ligatures w14:val="none"/>
              </w:rPr>
              <w:t>35 ‒ 39</w:t>
            </w:r>
          </w:p>
        </w:tc>
        <w:tc>
          <w:tcPr>
            <w:tcW w:w="837" w:type="dxa"/>
            <w:shd w:val="clear" w:color="auto" w:fill="FFFFFF" w:themeFill="background1"/>
            <w:vAlign w:val="center"/>
            <w:hideMark/>
          </w:tcPr>
          <w:p w14:paraId="2C54547B"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475</w:t>
            </w:r>
          </w:p>
        </w:tc>
        <w:tc>
          <w:tcPr>
            <w:tcW w:w="697" w:type="dxa"/>
            <w:shd w:val="clear" w:color="auto" w:fill="FFFFFF" w:themeFill="background1"/>
            <w:vAlign w:val="center"/>
            <w:hideMark/>
          </w:tcPr>
          <w:p w14:paraId="3A39B2AC"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405</w:t>
            </w:r>
          </w:p>
        </w:tc>
        <w:tc>
          <w:tcPr>
            <w:tcW w:w="977" w:type="dxa"/>
            <w:shd w:val="clear" w:color="auto" w:fill="FFFFFF" w:themeFill="background1"/>
            <w:vAlign w:val="center"/>
            <w:hideMark/>
          </w:tcPr>
          <w:p w14:paraId="52884EF8"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391</w:t>
            </w:r>
          </w:p>
        </w:tc>
        <w:tc>
          <w:tcPr>
            <w:tcW w:w="1177" w:type="dxa"/>
            <w:shd w:val="clear" w:color="auto" w:fill="FFFFFF" w:themeFill="background1"/>
            <w:vAlign w:val="center"/>
            <w:hideMark/>
          </w:tcPr>
          <w:p w14:paraId="524A5BCE"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14</w:t>
            </w:r>
          </w:p>
        </w:tc>
        <w:tc>
          <w:tcPr>
            <w:tcW w:w="697" w:type="dxa"/>
            <w:shd w:val="clear" w:color="auto" w:fill="FFFFFF" w:themeFill="background1"/>
            <w:vAlign w:val="center"/>
            <w:hideMark/>
          </w:tcPr>
          <w:p w14:paraId="09B0D444"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70</w:t>
            </w:r>
          </w:p>
        </w:tc>
        <w:tc>
          <w:tcPr>
            <w:tcW w:w="847" w:type="dxa"/>
            <w:shd w:val="clear" w:color="auto" w:fill="FFFFFF" w:themeFill="background1"/>
            <w:vAlign w:val="center"/>
            <w:hideMark/>
          </w:tcPr>
          <w:p w14:paraId="5FCBF3CB"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c>
          <w:tcPr>
            <w:tcW w:w="1147" w:type="dxa"/>
            <w:shd w:val="clear" w:color="auto" w:fill="FFFFFF" w:themeFill="background1"/>
            <w:vAlign w:val="center"/>
            <w:hideMark/>
          </w:tcPr>
          <w:p w14:paraId="2E548A57"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26</w:t>
            </w:r>
          </w:p>
        </w:tc>
        <w:tc>
          <w:tcPr>
            <w:tcW w:w="997" w:type="dxa"/>
            <w:shd w:val="clear" w:color="auto" w:fill="FFFFFF" w:themeFill="background1"/>
            <w:vAlign w:val="center"/>
            <w:hideMark/>
          </w:tcPr>
          <w:p w14:paraId="7C4BEC0A"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w:t>
            </w:r>
          </w:p>
        </w:tc>
        <w:tc>
          <w:tcPr>
            <w:tcW w:w="1207" w:type="dxa"/>
            <w:shd w:val="clear" w:color="auto" w:fill="FFFFFF" w:themeFill="background1"/>
            <w:vAlign w:val="center"/>
            <w:hideMark/>
          </w:tcPr>
          <w:p w14:paraId="07AB43EE"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5</w:t>
            </w:r>
          </w:p>
        </w:tc>
        <w:tc>
          <w:tcPr>
            <w:tcW w:w="987" w:type="dxa"/>
            <w:shd w:val="clear" w:color="auto" w:fill="FFFFFF" w:themeFill="background1"/>
            <w:vAlign w:val="center"/>
            <w:hideMark/>
          </w:tcPr>
          <w:p w14:paraId="5059C485"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36</w:t>
            </w:r>
          </w:p>
        </w:tc>
        <w:tc>
          <w:tcPr>
            <w:tcW w:w="1087" w:type="dxa"/>
            <w:shd w:val="clear" w:color="auto" w:fill="FFFFFF" w:themeFill="background1"/>
            <w:vAlign w:val="center"/>
            <w:hideMark/>
          </w:tcPr>
          <w:p w14:paraId="1ED511F6"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r>
      <w:tr w:rsidR="0078153B" w:rsidRPr="0078153B" w14:paraId="1864A52D" w14:textId="77777777" w:rsidTr="00FC2474">
        <w:trPr>
          <w:trHeight w:val="300"/>
        </w:trPr>
        <w:tc>
          <w:tcPr>
            <w:tcW w:w="802" w:type="dxa"/>
            <w:shd w:val="clear" w:color="auto" w:fill="FFFFFF" w:themeFill="background1"/>
            <w:hideMark/>
          </w:tcPr>
          <w:p w14:paraId="0D1A6E77" w14:textId="77777777" w:rsidR="0078153B" w:rsidRPr="00FC2474" w:rsidRDefault="0078153B" w:rsidP="0078153B">
            <w:pPr>
              <w:spacing w:after="0" w:line="240" w:lineRule="auto"/>
              <w:rPr>
                <w:rFonts w:asciiTheme="majorHAnsi" w:eastAsia="Times New Roman" w:hAnsiTheme="majorHAnsi" w:cstheme="majorHAnsi"/>
                <w:b/>
                <w:bCs/>
                <w:i/>
                <w:iCs/>
                <w:kern w:val="0"/>
                <w:sz w:val="18"/>
                <w:szCs w:val="18"/>
                <w:lang w:eastAsia="hr-HR"/>
                <w14:ligatures w14:val="none"/>
              </w:rPr>
            </w:pPr>
            <w:r w:rsidRPr="00FC2474">
              <w:rPr>
                <w:rFonts w:asciiTheme="majorHAnsi" w:eastAsia="Times New Roman" w:hAnsiTheme="majorHAnsi" w:cstheme="majorHAnsi"/>
                <w:b/>
                <w:bCs/>
                <w:i/>
                <w:iCs/>
                <w:kern w:val="0"/>
                <w:sz w:val="18"/>
                <w:szCs w:val="18"/>
                <w:lang w:eastAsia="hr-HR"/>
                <w14:ligatures w14:val="none"/>
              </w:rPr>
              <w:t>40 ‒ 44</w:t>
            </w:r>
          </w:p>
        </w:tc>
        <w:tc>
          <w:tcPr>
            <w:tcW w:w="837" w:type="dxa"/>
            <w:shd w:val="clear" w:color="auto" w:fill="FFFFFF" w:themeFill="background1"/>
            <w:vAlign w:val="center"/>
            <w:hideMark/>
          </w:tcPr>
          <w:p w14:paraId="2924D3D0"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478</w:t>
            </w:r>
          </w:p>
        </w:tc>
        <w:tc>
          <w:tcPr>
            <w:tcW w:w="697" w:type="dxa"/>
            <w:shd w:val="clear" w:color="auto" w:fill="FFFFFF" w:themeFill="background1"/>
            <w:vAlign w:val="center"/>
            <w:hideMark/>
          </w:tcPr>
          <w:p w14:paraId="04DE951A"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420</w:t>
            </w:r>
          </w:p>
        </w:tc>
        <w:tc>
          <w:tcPr>
            <w:tcW w:w="977" w:type="dxa"/>
            <w:shd w:val="clear" w:color="auto" w:fill="FFFFFF" w:themeFill="background1"/>
            <w:vAlign w:val="center"/>
            <w:hideMark/>
          </w:tcPr>
          <w:p w14:paraId="6A0AC54F"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409</w:t>
            </w:r>
          </w:p>
        </w:tc>
        <w:tc>
          <w:tcPr>
            <w:tcW w:w="1177" w:type="dxa"/>
            <w:shd w:val="clear" w:color="auto" w:fill="FFFFFF" w:themeFill="background1"/>
            <w:vAlign w:val="center"/>
            <w:hideMark/>
          </w:tcPr>
          <w:p w14:paraId="3A4050C0"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11</w:t>
            </w:r>
          </w:p>
        </w:tc>
        <w:tc>
          <w:tcPr>
            <w:tcW w:w="697" w:type="dxa"/>
            <w:shd w:val="clear" w:color="auto" w:fill="FFFFFF" w:themeFill="background1"/>
            <w:vAlign w:val="center"/>
            <w:hideMark/>
          </w:tcPr>
          <w:p w14:paraId="5066A28D"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57</w:t>
            </w:r>
          </w:p>
        </w:tc>
        <w:tc>
          <w:tcPr>
            <w:tcW w:w="847" w:type="dxa"/>
            <w:shd w:val="clear" w:color="auto" w:fill="FFFFFF" w:themeFill="background1"/>
            <w:vAlign w:val="center"/>
            <w:hideMark/>
          </w:tcPr>
          <w:p w14:paraId="0C76DC09"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c>
          <w:tcPr>
            <w:tcW w:w="1147" w:type="dxa"/>
            <w:shd w:val="clear" w:color="auto" w:fill="FFFFFF" w:themeFill="background1"/>
            <w:vAlign w:val="center"/>
            <w:hideMark/>
          </w:tcPr>
          <w:p w14:paraId="46E3EC75"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23</w:t>
            </w:r>
          </w:p>
        </w:tc>
        <w:tc>
          <w:tcPr>
            <w:tcW w:w="997" w:type="dxa"/>
            <w:shd w:val="clear" w:color="auto" w:fill="FFFFFF" w:themeFill="background1"/>
            <w:vAlign w:val="center"/>
            <w:hideMark/>
          </w:tcPr>
          <w:p w14:paraId="30F31E45"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2</w:t>
            </w:r>
          </w:p>
        </w:tc>
        <w:tc>
          <w:tcPr>
            <w:tcW w:w="1207" w:type="dxa"/>
            <w:shd w:val="clear" w:color="auto" w:fill="FFFFFF" w:themeFill="background1"/>
            <w:vAlign w:val="center"/>
            <w:hideMark/>
          </w:tcPr>
          <w:p w14:paraId="79DD07C4"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5</w:t>
            </w:r>
          </w:p>
        </w:tc>
        <w:tc>
          <w:tcPr>
            <w:tcW w:w="987" w:type="dxa"/>
            <w:shd w:val="clear" w:color="auto" w:fill="FFFFFF" w:themeFill="background1"/>
            <w:vAlign w:val="center"/>
            <w:hideMark/>
          </w:tcPr>
          <w:p w14:paraId="2F7FEE14"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27</w:t>
            </w:r>
          </w:p>
        </w:tc>
        <w:tc>
          <w:tcPr>
            <w:tcW w:w="1087" w:type="dxa"/>
            <w:shd w:val="clear" w:color="auto" w:fill="FFFFFF" w:themeFill="background1"/>
            <w:vAlign w:val="center"/>
            <w:hideMark/>
          </w:tcPr>
          <w:p w14:paraId="59DD431D"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w:t>
            </w:r>
          </w:p>
        </w:tc>
      </w:tr>
      <w:tr w:rsidR="0078153B" w:rsidRPr="0078153B" w14:paraId="6E09813F" w14:textId="77777777" w:rsidTr="00FC2474">
        <w:trPr>
          <w:trHeight w:val="300"/>
        </w:trPr>
        <w:tc>
          <w:tcPr>
            <w:tcW w:w="802" w:type="dxa"/>
            <w:shd w:val="clear" w:color="auto" w:fill="FFFFFF" w:themeFill="background1"/>
            <w:hideMark/>
          </w:tcPr>
          <w:p w14:paraId="68216991" w14:textId="77777777" w:rsidR="0078153B" w:rsidRPr="00FC2474" w:rsidRDefault="0078153B" w:rsidP="0078153B">
            <w:pPr>
              <w:spacing w:after="0" w:line="240" w:lineRule="auto"/>
              <w:rPr>
                <w:rFonts w:asciiTheme="majorHAnsi" w:eastAsia="Times New Roman" w:hAnsiTheme="majorHAnsi" w:cstheme="majorHAnsi"/>
                <w:b/>
                <w:bCs/>
                <w:i/>
                <w:iCs/>
                <w:kern w:val="0"/>
                <w:sz w:val="18"/>
                <w:szCs w:val="18"/>
                <w:lang w:eastAsia="hr-HR"/>
                <w14:ligatures w14:val="none"/>
              </w:rPr>
            </w:pPr>
            <w:r w:rsidRPr="00FC2474">
              <w:rPr>
                <w:rFonts w:asciiTheme="majorHAnsi" w:eastAsia="Times New Roman" w:hAnsiTheme="majorHAnsi" w:cstheme="majorHAnsi"/>
                <w:b/>
                <w:bCs/>
                <w:i/>
                <w:iCs/>
                <w:kern w:val="0"/>
                <w:sz w:val="18"/>
                <w:szCs w:val="18"/>
                <w:lang w:eastAsia="hr-HR"/>
                <w14:ligatures w14:val="none"/>
              </w:rPr>
              <w:t>45 ‒ 49</w:t>
            </w:r>
          </w:p>
        </w:tc>
        <w:tc>
          <w:tcPr>
            <w:tcW w:w="837" w:type="dxa"/>
            <w:shd w:val="clear" w:color="auto" w:fill="FFFFFF" w:themeFill="background1"/>
            <w:vAlign w:val="center"/>
            <w:hideMark/>
          </w:tcPr>
          <w:p w14:paraId="74C633F8"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525</w:t>
            </w:r>
          </w:p>
        </w:tc>
        <w:tc>
          <w:tcPr>
            <w:tcW w:w="697" w:type="dxa"/>
            <w:shd w:val="clear" w:color="auto" w:fill="FFFFFF" w:themeFill="background1"/>
            <w:vAlign w:val="center"/>
            <w:hideMark/>
          </w:tcPr>
          <w:p w14:paraId="72C4992B"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384</w:t>
            </w:r>
          </w:p>
        </w:tc>
        <w:tc>
          <w:tcPr>
            <w:tcW w:w="977" w:type="dxa"/>
            <w:shd w:val="clear" w:color="auto" w:fill="FFFFFF" w:themeFill="background1"/>
            <w:vAlign w:val="center"/>
            <w:hideMark/>
          </w:tcPr>
          <w:p w14:paraId="7B34EBFF"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370</w:t>
            </w:r>
          </w:p>
        </w:tc>
        <w:tc>
          <w:tcPr>
            <w:tcW w:w="1177" w:type="dxa"/>
            <w:shd w:val="clear" w:color="auto" w:fill="FFFFFF" w:themeFill="background1"/>
            <w:vAlign w:val="center"/>
            <w:hideMark/>
          </w:tcPr>
          <w:p w14:paraId="384E8CB3"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14</w:t>
            </w:r>
          </w:p>
        </w:tc>
        <w:tc>
          <w:tcPr>
            <w:tcW w:w="697" w:type="dxa"/>
            <w:shd w:val="clear" w:color="auto" w:fill="FFFFFF" w:themeFill="background1"/>
            <w:vAlign w:val="center"/>
            <w:hideMark/>
          </w:tcPr>
          <w:p w14:paraId="38787AA1"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138</w:t>
            </w:r>
          </w:p>
        </w:tc>
        <w:tc>
          <w:tcPr>
            <w:tcW w:w="847" w:type="dxa"/>
            <w:shd w:val="clear" w:color="auto" w:fill="FFFFFF" w:themeFill="background1"/>
            <w:vAlign w:val="center"/>
            <w:hideMark/>
          </w:tcPr>
          <w:p w14:paraId="010556E5"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c>
          <w:tcPr>
            <w:tcW w:w="1147" w:type="dxa"/>
            <w:shd w:val="clear" w:color="auto" w:fill="FFFFFF" w:themeFill="background1"/>
            <w:vAlign w:val="center"/>
            <w:hideMark/>
          </w:tcPr>
          <w:p w14:paraId="44E351F4"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45</w:t>
            </w:r>
          </w:p>
        </w:tc>
        <w:tc>
          <w:tcPr>
            <w:tcW w:w="997" w:type="dxa"/>
            <w:shd w:val="clear" w:color="auto" w:fill="FFFFFF" w:themeFill="background1"/>
            <w:vAlign w:val="center"/>
            <w:hideMark/>
          </w:tcPr>
          <w:p w14:paraId="5FCBD169"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2</w:t>
            </w:r>
          </w:p>
        </w:tc>
        <w:tc>
          <w:tcPr>
            <w:tcW w:w="1207" w:type="dxa"/>
            <w:shd w:val="clear" w:color="auto" w:fill="FFFFFF" w:themeFill="background1"/>
            <w:vAlign w:val="center"/>
            <w:hideMark/>
          </w:tcPr>
          <w:p w14:paraId="292D914C"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55</w:t>
            </w:r>
          </w:p>
        </w:tc>
        <w:tc>
          <w:tcPr>
            <w:tcW w:w="987" w:type="dxa"/>
            <w:shd w:val="clear" w:color="auto" w:fill="FFFFFF" w:themeFill="background1"/>
            <w:vAlign w:val="center"/>
            <w:hideMark/>
          </w:tcPr>
          <w:p w14:paraId="542BD684"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36</w:t>
            </w:r>
          </w:p>
        </w:tc>
        <w:tc>
          <w:tcPr>
            <w:tcW w:w="1087" w:type="dxa"/>
            <w:shd w:val="clear" w:color="auto" w:fill="FFFFFF" w:themeFill="background1"/>
            <w:vAlign w:val="center"/>
            <w:hideMark/>
          </w:tcPr>
          <w:p w14:paraId="30D171DA"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w:t>
            </w:r>
          </w:p>
        </w:tc>
      </w:tr>
      <w:tr w:rsidR="0078153B" w:rsidRPr="0078153B" w14:paraId="074557DC" w14:textId="77777777" w:rsidTr="00FC2474">
        <w:trPr>
          <w:trHeight w:val="300"/>
        </w:trPr>
        <w:tc>
          <w:tcPr>
            <w:tcW w:w="802" w:type="dxa"/>
            <w:shd w:val="clear" w:color="auto" w:fill="FFFFFF" w:themeFill="background1"/>
            <w:hideMark/>
          </w:tcPr>
          <w:p w14:paraId="7DB051E8" w14:textId="77777777" w:rsidR="0078153B" w:rsidRPr="00FC2474" w:rsidRDefault="0078153B" w:rsidP="0078153B">
            <w:pPr>
              <w:spacing w:after="0" w:line="240" w:lineRule="auto"/>
              <w:rPr>
                <w:rFonts w:asciiTheme="majorHAnsi" w:eastAsia="Times New Roman" w:hAnsiTheme="majorHAnsi" w:cstheme="majorHAnsi"/>
                <w:b/>
                <w:bCs/>
                <w:i/>
                <w:iCs/>
                <w:kern w:val="0"/>
                <w:sz w:val="18"/>
                <w:szCs w:val="18"/>
                <w:lang w:eastAsia="hr-HR"/>
                <w14:ligatures w14:val="none"/>
              </w:rPr>
            </w:pPr>
            <w:r w:rsidRPr="00FC2474">
              <w:rPr>
                <w:rFonts w:asciiTheme="majorHAnsi" w:eastAsia="Times New Roman" w:hAnsiTheme="majorHAnsi" w:cstheme="majorHAnsi"/>
                <w:b/>
                <w:bCs/>
                <w:i/>
                <w:iCs/>
                <w:kern w:val="0"/>
                <w:sz w:val="18"/>
                <w:szCs w:val="18"/>
                <w:lang w:eastAsia="hr-HR"/>
                <w14:ligatures w14:val="none"/>
              </w:rPr>
              <w:t>50 ‒ 54</w:t>
            </w:r>
          </w:p>
        </w:tc>
        <w:tc>
          <w:tcPr>
            <w:tcW w:w="837" w:type="dxa"/>
            <w:shd w:val="clear" w:color="auto" w:fill="FFFFFF" w:themeFill="background1"/>
            <w:vAlign w:val="center"/>
            <w:hideMark/>
          </w:tcPr>
          <w:p w14:paraId="7D59681D"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623</w:t>
            </w:r>
          </w:p>
        </w:tc>
        <w:tc>
          <w:tcPr>
            <w:tcW w:w="697" w:type="dxa"/>
            <w:shd w:val="clear" w:color="auto" w:fill="FFFFFF" w:themeFill="background1"/>
            <w:vAlign w:val="center"/>
            <w:hideMark/>
          </w:tcPr>
          <w:p w14:paraId="69FC2275"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377</w:t>
            </w:r>
          </w:p>
        </w:tc>
        <w:tc>
          <w:tcPr>
            <w:tcW w:w="977" w:type="dxa"/>
            <w:shd w:val="clear" w:color="auto" w:fill="FFFFFF" w:themeFill="background1"/>
            <w:vAlign w:val="center"/>
            <w:hideMark/>
          </w:tcPr>
          <w:p w14:paraId="08C2E183"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357</w:t>
            </w:r>
          </w:p>
        </w:tc>
        <w:tc>
          <w:tcPr>
            <w:tcW w:w="1177" w:type="dxa"/>
            <w:shd w:val="clear" w:color="auto" w:fill="FFFFFF" w:themeFill="background1"/>
            <w:vAlign w:val="center"/>
            <w:hideMark/>
          </w:tcPr>
          <w:p w14:paraId="37520D7F"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20</w:t>
            </w:r>
          </w:p>
        </w:tc>
        <w:tc>
          <w:tcPr>
            <w:tcW w:w="697" w:type="dxa"/>
            <w:shd w:val="clear" w:color="auto" w:fill="FFFFFF" w:themeFill="background1"/>
            <w:vAlign w:val="center"/>
            <w:hideMark/>
          </w:tcPr>
          <w:p w14:paraId="61DC8FBC"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243</w:t>
            </w:r>
          </w:p>
        </w:tc>
        <w:tc>
          <w:tcPr>
            <w:tcW w:w="847" w:type="dxa"/>
            <w:shd w:val="clear" w:color="auto" w:fill="FFFFFF" w:themeFill="background1"/>
            <w:vAlign w:val="center"/>
            <w:hideMark/>
          </w:tcPr>
          <w:p w14:paraId="65830DE4"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c>
          <w:tcPr>
            <w:tcW w:w="1147" w:type="dxa"/>
            <w:shd w:val="clear" w:color="auto" w:fill="FFFFFF" w:themeFill="background1"/>
            <w:vAlign w:val="center"/>
            <w:hideMark/>
          </w:tcPr>
          <w:p w14:paraId="6FB8C190"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54</w:t>
            </w:r>
          </w:p>
        </w:tc>
        <w:tc>
          <w:tcPr>
            <w:tcW w:w="997" w:type="dxa"/>
            <w:shd w:val="clear" w:color="auto" w:fill="FFFFFF" w:themeFill="background1"/>
            <w:vAlign w:val="center"/>
            <w:hideMark/>
          </w:tcPr>
          <w:p w14:paraId="1DE69412"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w:t>
            </w:r>
          </w:p>
        </w:tc>
        <w:tc>
          <w:tcPr>
            <w:tcW w:w="1207" w:type="dxa"/>
            <w:shd w:val="clear" w:color="auto" w:fill="FFFFFF" w:themeFill="background1"/>
            <w:vAlign w:val="center"/>
            <w:hideMark/>
          </w:tcPr>
          <w:p w14:paraId="31CB399A"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122</w:t>
            </w:r>
          </w:p>
        </w:tc>
        <w:tc>
          <w:tcPr>
            <w:tcW w:w="987" w:type="dxa"/>
            <w:shd w:val="clear" w:color="auto" w:fill="FFFFFF" w:themeFill="background1"/>
            <w:vAlign w:val="center"/>
            <w:hideMark/>
          </w:tcPr>
          <w:p w14:paraId="5C6D9239"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64</w:t>
            </w:r>
          </w:p>
        </w:tc>
        <w:tc>
          <w:tcPr>
            <w:tcW w:w="1087" w:type="dxa"/>
            <w:shd w:val="clear" w:color="auto" w:fill="FFFFFF" w:themeFill="background1"/>
            <w:vAlign w:val="center"/>
            <w:hideMark/>
          </w:tcPr>
          <w:p w14:paraId="728F8745"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w:t>
            </w:r>
          </w:p>
        </w:tc>
      </w:tr>
      <w:tr w:rsidR="0078153B" w:rsidRPr="0078153B" w14:paraId="23B4B833" w14:textId="77777777" w:rsidTr="00FC2474">
        <w:trPr>
          <w:trHeight w:val="300"/>
        </w:trPr>
        <w:tc>
          <w:tcPr>
            <w:tcW w:w="802" w:type="dxa"/>
            <w:shd w:val="clear" w:color="auto" w:fill="FFFFFF" w:themeFill="background1"/>
            <w:hideMark/>
          </w:tcPr>
          <w:p w14:paraId="0A4834B8" w14:textId="77777777" w:rsidR="0078153B" w:rsidRPr="00FC2474" w:rsidRDefault="0078153B" w:rsidP="0078153B">
            <w:pPr>
              <w:spacing w:after="0" w:line="240" w:lineRule="auto"/>
              <w:rPr>
                <w:rFonts w:asciiTheme="majorHAnsi" w:eastAsia="Times New Roman" w:hAnsiTheme="majorHAnsi" w:cstheme="majorHAnsi"/>
                <w:b/>
                <w:bCs/>
                <w:i/>
                <w:iCs/>
                <w:kern w:val="0"/>
                <w:sz w:val="18"/>
                <w:szCs w:val="18"/>
                <w:lang w:eastAsia="hr-HR"/>
                <w14:ligatures w14:val="none"/>
              </w:rPr>
            </w:pPr>
            <w:r w:rsidRPr="00FC2474">
              <w:rPr>
                <w:rFonts w:asciiTheme="majorHAnsi" w:eastAsia="Times New Roman" w:hAnsiTheme="majorHAnsi" w:cstheme="majorHAnsi"/>
                <w:b/>
                <w:bCs/>
                <w:i/>
                <w:iCs/>
                <w:kern w:val="0"/>
                <w:sz w:val="18"/>
                <w:szCs w:val="18"/>
                <w:lang w:eastAsia="hr-HR"/>
                <w14:ligatures w14:val="none"/>
              </w:rPr>
              <w:t>55 ‒ 59</w:t>
            </w:r>
          </w:p>
        </w:tc>
        <w:tc>
          <w:tcPr>
            <w:tcW w:w="837" w:type="dxa"/>
            <w:shd w:val="clear" w:color="auto" w:fill="FFFFFF" w:themeFill="background1"/>
            <w:vAlign w:val="center"/>
            <w:hideMark/>
          </w:tcPr>
          <w:p w14:paraId="444E5BBD"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751</w:t>
            </w:r>
          </w:p>
        </w:tc>
        <w:tc>
          <w:tcPr>
            <w:tcW w:w="697" w:type="dxa"/>
            <w:shd w:val="clear" w:color="auto" w:fill="FFFFFF" w:themeFill="background1"/>
            <w:vAlign w:val="center"/>
            <w:hideMark/>
          </w:tcPr>
          <w:p w14:paraId="0D2246E4"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406</w:t>
            </w:r>
          </w:p>
        </w:tc>
        <w:tc>
          <w:tcPr>
            <w:tcW w:w="977" w:type="dxa"/>
            <w:shd w:val="clear" w:color="auto" w:fill="FFFFFF" w:themeFill="background1"/>
            <w:vAlign w:val="center"/>
            <w:hideMark/>
          </w:tcPr>
          <w:p w14:paraId="77065B83"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388</w:t>
            </w:r>
          </w:p>
        </w:tc>
        <w:tc>
          <w:tcPr>
            <w:tcW w:w="1177" w:type="dxa"/>
            <w:shd w:val="clear" w:color="auto" w:fill="FFFFFF" w:themeFill="background1"/>
            <w:vAlign w:val="center"/>
            <w:hideMark/>
          </w:tcPr>
          <w:p w14:paraId="49F1A3C1"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18</w:t>
            </w:r>
          </w:p>
        </w:tc>
        <w:tc>
          <w:tcPr>
            <w:tcW w:w="697" w:type="dxa"/>
            <w:shd w:val="clear" w:color="auto" w:fill="FFFFFF" w:themeFill="background1"/>
            <w:vAlign w:val="center"/>
            <w:hideMark/>
          </w:tcPr>
          <w:p w14:paraId="562403FF"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340</w:t>
            </w:r>
          </w:p>
        </w:tc>
        <w:tc>
          <w:tcPr>
            <w:tcW w:w="847" w:type="dxa"/>
            <w:shd w:val="clear" w:color="auto" w:fill="FFFFFF" w:themeFill="background1"/>
            <w:vAlign w:val="center"/>
            <w:hideMark/>
          </w:tcPr>
          <w:p w14:paraId="3EBA2228"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c>
          <w:tcPr>
            <w:tcW w:w="1147" w:type="dxa"/>
            <w:shd w:val="clear" w:color="auto" w:fill="FFFFFF" w:themeFill="background1"/>
            <w:vAlign w:val="center"/>
            <w:hideMark/>
          </w:tcPr>
          <w:p w14:paraId="05BD2E2E"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81</w:t>
            </w:r>
          </w:p>
        </w:tc>
        <w:tc>
          <w:tcPr>
            <w:tcW w:w="997" w:type="dxa"/>
            <w:shd w:val="clear" w:color="auto" w:fill="FFFFFF" w:themeFill="background1"/>
            <w:vAlign w:val="center"/>
            <w:hideMark/>
          </w:tcPr>
          <w:p w14:paraId="45A13F6D"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5</w:t>
            </w:r>
          </w:p>
        </w:tc>
        <w:tc>
          <w:tcPr>
            <w:tcW w:w="1207" w:type="dxa"/>
            <w:shd w:val="clear" w:color="auto" w:fill="FFFFFF" w:themeFill="background1"/>
            <w:vAlign w:val="center"/>
            <w:hideMark/>
          </w:tcPr>
          <w:p w14:paraId="560B1296"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179</w:t>
            </w:r>
          </w:p>
        </w:tc>
        <w:tc>
          <w:tcPr>
            <w:tcW w:w="987" w:type="dxa"/>
            <w:shd w:val="clear" w:color="auto" w:fill="FFFFFF" w:themeFill="background1"/>
            <w:vAlign w:val="center"/>
            <w:hideMark/>
          </w:tcPr>
          <w:p w14:paraId="01D4E41B"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75</w:t>
            </w:r>
          </w:p>
        </w:tc>
        <w:tc>
          <w:tcPr>
            <w:tcW w:w="1087" w:type="dxa"/>
            <w:shd w:val="clear" w:color="auto" w:fill="FFFFFF" w:themeFill="background1"/>
            <w:vAlign w:val="center"/>
            <w:hideMark/>
          </w:tcPr>
          <w:p w14:paraId="5F3F8A97"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5</w:t>
            </w:r>
          </w:p>
        </w:tc>
      </w:tr>
      <w:tr w:rsidR="0078153B" w:rsidRPr="0078153B" w14:paraId="26AA833E" w14:textId="77777777" w:rsidTr="00FC2474">
        <w:trPr>
          <w:trHeight w:val="300"/>
        </w:trPr>
        <w:tc>
          <w:tcPr>
            <w:tcW w:w="802" w:type="dxa"/>
            <w:shd w:val="clear" w:color="auto" w:fill="FFFFFF" w:themeFill="background1"/>
            <w:hideMark/>
          </w:tcPr>
          <w:p w14:paraId="670B31E0" w14:textId="77777777" w:rsidR="0078153B" w:rsidRPr="00FC2474" w:rsidRDefault="0078153B" w:rsidP="0078153B">
            <w:pPr>
              <w:spacing w:after="0" w:line="240" w:lineRule="auto"/>
              <w:rPr>
                <w:rFonts w:asciiTheme="majorHAnsi" w:eastAsia="Times New Roman" w:hAnsiTheme="majorHAnsi" w:cstheme="majorHAnsi"/>
                <w:b/>
                <w:bCs/>
                <w:i/>
                <w:iCs/>
                <w:kern w:val="0"/>
                <w:sz w:val="18"/>
                <w:szCs w:val="18"/>
                <w:lang w:eastAsia="hr-HR"/>
                <w14:ligatures w14:val="none"/>
              </w:rPr>
            </w:pPr>
            <w:r w:rsidRPr="00FC2474">
              <w:rPr>
                <w:rFonts w:asciiTheme="majorHAnsi" w:eastAsia="Times New Roman" w:hAnsiTheme="majorHAnsi" w:cstheme="majorHAnsi"/>
                <w:b/>
                <w:bCs/>
                <w:i/>
                <w:iCs/>
                <w:kern w:val="0"/>
                <w:sz w:val="18"/>
                <w:szCs w:val="18"/>
                <w:lang w:eastAsia="hr-HR"/>
                <w14:ligatures w14:val="none"/>
              </w:rPr>
              <w:t>60 ‒ 64</w:t>
            </w:r>
          </w:p>
        </w:tc>
        <w:tc>
          <w:tcPr>
            <w:tcW w:w="837" w:type="dxa"/>
            <w:shd w:val="clear" w:color="auto" w:fill="FFFFFF" w:themeFill="background1"/>
            <w:vAlign w:val="center"/>
            <w:hideMark/>
          </w:tcPr>
          <w:p w14:paraId="062CC8B1"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658</w:t>
            </w:r>
          </w:p>
        </w:tc>
        <w:tc>
          <w:tcPr>
            <w:tcW w:w="697" w:type="dxa"/>
            <w:shd w:val="clear" w:color="auto" w:fill="FFFFFF" w:themeFill="background1"/>
            <w:vAlign w:val="center"/>
            <w:hideMark/>
          </w:tcPr>
          <w:p w14:paraId="7F1BEEBC"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171</w:t>
            </w:r>
          </w:p>
        </w:tc>
        <w:tc>
          <w:tcPr>
            <w:tcW w:w="977" w:type="dxa"/>
            <w:shd w:val="clear" w:color="auto" w:fill="FFFFFF" w:themeFill="background1"/>
            <w:vAlign w:val="center"/>
            <w:hideMark/>
          </w:tcPr>
          <w:p w14:paraId="6DA2AA97"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166</w:t>
            </w:r>
          </w:p>
        </w:tc>
        <w:tc>
          <w:tcPr>
            <w:tcW w:w="1177" w:type="dxa"/>
            <w:shd w:val="clear" w:color="auto" w:fill="FFFFFF" w:themeFill="background1"/>
            <w:vAlign w:val="center"/>
            <w:hideMark/>
          </w:tcPr>
          <w:p w14:paraId="14774C48"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5</w:t>
            </w:r>
          </w:p>
        </w:tc>
        <w:tc>
          <w:tcPr>
            <w:tcW w:w="697" w:type="dxa"/>
            <w:shd w:val="clear" w:color="auto" w:fill="FFFFFF" w:themeFill="background1"/>
            <w:vAlign w:val="center"/>
            <w:hideMark/>
          </w:tcPr>
          <w:p w14:paraId="3FB62F83"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483</w:t>
            </w:r>
          </w:p>
        </w:tc>
        <w:tc>
          <w:tcPr>
            <w:tcW w:w="847" w:type="dxa"/>
            <w:shd w:val="clear" w:color="auto" w:fill="FFFFFF" w:themeFill="background1"/>
            <w:vAlign w:val="center"/>
            <w:hideMark/>
          </w:tcPr>
          <w:p w14:paraId="4B4987C3"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c>
          <w:tcPr>
            <w:tcW w:w="1147" w:type="dxa"/>
            <w:shd w:val="clear" w:color="auto" w:fill="FFFFFF" w:themeFill="background1"/>
            <w:vAlign w:val="center"/>
            <w:hideMark/>
          </w:tcPr>
          <w:p w14:paraId="5EEA0F24"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63</w:t>
            </w:r>
          </w:p>
        </w:tc>
        <w:tc>
          <w:tcPr>
            <w:tcW w:w="997" w:type="dxa"/>
            <w:shd w:val="clear" w:color="auto" w:fill="FFFFFF" w:themeFill="background1"/>
            <w:vAlign w:val="center"/>
            <w:hideMark/>
          </w:tcPr>
          <w:p w14:paraId="5453C6F9"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w:t>
            </w:r>
          </w:p>
        </w:tc>
        <w:tc>
          <w:tcPr>
            <w:tcW w:w="1207" w:type="dxa"/>
            <w:shd w:val="clear" w:color="auto" w:fill="FFFFFF" w:themeFill="background1"/>
            <w:vAlign w:val="center"/>
            <w:hideMark/>
          </w:tcPr>
          <w:p w14:paraId="2D0511B4"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358</w:t>
            </w:r>
          </w:p>
        </w:tc>
        <w:tc>
          <w:tcPr>
            <w:tcW w:w="987" w:type="dxa"/>
            <w:shd w:val="clear" w:color="auto" w:fill="FFFFFF" w:themeFill="background1"/>
            <w:vAlign w:val="center"/>
            <w:hideMark/>
          </w:tcPr>
          <w:p w14:paraId="3684F8AA"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59</w:t>
            </w:r>
          </w:p>
        </w:tc>
        <w:tc>
          <w:tcPr>
            <w:tcW w:w="1087" w:type="dxa"/>
            <w:shd w:val="clear" w:color="auto" w:fill="FFFFFF" w:themeFill="background1"/>
            <w:vAlign w:val="center"/>
            <w:hideMark/>
          </w:tcPr>
          <w:p w14:paraId="2644562B"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4</w:t>
            </w:r>
          </w:p>
        </w:tc>
      </w:tr>
      <w:tr w:rsidR="0078153B" w:rsidRPr="0078153B" w14:paraId="32C08797" w14:textId="77777777" w:rsidTr="00FC2474">
        <w:trPr>
          <w:trHeight w:val="300"/>
        </w:trPr>
        <w:tc>
          <w:tcPr>
            <w:tcW w:w="802" w:type="dxa"/>
            <w:shd w:val="clear" w:color="auto" w:fill="FFFFFF" w:themeFill="background1"/>
            <w:hideMark/>
          </w:tcPr>
          <w:p w14:paraId="7679B045" w14:textId="77777777" w:rsidR="0078153B" w:rsidRPr="00FC2474" w:rsidRDefault="0078153B" w:rsidP="0078153B">
            <w:pPr>
              <w:spacing w:after="0" w:line="240" w:lineRule="auto"/>
              <w:rPr>
                <w:rFonts w:asciiTheme="majorHAnsi" w:eastAsia="Times New Roman" w:hAnsiTheme="majorHAnsi" w:cstheme="majorHAnsi"/>
                <w:b/>
                <w:bCs/>
                <w:i/>
                <w:iCs/>
                <w:kern w:val="0"/>
                <w:sz w:val="18"/>
                <w:szCs w:val="18"/>
                <w:lang w:eastAsia="hr-HR"/>
                <w14:ligatures w14:val="none"/>
              </w:rPr>
            </w:pPr>
            <w:r w:rsidRPr="00FC2474">
              <w:rPr>
                <w:rFonts w:asciiTheme="majorHAnsi" w:eastAsia="Times New Roman" w:hAnsiTheme="majorHAnsi" w:cstheme="majorHAnsi"/>
                <w:b/>
                <w:bCs/>
                <w:i/>
                <w:iCs/>
                <w:kern w:val="0"/>
                <w:sz w:val="18"/>
                <w:szCs w:val="18"/>
                <w:lang w:eastAsia="hr-HR"/>
                <w14:ligatures w14:val="none"/>
              </w:rPr>
              <w:t>65 ‒ 69</w:t>
            </w:r>
          </w:p>
        </w:tc>
        <w:tc>
          <w:tcPr>
            <w:tcW w:w="837" w:type="dxa"/>
            <w:shd w:val="clear" w:color="auto" w:fill="FFFFFF" w:themeFill="background1"/>
            <w:vAlign w:val="center"/>
            <w:hideMark/>
          </w:tcPr>
          <w:p w14:paraId="227CEE27"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588</w:t>
            </w:r>
          </w:p>
        </w:tc>
        <w:tc>
          <w:tcPr>
            <w:tcW w:w="697" w:type="dxa"/>
            <w:shd w:val="clear" w:color="auto" w:fill="FFFFFF" w:themeFill="background1"/>
            <w:vAlign w:val="center"/>
            <w:hideMark/>
          </w:tcPr>
          <w:p w14:paraId="2DC901CC"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19</w:t>
            </w:r>
          </w:p>
        </w:tc>
        <w:tc>
          <w:tcPr>
            <w:tcW w:w="977" w:type="dxa"/>
            <w:shd w:val="clear" w:color="auto" w:fill="FFFFFF" w:themeFill="background1"/>
            <w:vAlign w:val="center"/>
            <w:hideMark/>
          </w:tcPr>
          <w:p w14:paraId="1356A85C"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19</w:t>
            </w:r>
          </w:p>
        </w:tc>
        <w:tc>
          <w:tcPr>
            <w:tcW w:w="1177" w:type="dxa"/>
            <w:shd w:val="clear" w:color="auto" w:fill="FFFFFF" w:themeFill="background1"/>
            <w:vAlign w:val="center"/>
            <w:hideMark/>
          </w:tcPr>
          <w:p w14:paraId="7E857C34"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c>
          <w:tcPr>
            <w:tcW w:w="697" w:type="dxa"/>
            <w:shd w:val="clear" w:color="auto" w:fill="FFFFFF" w:themeFill="background1"/>
            <w:vAlign w:val="center"/>
            <w:hideMark/>
          </w:tcPr>
          <w:p w14:paraId="61FACC3A"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569</w:t>
            </w:r>
          </w:p>
        </w:tc>
        <w:tc>
          <w:tcPr>
            <w:tcW w:w="847" w:type="dxa"/>
            <w:shd w:val="clear" w:color="auto" w:fill="FFFFFF" w:themeFill="background1"/>
            <w:vAlign w:val="center"/>
            <w:hideMark/>
          </w:tcPr>
          <w:p w14:paraId="6D79B84A"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c>
          <w:tcPr>
            <w:tcW w:w="1147" w:type="dxa"/>
            <w:shd w:val="clear" w:color="auto" w:fill="FFFFFF" w:themeFill="background1"/>
            <w:vAlign w:val="center"/>
            <w:hideMark/>
          </w:tcPr>
          <w:p w14:paraId="719FEC4F"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38</w:t>
            </w:r>
          </w:p>
        </w:tc>
        <w:tc>
          <w:tcPr>
            <w:tcW w:w="997" w:type="dxa"/>
            <w:shd w:val="clear" w:color="auto" w:fill="FFFFFF" w:themeFill="background1"/>
            <w:vAlign w:val="center"/>
            <w:hideMark/>
          </w:tcPr>
          <w:p w14:paraId="1F39959A"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c>
          <w:tcPr>
            <w:tcW w:w="1207" w:type="dxa"/>
            <w:shd w:val="clear" w:color="auto" w:fill="FFFFFF" w:themeFill="background1"/>
            <w:vAlign w:val="center"/>
            <w:hideMark/>
          </w:tcPr>
          <w:p w14:paraId="7F2CF501"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510</w:t>
            </w:r>
          </w:p>
        </w:tc>
        <w:tc>
          <w:tcPr>
            <w:tcW w:w="987" w:type="dxa"/>
            <w:shd w:val="clear" w:color="auto" w:fill="FFFFFF" w:themeFill="background1"/>
            <w:vAlign w:val="center"/>
            <w:hideMark/>
          </w:tcPr>
          <w:p w14:paraId="7AC0332D"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21</w:t>
            </w:r>
          </w:p>
        </w:tc>
        <w:tc>
          <w:tcPr>
            <w:tcW w:w="1087" w:type="dxa"/>
            <w:shd w:val="clear" w:color="auto" w:fill="FFFFFF" w:themeFill="background1"/>
            <w:vAlign w:val="center"/>
            <w:hideMark/>
          </w:tcPr>
          <w:p w14:paraId="3A784374"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r>
      <w:tr w:rsidR="0078153B" w:rsidRPr="0078153B" w14:paraId="7469CA9D" w14:textId="77777777" w:rsidTr="00FC2474">
        <w:trPr>
          <w:trHeight w:val="300"/>
        </w:trPr>
        <w:tc>
          <w:tcPr>
            <w:tcW w:w="802" w:type="dxa"/>
            <w:shd w:val="clear" w:color="auto" w:fill="FFFFFF" w:themeFill="background1"/>
            <w:hideMark/>
          </w:tcPr>
          <w:p w14:paraId="1F1E8C84" w14:textId="77777777" w:rsidR="0078153B" w:rsidRPr="00FC2474" w:rsidRDefault="0078153B" w:rsidP="0078153B">
            <w:pPr>
              <w:spacing w:after="0" w:line="240" w:lineRule="auto"/>
              <w:rPr>
                <w:rFonts w:asciiTheme="majorHAnsi" w:eastAsia="Times New Roman" w:hAnsiTheme="majorHAnsi" w:cstheme="majorHAnsi"/>
                <w:b/>
                <w:bCs/>
                <w:i/>
                <w:iCs/>
                <w:kern w:val="0"/>
                <w:sz w:val="18"/>
                <w:szCs w:val="18"/>
                <w:lang w:eastAsia="hr-HR"/>
                <w14:ligatures w14:val="none"/>
              </w:rPr>
            </w:pPr>
            <w:r w:rsidRPr="00FC2474">
              <w:rPr>
                <w:rFonts w:asciiTheme="majorHAnsi" w:eastAsia="Times New Roman" w:hAnsiTheme="majorHAnsi" w:cstheme="majorHAnsi"/>
                <w:b/>
                <w:bCs/>
                <w:i/>
                <w:iCs/>
                <w:kern w:val="0"/>
                <w:sz w:val="18"/>
                <w:szCs w:val="18"/>
                <w:lang w:eastAsia="hr-HR"/>
                <w14:ligatures w14:val="none"/>
              </w:rPr>
              <w:t>70 ‒ 74</w:t>
            </w:r>
          </w:p>
        </w:tc>
        <w:tc>
          <w:tcPr>
            <w:tcW w:w="837" w:type="dxa"/>
            <w:shd w:val="clear" w:color="auto" w:fill="FFFFFF" w:themeFill="background1"/>
            <w:vAlign w:val="center"/>
            <w:hideMark/>
          </w:tcPr>
          <w:p w14:paraId="000F6A88"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430</w:t>
            </w:r>
          </w:p>
        </w:tc>
        <w:tc>
          <w:tcPr>
            <w:tcW w:w="697" w:type="dxa"/>
            <w:shd w:val="clear" w:color="auto" w:fill="FFFFFF" w:themeFill="background1"/>
            <w:vAlign w:val="center"/>
            <w:hideMark/>
          </w:tcPr>
          <w:p w14:paraId="6A76A198"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7</w:t>
            </w:r>
          </w:p>
        </w:tc>
        <w:tc>
          <w:tcPr>
            <w:tcW w:w="977" w:type="dxa"/>
            <w:shd w:val="clear" w:color="auto" w:fill="FFFFFF" w:themeFill="background1"/>
            <w:vAlign w:val="center"/>
            <w:hideMark/>
          </w:tcPr>
          <w:p w14:paraId="64223B48"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7</w:t>
            </w:r>
          </w:p>
        </w:tc>
        <w:tc>
          <w:tcPr>
            <w:tcW w:w="1177" w:type="dxa"/>
            <w:shd w:val="clear" w:color="auto" w:fill="FFFFFF" w:themeFill="background1"/>
            <w:vAlign w:val="center"/>
            <w:hideMark/>
          </w:tcPr>
          <w:p w14:paraId="10491253"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c>
          <w:tcPr>
            <w:tcW w:w="697" w:type="dxa"/>
            <w:shd w:val="clear" w:color="auto" w:fill="FFFFFF" w:themeFill="background1"/>
            <w:vAlign w:val="center"/>
            <w:hideMark/>
          </w:tcPr>
          <w:p w14:paraId="5E50B379"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423</w:t>
            </w:r>
          </w:p>
        </w:tc>
        <w:tc>
          <w:tcPr>
            <w:tcW w:w="847" w:type="dxa"/>
            <w:shd w:val="clear" w:color="auto" w:fill="FFFFFF" w:themeFill="background1"/>
            <w:vAlign w:val="center"/>
            <w:hideMark/>
          </w:tcPr>
          <w:p w14:paraId="59020112"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c>
          <w:tcPr>
            <w:tcW w:w="1147" w:type="dxa"/>
            <w:shd w:val="clear" w:color="auto" w:fill="FFFFFF" w:themeFill="background1"/>
            <w:vAlign w:val="center"/>
            <w:hideMark/>
          </w:tcPr>
          <w:p w14:paraId="3CF000C2"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15</w:t>
            </w:r>
          </w:p>
        </w:tc>
        <w:tc>
          <w:tcPr>
            <w:tcW w:w="997" w:type="dxa"/>
            <w:shd w:val="clear" w:color="auto" w:fill="FFFFFF" w:themeFill="background1"/>
            <w:vAlign w:val="center"/>
            <w:hideMark/>
          </w:tcPr>
          <w:p w14:paraId="5E59D78F"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1</w:t>
            </w:r>
          </w:p>
        </w:tc>
        <w:tc>
          <w:tcPr>
            <w:tcW w:w="1207" w:type="dxa"/>
            <w:shd w:val="clear" w:color="auto" w:fill="FFFFFF" w:themeFill="background1"/>
            <w:vAlign w:val="center"/>
            <w:hideMark/>
          </w:tcPr>
          <w:p w14:paraId="37AF74EC"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403</w:t>
            </w:r>
          </w:p>
        </w:tc>
        <w:tc>
          <w:tcPr>
            <w:tcW w:w="987" w:type="dxa"/>
            <w:shd w:val="clear" w:color="auto" w:fill="FFFFFF" w:themeFill="background1"/>
            <w:vAlign w:val="center"/>
            <w:hideMark/>
          </w:tcPr>
          <w:p w14:paraId="612551C2"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4</w:t>
            </w:r>
          </w:p>
        </w:tc>
        <w:tc>
          <w:tcPr>
            <w:tcW w:w="1087" w:type="dxa"/>
            <w:shd w:val="clear" w:color="auto" w:fill="FFFFFF" w:themeFill="background1"/>
            <w:vAlign w:val="center"/>
            <w:hideMark/>
          </w:tcPr>
          <w:p w14:paraId="6FBE5903"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r>
      <w:tr w:rsidR="0078153B" w:rsidRPr="0078153B" w14:paraId="56614302" w14:textId="77777777" w:rsidTr="00FC2474">
        <w:trPr>
          <w:trHeight w:val="300"/>
        </w:trPr>
        <w:tc>
          <w:tcPr>
            <w:tcW w:w="802" w:type="dxa"/>
            <w:shd w:val="clear" w:color="auto" w:fill="FFFFFF" w:themeFill="background1"/>
            <w:hideMark/>
          </w:tcPr>
          <w:p w14:paraId="198ED310" w14:textId="77777777" w:rsidR="0078153B" w:rsidRPr="00FC2474" w:rsidRDefault="0078153B" w:rsidP="0078153B">
            <w:pPr>
              <w:spacing w:after="0" w:line="240" w:lineRule="auto"/>
              <w:rPr>
                <w:rFonts w:asciiTheme="majorHAnsi" w:eastAsia="Times New Roman" w:hAnsiTheme="majorHAnsi" w:cstheme="majorHAnsi"/>
                <w:b/>
                <w:bCs/>
                <w:i/>
                <w:iCs/>
                <w:kern w:val="0"/>
                <w:sz w:val="18"/>
                <w:szCs w:val="18"/>
                <w:lang w:eastAsia="hr-HR"/>
                <w14:ligatures w14:val="none"/>
              </w:rPr>
            </w:pPr>
            <w:r w:rsidRPr="00FC2474">
              <w:rPr>
                <w:rFonts w:asciiTheme="majorHAnsi" w:eastAsia="Times New Roman" w:hAnsiTheme="majorHAnsi" w:cstheme="majorHAnsi"/>
                <w:b/>
                <w:bCs/>
                <w:i/>
                <w:iCs/>
                <w:kern w:val="0"/>
                <w:sz w:val="18"/>
                <w:szCs w:val="18"/>
                <w:lang w:eastAsia="hr-HR"/>
                <w14:ligatures w14:val="none"/>
              </w:rPr>
              <w:t xml:space="preserve">75 </w:t>
            </w:r>
            <w:proofErr w:type="spellStart"/>
            <w:r w:rsidRPr="00FC2474">
              <w:rPr>
                <w:rFonts w:asciiTheme="majorHAnsi" w:eastAsia="Times New Roman" w:hAnsiTheme="majorHAnsi" w:cstheme="majorHAnsi"/>
                <w:b/>
                <w:bCs/>
                <w:i/>
                <w:iCs/>
                <w:kern w:val="0"/>
                <w:sz w:val="18"/>
                <w:szCs w:val="18"/>
                <w:lang w:eastAsia="hr-HR"/>
                <w14:ligatures w14:val="none"/>
              </w:rPr>
              <w:t>and</w:t>
            </w:r>
            <w:proofErr w:type="spellEnd"/>
            <w:r w:rsidRPr="00FC2474">
              <w:rPr>
                <w:rFonts w:asciiTheme="majorHAnsi" w:eastAsia="Times New Roman" w:hAnsiTheme="majorHAnsi" w:cstheme="majorHAnsi"/>
                <w:b/>
                <w:bCs/>
                <w:i/>
                <w:iCs/>
                <w:kern w:val="0"/>
                <w:sz w:val="18"/>
                <w:szCs w:val="18"/>
                <w:lang w:eastAsia="hr-HR"/>
                <w14:ligatures w14:val="none"/>
              </w:rPr>
              <w:t xml:space="preserve"> </w:t>
            </w:r>
            <w:proofErr w:type="spellStart"/>
            <w:r w:rsidRPr="00FC2474">
              <w:rPr>
                <w:rFonts w:asciiTheme="majorHAnsi" w:eastAsia="Times New Roman" w:hAnsiTheme="majorHAnsi" w:cstheme="majorHAnsi"/>
                <w:b/>
                <w:bCs/>
                <w:i/>
                <w:iCs/>
                <w:kern w:val="0"/>
                <w:sz w:val="18"/>
                <w:szCs w:val="18"/>
                <w:lang w:eastAsia="hr-HR"/>
                <w14:ligatures w14:val="none"/>
              </w:rPr>
              <w:t>over</w:t>
            </w:r>
            <w:proofErr w:type="spellEnd"/>
          </w:p>
        </w:tc>
        <w:tc>
          <w:tcPr>
            <w:tcW w:w="837" w:type="dxa"/>
            <w:shd w:val="clear" w:color="auto" w:fill="FFFFFF" w:themeFill="background1"/>
            <w:vAlign w:val="center"/>
            <w:hideMark/>
          </w:tcPr>
          <w:p w14:paraId="33801FAA"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946</w:t>
            </w:r>
          </w:p>
        </w:tc>
        <w:tc>
          <w:tcPr>
            <w:tcW w:w="697" w:type="dxa"/>
            <w:shd w:val="clear" w:color="auto" w:fill="FFFFFF" w:themeFill="background1"/>
            <w:vAlign w:val="center"/>
            <w:hideMark/>
          </w:tcPr>
          <w:p w14:paraId="554B8F7A"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7</w:t>
            </w:r>
          </w:p>
        </w:tc>
        <w:tc>
          <w:tcPr>
            <w:tcW w:w="977" w:type="dxa"/>
            <w:shd w:val="clear" w:color="auto" w:fill="FFFFFF" w:themeFill="background1"/>
            <w:vAlign w:val="center"/>
            <w:hideMark/>
          </w:tcPr>
          <w:p w14:paraId="4ECC298A"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7</w:t>
            </w:r>
          </w:p>
        </w:tc>
        <w:tc>
          <w:tcPr>
            <w:tcW w:w="1177" w:type="dxa"/>
            <w:shd w:val="clear" w:color="auto" w:fill="FFFFFF" w:themeFill="background1"/>
            <w:vAlign w:val="center"/>
            <w:hideMark/>
          </w:tcPr>
          <w:p w14:paraId="09627465"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c>
          <w:tcPr>
            <w:tcW w:w="697" w:type="dxa"/>
            <w:shd w:val="clear" w:color="auto" w:fill="FFFFFF" w:themeFill="background1"/>
            <w:vAlign w:val="center"/>
            <w:hideMark/>
          </w:tcPr>
          <w:p w14:paraId="2117F154"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939</w:t>
            </w:r>
          </w:p>
        </w:tc>
        <w:tc>
          <w:tcPr>
            <w:tcW w:w="847" w:type="dxa"/>
            <w:shd w:val="clear" w:color="auto" w:fill="FFFFFF" w:themeFill="background1"/>
            <w:vAlign w:val="center"/>
            <w:hideMark/>
          </w:tcPr>
          <w:p w14:paraId="2E91E48E"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c>
          <w:tcPr>
            <w:tcW w:w="1147" w:type="dxa"/>
            <w:shd w:val="clear" w:color="auto" w:fill="FFFFFF" w:themeFill="background1"/>
            <w:vAlign w:val="center"/>
            <w:hideMark/>
          </w:tcPr>
          <w:p w14:paraId="2DF9E88A"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32</w:t>
            </w:r>
          </w:p>
        </w:tc>
        <w:tc>
          <w:tcPr>
            <w:tcW w:w="997" w:type="dxa"/>
            <w:shd w:val="clear" w:color="auto" w:fill="FFFFFF" w:themeFill="background1"/>
            <w:vAlign w:val="center"/>
            <w:hideMark/>
          </w:tcPr>
          <w:p w14:paraId="675ABE83"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c>
          <w:tcPr>
            <w:tcW w:w="1207" w:type="dxa"/>
            <w:shd w:val="clear" w:color="auto" w:fill="FFFFFF" w:themeFill="background1"/>
            <w:vAlign w:val="center"/>
            <w:hideMark/>
          </w:tcPr>
          <w:p w14:paraId="1F4B9344"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885</w:t>
            </w:r>
          </w:p>
        </w:tc>
        <w:tc>
          <w:tcPr>
            <w:tcW w:w="987" w:type="dxa"/>
            <w:shd w:val="clear" w:color="auto" w:fill="FFFFFF" w:themeFill="background1"/>
            <w:vAlign w:val="center"/>
            <w:hideMark/>
          </w:tcPr>
          <w:p w14:paraId="315D4BDB"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22</w:t>
            </w:r>
          </w:p>
        </w:tc>
        <w:tc>
          <w:tcPr>
            <w:tcW w:w="1087" w:type="dxa"/>
            <w:shd w:val="clear" w:color="auto" w:fill="FFFFFF" w:themeFill="background1"/>
            <w:vAlign w:val="center"/>
            <w:hideMark/>
          </w:tcPr>
          <w:p w14:paraId="6333D438" w14:textId="77777777" w:rsidR="0078153B" w:rsidRPr="0078153B" w:rsidRDefault="0078153B" w:rsidP="0078153B">
            <w:pPr>
              <w:spacing w:after="0" w:line="240" w:lineRule="auto"/>
              <w:jc w:val="right"/>
              <w:rPr>
                <w:rFonts w:asciiTheme="majorHAnsi" w:eastAsia="Times New Roman" w:hAnsiTheme="majorHAnsi" w:cstheme="majorHAnsi"/>
                <w:kern w:val="0"/>
                <w:sz w:val="18"/>
                <w:szCs w:val="18"/>
                <w:lang w:eastAsia="hr-HR"/>
                <w14:ligatures w14:val="none"/>
              </w:rPr>
            </w:pPr>
            <w:r w:rsidRPr="0078153B">
              <w:rPr>
                <w:rFonts w:asciiTheme="majorHAnsi" w:eastAsia="Times New Roman" w:hAnsiTheme="majorHAnsi" w:cstheme="majorHAnsi"/>
                <w:kern w:val="0"/>
                <w:sz w:val="18"/>
                <w:szCs w:val="18"/>
                <w:lang w:eastAsia="hr-HR"/>
                <w14:ligatures w14:val="none"/>
              </w:rPr>
              <w:t>-</w:t>
            </w:r>
          </w:p>
        </w:tc>
      </w:tr>
    </w:tbl>
    <w:p w14:paraId="0607008F" w14:textId="77777777" w:rsidR="0078153B" w:rsidRPr="00DC0DE7" w:rsidRDefault="0078153B" w:rsidP="0078153B">
      <w:pPr>
        <w:rPr>
          <w:i/>
          <w:iCs/>
          <w:color w:val="44546A" w:themeColor="text2"/>
          <w:sz w:val="18"/>
          <w:szCs w:val="18"/>
        </w:rPr>
      </w:pPr>
      <w:r w:rsidRPr="00DC0DE7">
        <w:rPr>
          <w:i/>
          <w:iCs/>
          <w:color w:val="44546A" w:themeColor="text2"/>
          <w:sz w:val="18"/>
          <w:szCs w:val="18"/>
        </w:rPr>
        <w:t>Izvor: Državni zavod za statistiku</w:t>
      </w:r>
    </w:p>
    <w:p w14:paraId="07BD05DA" w14:textId="4959A90E" w:rsidR="0078153B" w:rsidRPr="0078153B" w:rsidRDefault="0078153B" w:rsidP="0078153B">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Prema podacima iz Popisa stanovništva 2021. </w:t>
      </w:r>
      <w:r w:rsidRPr="0078153B">
        <w:rPr>
          <w:rFonts w:asciiTheme="majorHAnsi" w:eastAsiaTheme="majorEastAsia" w:hAnsiTheme="majorHAnsi" w:cstheme="majorHAnsi"/>
          <w:lang w:eastAsia="hr-HR"/>
        </w:rPr>
        <w:t xml:space="preserve">ekonomski aktivno </w:t>
      </w:r>
      <w:r w:rsidR="006015AF">
        <w:rPr>
          <w:rFonts w:asciiTheme="majorHAnsi" w:eastAsiaTheme="majorEastAsia" w:hAnsiTheme="majorHAnsi" w:cstheme="majorHAnsi"/>
          <w:lang w:eastAsia="hr-HR"/>
        </w:rPr>
        <w:t xml:space="preserve">je bilo </w:t>
      </w:r>
      <w:r w:rsidRPr="0078153B">
        <w:rPr>
          <w:rFonts w:asciiTheme="majorHAnsi" w:eastAsiaTheme="majorEastAsia" w:hAnsiTheme="majorHAnsi" w:cstheme="majorHAnsi"/>
          <w:lang w:eastAsia="hr-HR"/>
        </w:rPr>
        <w:t>3.380 osoba, a ekonomski neaktivno 3.863. Među ekonomskim aktivnim stanovništvom 3.199 osoba je zaposleno, dok je 181 nezaposlena. Najveći udio ekonomskih neaktivnih čine umirovljenici, njih 2.523, a zatim slijede učenici i studenti (355 osoba) te osobe koje se bave obavezama u kućanstvu (418). Zabilježeno je i 21 osoba koja proizvodi dobra za vlastitu potrošnju, dok je 546 svrstano u skupinu ostalih neaktivnih.</w:t>
      </w:r>
    </w:p>
    <w:p w14:paraId="385E4324" w14:textId="77777777" w:rsidR="00A16ECD" w:rsidRDefault="0078153B" w:rsidP="0078153B">
      <w:pPr>
        <w:jc w:val="both"/>
        <w:rPr>
          <w:rFonts w:asciiTheme="majorHAnsi" w:eastAsiaTheme="majorEastAsia" w:hAnsiTheme="majorHAnsi" w:cstheme="majorHAnsi"/>
          <w:lang w:eastAsia="hr-HR"/>
        </w:rPr>
      </w:pPr>
      <w:r w:rsidRPr="0078153B">
        <w:rPr>
          <w:rFonts w:asciiTheme="majorHAnsi" w:eastAsiaTheme="majorEastAsia" w:hAnsiTheme="majorHAnsi" w:cstheme="majorHAnsi"/>
          <w:lang w:eastAsia="hr-HR"/>
        </w:rPr>
        <w:t xml:space="preserve">Prema dobnoj strukturi, u skupini od 15 do 19 godina prevladavaju učenici i studenti, dok radno aktivnih ima 64. U dobi od 20 do 24 godine broj zaposlenih iznosi 290, uz 29 nezaposlenih i 87 učenika ili studenata. Dobne skupine od 25 do 34 godine imaju visoke stope zaposlenosti, pri čemu udio ekonomskih neaktivnih osoba ostaje nizak. U dobi od 35 do 54 godine bilježi se stabilan broj zaposlenih, dok se postupno povećava broj umirovljenika u skupinama od 50 godina nadalje. </w:t>
      </w:r>
    </w:p>
    <w:p w14:paraId="7BCBF20F" w14:textId="77777777" w:rsidR="00A16ECD" w:rsidRDefault="00A16ECD">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p w14:paraId="79962C4C" w14:textId="13429146" w:rsidR="0078153B" w:rsidRPr="0078153B" w:rsidRDefault="0078153B" w:rsidP="0078153B">
      <w:pPr>
        <w:jc w:val="both"/>
        <w:rPr>
          <w:rFonts w:asciiTheme="majorHAnsi" w:eastAsiaTheme="majorEastAsia" w:hAnsiTheme="majorHAnsi" w:cstheme="majorHAnsi"/>
          <w:lang w:eastAsia="hr-HR"/>
        </w:rPr>
      </w:pPr>
      <w:r w:rsidRPr="0078153B">
        <w:rPr>
          <w:rFonts w:asciiTheme="majorHAnsi" w:eastAsiaTheme="majorEastAsia" w:hAnsiTheme="majorHAnsi" w:cstheme="majorHAnsi"/>
          <w:lang w:eastAsia="hr-HR"/>
        </w:rPr>
        <w:lastRenderedPageBreak/>
        <w:t>Od 55. godine nadalje primjetan je značajan porast umirovljenika, osobito u skupinama 60 do 64 godine (358 umirovljenika) te 65 do 69 godina (510 umirovljenika). Starije dobne skupine, osobito iznad 70 godina, gotovo u potpunosti pripadaju ekonomski neaktivnom stanovništvu, s vrlo malim udjelom zaposlenih.</w:t>
      </w:r>
    </w:p>
    <w:p w14:paraId="112E50FB" w14:textId="77777777" w:rsidR="0078153B" w:rsidRDefault="0078153B" w:rsidP="0078153B">
      <w:pPr>
        <w:jc w:val="both"/>
        <w:rPr>
          <w:rFonts w:asciiTheme="majorHAnsi" w:eastAsiaTheme="majorEastAsia" w:hAnsiTheme="majorHAnsi" w:cstheme="majorHAnsi"/>
          <w:lang w:eastAsia="hr-HR"/>
        </w:rPr>
      </w:pPr>
      <w:r w:rsidRPr="0078153B">
        <w:rPr>
          <w:rFonts w:asciiTheme="majorHAnsi" w:eastAsiaTheme="majorEastAsia" w:hAnsiTheme="majorHAnsi" w:cstheme="majorHAnsi"/>
          <w:lang w:eastAsia="hr-HR"/>
        </w:rPr>
        <w:t>Ovi podaci pokazuju izražen demografski trend starenja populacije i smanjenja radno aktivnog stanovništva, uz istodobno povećanje broja umirovljenika, što može imati dugoročne posljedice na lokalno gospodarstvo i održivost sustava socijalne skrbi.</w:t>
      </w:r>
    </w:p>
    <w:p w14:paraId="24338912" w14:textId="77777777" w:rsidR="00EC649D" w:rsidRPr="00EC649D" w:rsidRDefault="00EC649D" w:rsidP="00EC649D">
      <w:pPr>
        <w:jc w:val="both"/>
        <w:rPr>
          <w:rFonts w:asciiTheme="majorHAnsi" w:eastAsiaTheme="majorEastAsia" w:hAnsiTheme="majorHAnsi" w:cstheme="majorHAnsi"/>
          <w:b/>
          <w:bCs/>
          <w:lang w:eastAsia="hr-HR"/>
        </w:rPr>
      </w:pPr>
      <w:r w:rsidRPr="00EC649D">
        <w:rPr>
          <w:rFonts w:asciiTheme="majorHAnsi" w:eastAsiaTheme="majorEastAsia" w:hAnsiTheme="majorHAnsi" w:cstheme="majorHAnsi"/>
          <w:b/>
          <w:bCs/>
          <w:lang w:eastAsia="hr-HR"/>
        </w:rPr>
        <w:t xml:space="preserve">Gospodarstvo </w:t>
      </w:r>
    </w:p>
    <w:p w14:paraId="05F87B5E" w14:textId="77777777" w:rsidR="00F52EB8" w:rsidRDefault="00F52EB8" w:rsidP="00F52EB8">
      <w:pPr>
        <w:jc w:val="both"/>
        <w:rPr>
          <w:rFonts w:asciiTheme="majorHAnsi" w:eastAsiaTheme="majorEastAsia" w:hAnsiTheme="majorHAnsi" w:cstheme="majorHAnsi"/>
          <w:lang w:eastAsia="hr-HR"/>
        </w:rPr>
      </w:pPr>
      <w:r w:rsidRPr="00FF611A">
        <w:rPr>
          <w:rFonts w:asciiTheme="majorHAnsi" w:eastAsiaTheme="majorEastAsia" w:hAnsiTheme="majorHAnsi" w:cstheme="majorHAnsi"/>
          <w:lang w:eastAsia="hr-HR"/>
        </w:rPr>
        <w:t>Prema službenoj odluci Vlade Republike Hrvatske iz siječnja 2024., mjerilo razvijenosti županija i jedinica lokalne samouprave oslanja se na šest ključnih pokazatelja: stopu nezaposlenosti, dohodak po stanovniku, proračunske prihode po stanovniku, demografske trendove, razinu obrazovanosti i demografsko starenje populacije</w:t>
      </w:r>
      <w:r>
        <w:rPr>
          <w:rFonts w:asciiTheme="majorHAnsi" w:eastAsiaTheme="majorEastAsia" w:hAnsiTheme="majorHAnsi" w:cstheme="majorHAnsi"/>
          <w:lang w:eastAsia="hr-HR"/>
        </w:rPr>
        <w:t>.</w:t>
      </w:r>
      <w:r w:rsidRPr="00C7134F">
        <w:rPr>
          <w:rFonts w:asciiTheme="majorHAnsi" w:eastAsiaTheme="majorEastAsia" w:hAnsiTheme="majorHAnsi" w:cstheme="majorHAnsi"/>
          <w:lang w:eastAsia="hr-HR"/>
        </w:rPr>
        <w:t xml:space="preserve"> </w:t>
      </w:r>
    </w:p>
    <w:p w14:paraId="28A180F1" w14:textId="77777777" w:rsidR="00F52EB8" w:rsidRDefault="00F52EB8" w:rsidP="00F52EB8">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Prema Odluci o </w:t>
      </w:r>
      <w:r w:rsidRPr="00F52EB8">
        <w:rPr>
          <w:rFonts w:asciiTheme="majorHAnsi" w:eastAsiaTheme="majorEastAsia" w:hAnsiTheme="majorHAnsi" w:cstheme="majorHAnsi"/>
          <w:lang w:eastAsia="hr-HR"/>
        </w:rPr>
        <w:t xml:space="preserve">razvrstavanju jedinica lokalne i područne (regionalne) samouprave prema stupnju razvijenosti </w:t>
      </w:r>
      <w:r>
        <w:rPr>
          <w:rFonts w:asciiTheme="majorHAnsi" w:eastAsiaTheme="majorEastAsia" w:hAnsiTheme="majorHAnsi" w:cstheme="majorHAnsi"/>
          <w:lang w:eastAsia="hr-HR"/>
        </w:rPr>
        <w:t xml:space="preserve">(NN 3/24), </w:t>
      </w:r>
      <w:r w:rsidRPr="00C7134F">
        <w:rPr>
          <w:rFonts w:asciiTheme="majorHAnsi" w:eastAsiaTheme="majorEastAsia" w:hAnsiTheme="majorHAnsi" w:cstheme="majorHAnsi"/>
          <w:lang w:eastAsia="hr-HR"/>
        </w:rPr>
        <w:t>Grad Otočac svrstava se u IV. skupinu jedinica lokalne samouprave koje se prema vrijednosti indeksa nalaze u prvoj četvrtini ispodprosječno rangiranih jedinica lokalne samouprave, što ga pozicionira u blizini razvijenijih područja, iako je njegova razina razvoja i dalje ispodprosječna. S indeksom razvijenosti od</w:t>
      </w:r>
      <w:r>
        <w:rPr>
          <w:rFonts w:asciiTheme="majorHAnsi" w:eastAsiaTheme="majorEastAsia" w:hAnsiTheme="majorHAnsi" w:cstheme="majorHAnsi"/>
          <w:lang w:eastAsia="hr-HR"/>
        </w:rPr>
        <w:t xml:space="preserve"> </w:t>
      </w:r>
      <w:r w:rsidRPr="00C7134F">
        <w:rPr>
          <w:rFonts w:asciiTheme="majorHAnsi" w:eastAsiaTheme="majorEastAsia" w:hAnsiTheme="majorHAnsi" w:cstheme="majorHAnsi"/>
          <w:lang w:eastAsia="hr-HR"/>
        </w:rPr>
        <w:t xml:space="preserve">99,657, </w:t>
      </w:r>
      <w:r>
        <w:rPr>
          <w:rFonts w:asciiTheme="majorHAnsi" w:eastAsiaTheme="majorEastAsia" w:hAnsiTheme="majorHAnsi" w:cstheme="majorHAnsi"/>
          <w:lang w:eastAsia="hr-HR"/>
        </w:rPr>
        <w:t xml:space="preserve">Grad </w:t>
      </w:r>
      <w:r w:rsidRPr="00C7134F">
        <w:rPr>
          <w:rFonts w:asciiTheme="majorHAnsi" w:eastAsiaTheme="majorEastAsia" w:hAnsiTheme="majorHAnsi" w:cstheme="majorHAnsi"/>
          <w:lang w:eastAsia="hr-HR"/>
        </w:rPr>
        <w:t>Otočac je u povoljnijoj poziciji u odnosu na većinu ličkih naselja koja pripadaju najnerazvijenijim skupinama.</w:t>
      </w:r>
    </w:p>
    <w:p w14:paraId="56DC7571" w14:textId="35658302" w:rsidR="00F52EB8" w:rsidRDefault="00F52EB8" w:rsidP="00F52EB8">
      <w:pPr>
        <w:pStyle w:val="Opisslike"/>
      </w:pPr>
      <w:bookmarkStart w:id="9" w:name="_Toc212315949"/>
      <w:r>
        <w:t xml:space="preserve">Tablica </w:t>
      </w:r>
      <w:fldSimple w:instr=" SEQ Tablica \* ARABIC ">
        <w:r w:rsidR="00483B33">
          <w:rPr>
            <w:noProof/>
          </w:rPr>
          <w:t>4</w:t>
        </w:r>
      </w:fldSimple>
      <w:r>
        <w:t xml:space="preserve"> </w:t>
      </w:r>
      <w:r w:rsidRPr="00F52EB8">
        <w:t>Vrijednost indeksa razvijenosti i pokazatelja za izračun indeksa razvijenosti 2024</w:t>
      </w:r>
      <w:r>
        <w:t>. za</w:t>
      </w:r>
      <w:r w:rsidRPr="00F52EB8">
        <w:t xml:space="preserve"> </w:t>
      </w:r>
      <w:r>
        <w:t>Grad Otočac</w:t>
      </w:r>
      <w:bookmarkEnd w:id="9"/>
    </w:p>
    <w:tbl>
      <w:tblPr>
        <w:tblW w:w="11053" w:type="dxa"/>
        <w:tblCellSpacing w:w="15" w:type="dxa"/>
        <w:tblInd w:w="-993" w:type="dxa"/>
        <w:tblBorders>
          <w:top w:val="single" w:sz="4" w:space="0" w:color="auto"/>
          <w:left w:val="single" w:sz="4" w:space="0" w:color="auto"/>
          <w:bottom w:val="single" w:sz="4" w:space="0" w:color="auto"/>
          <w:right w:val="single" w:sz="4" w:space="0" w:color="auto"/>
        </w:tblBorders>
        <w:shd w:val="clear" w:color="auto" w:fill="FFF2CC" w:themeFill="accent4" w:themeFillTint="33"/>
        <w:tblLayout w:type="fixed"/>
        <w:tblCellMar>
          <w:top w:w="15" w:type="dxa"/>
          <w:left w:w="15" w:type="dxa"/>
          <w:bottom w:w="15" w:type="dxa"/>
          <w:right w:w="15" w:type="dxa"/>
        </w:tblCellMar>
        <w:tblLook w:val="04A0" w:firstRow="1" w:lastRow="0" w:firstColumn="1" w:lastColumn="0" w:noHBand="0" w:noVBand="1"/>
      </w:tblPr>
      <w:tblGrid>
        <w:gridCol w:w="1282"/>
        <w:gridCol w:w="1267"/>
        <w:gridCol w:w="2455"/>
        <w:gridCol w:w="2209"/>
        <w:gridCol w:w="2036"/>
        <w:gridCol w:w="1804"/>
      </w:tblGrid>
      <w:tr w:rsidR="00F52EB8" w:rsidRPr="00263E5D" w14:paraId="21885D3C" w14:textId="77777777" w:rsidTr="00FC2474">
        <w:trPr>
          <w:tblCellSpacing w:w="15" w:type="dxa"/>
        </w:trPr>
        <w:tc>
          <w:tcPr>
            <w:tcW w:w="10993" w:type="dxa"/>
            <w:gridSpan w:val="6"/>
            <w:shd w:val="clear" w:color="auto" w:fill="FFF2CC" w:themeFill="accent4" w:themeFillTint="33"/>
            <w:vAlign w:val="center"/>
          </w:tcPr>
          <w:p w14:paraId="62924C5C" w14:textId="77777777" w:rsidR="00F52EB8" w:rsidRPr="00263E5D" w:rsidRDefault="00F52EB8" w:rsidP="00DA262E">
            <w:pPr>
              <w:spacing w:after="0" w:line="240" w:lineRule="auto"/>
              <w:jc w:val="center"/>
              <w:rPr>
                <w:rFonts w:asciiTheme="majorHAnsi" w:eastAsia="Times New Roman" w:hAnsiTheme="majorHAnsi" w:cstheme="majorHAnsi"/>
                <w:b/>
                <w:bCs/>
                <w:kern w:val="0"/>
                <w:sz w:val="18"/>
                <w:szCs w:val="18"/>
                <w:lang w:eastAsia="hr-HR"/>
                <w14:ligatures w14:val="none"/>
              </w:rPr>
            </w:pPr>
            <w:r w:rsidRPr="00C7134F">
              <w:rPr>
                <w:rFonts w:asciiTheme="majorHAnsi" w:eastAsia="Times New Roman" w:hAnsiTheme="majorHAnsi" w:cstheme="majorHAnsi"/>
                <w:b/>
                <w:bCs/>
                <w:kern w:val="0"/>
                <w:sz w:val="18"/>
                <w:szCs w:val="18"/>
                <w:lang w:eastAsia="hr-HR"/>
                <w14:ligatures w14:val="none"/>
              </w:rPr>
              <w:t>Vrijednosti osnovnih pokazatelja za JLS</w:t>
            </w:r>
          </w:p>
        </w:tc>
      </w:tr>
      <w:tr w:rsidR="00F52EB8" w:rsidRPr="00263E5D" w14:paraId="0319F87A" w14:textId="77777777" w:rsidTr="00FC2474">
        <w:trPr>
          <w:tblCellSpacing w:w="15" w:type="dxa"/>
        </w:trPr>
        <w:tc>
          <w:tcPr>
            <w:tcW w:w="1237" w:type="dxa"/>
            <w:shd w:val="clear" w:color="auto" w:fill="FFF2CC" w:themeFill="accent4" w:themeFillTint="33"/>
            <w:vAlign w:val="center"/>
          </w:tcPr>
          <w:p w14:paraId="076D8B49" w14:textId="77777777" w:rsidR="00F52EB8" w:rsidRPr="00263E5D" w:rsidRDefault="00F52EB8" w:rsidP="00DA262E">
            <w:pPr>
              <w:spacing w:after="0" w:line="240" w:lineRule="auto"/>
              <w:jc w:val="center"/>
              <w:rPr>
                <w:rFonts w:asciiTheme="majorHAnsi" w:eastAsia="Times New Roman" w:hAnsiTheme="majorHAnsi" w:cstheme="majorHAnsi"/>
                <w:b/>
                <w:bCs/>
                <w:kern w:val="0"/>
                <w:sz w:val="18"/>
                <w:szCs w:val="18"/>
                <w:lang w:eastAsia="hr-HR"/>
                <w14:ligatures w14:val="none"/>
              </w:rPr>
            </w:pPr>
            <w:r w:rsidRPr="00263E5D">
              <w:rPr>
                <w:rFonts w:asciiTheme="majorHAnsi" w:eastAsia="Times New Roman" w:hAnsiTheme="majorHAnsi" w:cstheme="majorHAnsi"/>
                <w:b/>
                <w:bCs/>
                <w:kern w:val="0"/>
                <w:sz w:val="18"/>
                <w:szCs w:val="18"/>
                <w:lang w:eastAsia="hr-HR"/>
                <w14:ligatures w14:val="none"/>
              </w:rPr>
              <w:t>Prosječni dohodak po stanovniku</w:t>
            </w:r>
          </w:p>
        </w:tc>
        <w:tc>
          <w:tcPr>
            <w:tcW w:w="1237" w:type="dxa"/>
            <w:shd w:val="clear" w:color="auto" w:fill="FFF2CC" w:themeFill="accent4" w:themeFillTint="33"/>
            <w:vAlign w:val="center"/>
          </w:tcPr>
          <w:p w14:paraId="108523BF" w14:textId="77777777" w:rsidR="00F52EB8" w:rsidRPr="00263E5D" w:rsidRDefault="00F52EB8" w:rsidP="00DA262E">
            <w:pPr>
              <w:spacing w:after="0" w:line="240" w:lineRule="auto"/>
              <w:jc w:val="center"/>
              <w:rPr>
                <w:rFonts w:asciiTheme="majorHAnsi" w:eastAsia="Times New Roman" w:hAnsiTheme="majorHAnsi" w:cstheme="majorHAnsi"/>
                <w:b/>
                <w:bCs/>
                <w:kern w:val="0"/>
                <w:sz w:val="18"/>
                <w:szCs w:val="18"/>
                <w:lang w:eastAsia="hr-HR"/>
                <w14:ligatures w14:val="none"/>
              </w:rPr>
            </w:pPr>
            <w:r w:rsidRPr="00263E5D">
              <w:rPr>
                <w:rFonts w:asciiTheme="majorHAnsi" w:eastAsia="Times New Roman" w:hAnsiTheme="majorHAnsi" w:cstheme="majorHAnsi"/>
                <w:b/>
                <w:bCs/>
                <w:kern w:val="0"/>
                <w:sz w:val="18"/>
                <w:szCs w:val="18"/>
                <w:lang w:eastAsia="hr-HR"/>
                <w14:ligatures w14:val="none"/>
              </w:rPr>
              <w:t>Prosječni izvorni prihodi po stanovniku</w:t>
            </w:r>
          </w:p>
        </w:tc>
        <w:tc>
          <w:tcPr>
            <w:tcW w:w="2425" w:type="dxa"/>
            <w:shd w:val="clear" w:color="auto" w:fill="FFF2CC" w:themeFill="accent4" w:themeFillTint="33"/>
            <w:vAlign w:val="center"/>
          </w:tcPr>
          <w:p w14:paraId="5EB92104" w14:textId="77777777" w:rsidR="00F52EB8" w:rsidRPr="00263E5D" w:rsidRDefault="00F52EB8" w:rsidP="00DA262E">
            <w:pPr>
              <w:spacing w:after="0" w:line="240" w:lineRule="auto"/>
              <w:jc w:val="center"/>
              <w:rPr>
                <w:rFonts w:asciiTheme="majorHAnsi" w:eastAsia="Times New Roman" w:hAnsiTheme="majorHAnsi" w:cstheme="majorHAnsi"/>
                <w:b/>
                <w:bCs/>
                <w:kern w:val="0"/>
                <w:sz w:val="18"/>
                <w:szCs w:val="18"/>
                <w:lang w:eastAsia="hr-HR"/>
                <w14:ligatures w14:val="none"/>
              </w:rPr>
            </w:pPr>
            <w:r w:rsidRPr="00263E5D">
              <w:rPr>
                <w:rFonts w:asciiTheme="majorHAnsi" w:eastAsia="Times New Roman" w:hAnsiTheme="majorHAnsi" w:cstheme="majorHAnsi"/>
                <w:b/>
                <w:bCs/>
                <w:kern w:val="0"/>
                <w:sz w:val="18"/>
                <w:szCs w:val="18"/>
                <w:lang w:eastAsia="hr-HR"/>
                <w14:ligatures w14:val="none"/>
              </w:rPr>
              <w:t>Prosječna stopa nezaposlenosti</w:t>
            </w:r>
          </w:p>
        </w:tc>
        <w:tc>
          <w:tcPr>
            <w:tcW w:w="2179" w:type="dxa"/>
            <w:shd w:val="clear" w:color="auto" w:fill="FFF2CC" w:themeFill="accent4" w:themeFillTint="33"/>
            <w:vAlign w:val="center"/>
          </w:tcPr>
          <w:p w14:paraId="7F346CFE" w14:textId="77777777" w:rsidR="00F52EB8" w:rsidRPr="00263E5D" w:rsidRDefault="00F52EB8" w:rsidP="00DA262E">
            <w:pPr>
              <w:spacing w:after="0" w:line="240" w:lineRule="auto"/>
              <w:jc w:val="center"/>
              <w:rPr>
                <w:rFonts w:asciiTheme="majorHAnsi" w:eastAsia="Times New Roman" w:hAnsiTheme="majorHAnsi" w:cstheme="majorHAnsi"/>
                <w:b/>
                <w:bCs/>
                <w:kern w:val="0"/>
                <w:sz w:val="18"/>
                <w:szCs w:val="18"/>
                <w:lang w:eastAsia="hr-HR"/>
                <w14:ligatures w14:val="none"/>
              </w:rPr>
            </w:pPr>
            <w:r w:rsidRPr="00263E5D">
              <w:rPr>
                <w:rFonts w:asciiTheme="majorHAnsi" w:eastAsia="Times New Roman" w:hAnsiTheme="majorHAnsi" w:cstheme="majorHAnsi"/>
                <w:b/>
                <w:bCs/>
                <w:kern w:val="0"/>
                <w:sz w:val="18"/>
                <w:szCs w:val="18"/>
                <w:lang w:eastAsia="hr-HR"/>
                <w14:ligatures w14:val="none"/>
              </w:rPr>
              <w:t>Opće kretanje stanovništva (2022./2012.)</w:t>
            </w:r>
          </w:p>
        </w:tc>
        <w:tc>
          <w:tcPr>
            <w:tcW w:w="2006" w:type="dxa"/>
            <w:shd w:val="clear" w:color="auto" w:fill="FFF2CC" w:themeFill="accent4" w:themeFillTint="33"/>
            <w:vAlign w:val="center"/>
          </w:tcPr>
          <w:p w14:paraId="37C2E3B9" w14:textId="5DD3E2DE" w:rsidR="00F52EB8" w:rsidRPr="00263E5D" w:rsidRDefault="00F52EB8" w:rsidP="00FC2474">
            <w:pPr>
              <w:spacing w:after="0" w:line="240" w:lineRule="auto"/>
              <w:jc w:val="center"/>
              <w:rPr>
                <w:rFonts w:asciiTheme="majorHAnsi" w:eastAsia="Times New Roman" w:hAnsiTheme="majorHAnsi" w:cstheme="majorHAnsi"/>
                <w:b/>
                <w:bCs/>
                <w:kern w:val="0"/>
                <w:sz w:val="18"/>
                <w:szCs w:val="18"/>
                <w:lang w:eastAsia="hr-HR"/>
                <w14:ligatures w14:val="none"/>
              </w:rPr>
            </w:pPr>
            <w:r w:rsidRPr="00263E5D">
              <w:rPr>
                <w:rFonts w:asciiTheme="majorHAnsi" w:eastAsia="Times New Roman" w:hAnsiTheme="majorHAnsi" w:cstheme="majorHAnsi"/>
                <w:b/>
                <w:bCs/>
                <w:kern w:val="0"/>
                <w:sz w:val="18"/>
                <w:szCs w:val="18"/>
                <w:lang w:eastAsia="hr-HR"/>
                <w14:ligatures w14:val="none"/>
              </w:rPr>
              <w:t>Indeks starenja (2021.)</w:t>
            </w:r>
          </w:p>
        </w:tc>
        <w:tc>
          <w:tcPr>
            <w:tcW w:w="1759" w:type="dxa"/>
            <w:shd w:val="clear" w:color="auto" w:fill="FFF2CC" w:themeFill="accent4" w:themeFillTint="33"/>
          </w:tcPr>
          <w:p w14:paraId="4AA6FBE2" w14:textId="77777777" w:rsidR="00F52EB8" w:rsidRPr="00263E5D" w:rsidRDefault="00F52EB8" w:rsidP="00DA262E">
            <w:pPr>
              <w:spacing w:after="0" w:line="240" w:lineRule="auto"/>
              <w:jc w:val="center"/>
              <w:rPr>
                <w:rFonts w:asciiTheme="majorHAnsi" w:eastAsia="Times New Roman" w:hAnsiTheme="majorHAnsi" w:cstheme="majorHAnsi"/>
                <w:b/>
                <w:bCs/>
                <w:kern w:val="0"/>
                <w:sz w:val="18"/>
                <w:szCs w:val="18"/>
                <w:lang w:eastAsia="hr-HR"/>
                <w14:ligatures w14:val="none"/>
              </w:rPr>
            </w:pPr>
            <w:r w:rsidRPr="00263E5D">
              <w:rPr>
                <w:rFonts w:asciiTheme="majorHAnsi" w:eastAsia="Times New Roman" w:hAnsiTheme="majorHAnsi" w:cstheme="majorHAnsi"/>
                <w:b/>
                <w:bCs/>
                <w:kern w:val="0"/>
                <w:sz w:val="18"/>
                <w:szCs w:val="18"/>
                <w:lang w:eastAsia="hr-HR"/>
                <w14:ligatures w14:val="none"/>
              </w:rPr>
              <w:t>Stupanj obrazovanja (VSS, 20-65) (2021.)</w:t>
            </w:r>
          </w:p>
        </w:tc>
      </w:tr>
      <w:tr w:rsidR="00F52EB8" w:rsidRPr="00FF611A" w14:paraId="3A0AD477" w14:textId="77777777" w:rsidTr="00FC2474">
        <w:trPr>
          <w:tblCellSpacing w:w="15" w:type="dxa"/>
        </w:trPr>
        <w:tc>
          <w:tcPr>
            <w:tcW w:w="1237" w:type="dxa"/>
            <w:shd w:val="clear" w:color="auto" w:fill="FFFFFF" w:themeFill="background1"/>
            <w:vAlign w:val="center"/>
          </w:tcPr>
          <w:p w14:paraId="165E1EF7" w14:textId="77777777" w:rsidR="00F52EB8" w:rsidRPr="00FF611A" w:rsidRDefault="00F52EB8" w:rsidP="00DA262E">
            <w:pPr>
              <w:spacing w:after="0" w:line="240" w:lineRule="auto"/>
              <w:jc w:val="center"/>
              <w:rPr>
                <w:rFonts w:asciiTheme="majorHAnsi" w:eastAsia="Times New Roman" w:hAnsiTheme="majorHAnsi" w:cstheme="majorHAnsi"/>
                <w:kern w:val="0"/>
                <w:sz w:val="18"/>
                <w:szCs w:val="18"/>
                <w:lang w:eastAsia="hr-HR"/>
                <w14:ligatures w14:val="none"/>
              </w:rPr>
            </w:pPr>
            <w:r w:rsidRPr="00FF611A">
              <w:rPr>
                <w:rFonts w:asciiTheme="majorHAnsi" w:eastAsia="Times New Roman" w:hAnsiTheme="majorHAnsi" w:cstheme="majorHAnsi"/>
                <w:kern w:val="0"/>
                <w:sz w:val="18"/>
                <w:szCs w:val="18"/>
                <w:lang w:eastAsia="hr-HR"/>
                <w14:ligatures w14:val="none"/>
              </w:rPr>
              <w:t>37.302</w:t>
            </w:r>
          </w:p>
        </w:tc>
        <w:tc>
          <w:tcPr>
            <w:tcW w:w="1237" w:type="dxa"/>
            <w:shd w:val="clear" w:color="auto" w:fill="FFFFFF" w:themeFill="background1"/>
            <w:vAlign w:val="center"/>
          </w:tcPr>
          <w:p w14:paraId="33D69784" w14:textId="77777777" w:rsidR="00F52EB8" w:rsidRPr="00FF611A" w:rsidRDefault="00F52EB8" w:rsidP="00DA262E">
            <w:pPr>
              <w:spacing w:after="0" w:line="240" w:lineRule="auto"/>
              <w:jc w:val="center"/>
              <w:rPr>
                <w:rFonts w:asciiTheme="majorHAnsi" w:eastAsia="Times New Roman" w:hAnsiTheme="majorHAnsi" w:cstheme="majorHAnsi"/>
                <w:kern w:val="0"/>
                <w:sz w:val="18"/>
                <w:szCs w:val="18"/>
                <w:lang w:eastAsia="hr-HR"/>
                <w14:ligatures w14:val="none"/>
              </w:rPr>
            </w:pPr>
            <w:r w:rsidRPr="00FF611A">
              <w:rPr>
                <w:rFonts w:asciiTheme="majorHAnsi" w:eastAsia="Times New Roman" w:hAnsiTheme="majorHAnsi" w:cstheme="majorHAnsi"/>
                <w:kern w:val="0"/>
                <w:sz w:val="18"/>
                <w:szCs w:val="18"/>
                <w:lang w:eastAsia="hr-HR"/>
                <w14:ligatures w14:val="none"/>
              </w:rPr>
              <w:t>2.213,35</w:t>
            </w:r>
          </w:p>
        </w:tc>
        <w:tc>
          <w:tcPr>
            <w:tcW w:w="2425" w:type="dxa"/>
            <w:shd w:val="clear" w:color="auto" w:fill="FFFFFF" w:themeFill="background1"/>
            <w:vAlign w:val="center"/>
          </w:tcPr>
          <w:p w14:paraId="4A7F6CC2" w14:textId="77777777" w:rsidR="00F52EB8" w:rsidRPr="00FF611A" w:rsidRDefault="00F52EB8" w:rsidP="00DA262E">
            <w:pPr>
              <w:spacing w:after="0" w:line="240" w:lineRule="auto"/>
              <w:jc w:val="center"/>
              <w:rPr>
                <w:rFonts w:asciiTheme="majorHAnsi" w:eastAsia="Times New Roman" w:hAnsiTheme="majorHAnsi" w:cstheme="majorHAnsi"/>
                <w:kern w:val="0"/>
                <w:sz w:val="18"/>
                <w:szCs w:val="18"/>
                <w:lang w:eastAsia="hr-HR"/>
                <w14:ligatures w14:val="none"/>
              </w:rPr>
            </w:pPr>
            <w:r w:rsidRPr="00FF611A">
              <w:rPr>
                <w:rFonts w:asciiTheme="majorHAnsi" w:eastAsia="Times New Roman" w:hAnsiTheme="majorHAnsi" w:cstheme="majorHAnsi"/>
                <w:kern w:val="0"/>
                <w:sz w:val="18"/>
                <w:szCs w:val="18"/>
                <w:lang w:eastAsia="hr-HR"/>
                <w14:ligatures w14:val="none"/>
              </w:rPr>
              <w:t>0,0857</w:t>
            </w:r>
          </w:p>
        </w:tc>
        <w:tc>
          <w:tcPr>
            <w:tcW w:w="2179" w:type="dxa"/>
            <w:shd w:val="clear" w:color="auto" w:fill="FFFFFF" w:themeFill="background1"/>
            <w:vAlign w:val="center"/>
          </w:tcPr>
          <w:p w14:paraId="157C2519" w14:textId="77777777" w:rsidR="00F52EB8" w:rsidRPr="00FF611A" w:rsidRDefault="00F52EB8" w:rsidP="00DA262E">
            <w:pPr>
              <w:spacing w:after="0" w:line="240" w:lineRule="auto"/>
              <w:jc w:val="center"/>
              <w:rPr>
                <w:rFonts w:asciiTheme="majorHAnsi" w:eastAsia="Times New Roman" w:hAnsiTheme="majorHAnsi" w:cstheme="majorHAnsi"/>
                <w:kern w:val="0"/>
                <w:sz w:val="18"/>
                <w:szCs w:val="18"/>
                <w:lang w:eastAsia="hr-HR"/>
                <w14:ligatures w14:val="none"/>
              </w:rPr>
            </w:pPr>
            <w:r w:rsidRPr="00FF611A">
              <w:rPr>
                <w:rFonts w:asciiTheme="majorHAnsi" w:eastAsia="Times New Roman" w:hAnsiTheme="majorHAnsi" w:cstheme="majorHAnsi"/>
                <w:kern w:val="0"/>
                <w:sz w:val="18"/>
                <w:szCs w:val="18"/>
                <w:lang w:eastAsia="hr-HR"/>
                <w14:ligatures w14:val="none"/>
              </w:rPr>
              <w:t>84,39</w:t>
            </w:r>
          </w:p>
        </w:tc>
        <w:tc>
          <w:tcPr>
            <w:tcW w:w="2006" w:type="dxa"/>
            <w:shd w:val="clear" w:color="auto" w:fill="FFFFFF" w:themeFill="background1"/>
            <w:vAlign w:val="center"/>
          </w:tcPr>
          <w:p w14:paraId="56A7E2A8" w14:textId="77777777" w:rsidR="00F52EB8" w:rsidRPr="00FF611A" w:rsidRDefault="00F52EB8" w:rsidP="00DA262E">
            <w:pPr>
              <w:spacing w:after="0" w:line="240" w:lineRule="auto"/>
              <w:jc w:val="center"/>
              <w:rPr>
                <w:rFonts w:asciiTheme="majorHAnsi" w:eastAsia="Times New Roman" w:hAnsiTheme="majorHAnsi" w:cstheme="majorHAnsi"/>
                <w:kern w:val="0"/>
                <w:sz w:val="18"/>
                <w:szCs w:val="18"/>
                <w:lang w:eastAsia="hr-HR"/>
                <w14:ligatures w14:val="none"/>
              </w:rPr>
            </w:pPr>
            <w:r w:rsidRPr="00FF611A">
              <w:rPr>
                <w:rFonts w:asciiTheme="majorHAnsi" w:eastAsia="Times New Roman" w:hAnsiTheme="majorHAnsi" w:cstheme="majorHAnsi"/>
                <w:kern w:val="0"/>
                <w:sz w:val="18"/>
                <w:szCs w:val="18"/>
                <w:lang w:eastAsia="hr-HR"/>
                <w14:ligatures w14:val="none"/>
              </w:rPr>
              <w:t>179,80</w:t>
            </w:r>
          </w:p>
        </w:tc>
        <w:tc>
          <w:tcPr>
            <w:tcW w:w="1759" w:type="dxa"/>
            <w:shd w:val="clear" w:color="auto" w:fill="FFFFFF" w:themeFill="background1"/>
          </w:tcPr>
          <w:p w14:paraId="01AF382D" w14:textId="77777777" w:rsidR="00F52EB8" w:rsidRPr="00FF611A" w:rsidRDefault="00F52EB8" w:rsidP="00DA262E">
            <w:pPr>
              <w:spacing w:after="0" w:line="240" w:lineRule="auto"/>
              <w:jc w:val="center"/>
              <w:rPr>
                <w:rFonts w:asciiTheme="majorHAnsi" w:eastAsia="Times New Roman" w:hAnsiTheme="majorHAnsi" w:cstheme="majorHAnsi"/>
                <w:kern w:val="0"/>
                <w:sz w:val="18"/>
                <w:szCs w:val="18"/>
                <w:lang w:eastAsia="hr-HR"/>
                <w14:ligatures w14:val="none"/>
              </w:rPr>
            </w:pPr>
            <w:r w:rsidRPr="00FF611A">
              <w:rPr>
                <w:rFonts w:asciiTheme="majorHAnsi" w:eastAsia="Times New Roman" w:hAnsiTheme="majorHAnsi" w:cstheme="majorHAnsi"/>
                <w:kern w:val="0"/>
                <w:sz w:val="18"/>
                <w:szCs w:val="18"/>
                <w:lang w:eastAsia="hr-HR"/>
                <w14:ligatures w14:val="none"/>
              </w:rPr>
              <w:t>18,92</w:t>
            </w:r>
          </w:p>
        </w:tc>
      </w:tr>
      <w:tr w:rsidR="00F52EB8" w:rsidRPr="00263E5D" w14:paraId="3DC99E05" w14:textId="77777777" w:rsidTr="00FC2474">
        <w:trPr>
          <w:tblCellSpacing w:w="15" w:type="dxa"/>
        </w:trPr>
        <w:tc>
          <w:tcPr>
            <w:tcW w:w="10993" w:type="dxa"/>
            <w:gridSpan w:val="6"/>
            <w:shd w:val="clear" w:color="auto" w:fill="FFF2CC" w:themeFill="accent4" w:themeFillTint="33"/>
            <w:vAlign w:val="center"/>
          </w:tcPr>
          <w:p w14:paraId="4C85A2F6" w14:textId="77777777" w:rsidR="00F52EB8" w:rsidRPr="00263E5D" w:rsidRDefault="00F52EB8" w:rsidP="00DA262E">
            <w:pPr>
              <w:spacing w:after="0" w:line="240" w:lineRule="auto"/>
              <w:jc w:val="center"/>
              <w:rPr>
                <w:rFonts w:asciiTheme="majorHAnsi" w:eastAsia="Times New Roman" w:hAnsiTheme="majorHAnsi" w:cstheme="majorHAnsi"/>
                <w:b/>
                <w:bCs/>
                <w:kern w:val="0"/>
                <w:sz w:val="18"/>
                <w:szCs w:val="18"/>
                <w:lang w:eastAsia="hr-HR"/>
                <w14:ligatures w14:val="none"/>
              </w:rPr>
            </w:pPr>
            <w:r w:rsidRPr="00C7134F">
              <w:rPr>
                <w:rFonts w:asciiTheme="majorHAnsi" w:eastAsia="Times New Roman" w:hAnsiTheme="majorHAnsi" w:cstheme="majorHAnsi"/>
                <w:b/>
                <w:bCs/>
                <w:kern w:val="0"/>
                <w:sz w:val="18"/>
                <w:szCs w:val="18"/>
                <w:lang w:eastAsia="hr-HR"/>
                <w14:ligatures w14:val="none"/>
              </w:rPr>
              <w:t>Vrijednosti standardiziranih pokazatelja za JLS</w:t>
            </w:r>
          </w:p>
        </w:tc>
      </w:tr>
      <w:tr w:rsidR="00F52EB8" w:rsidRPr="00263E5D" w14:paraId="08CE4E30" w14:textId="77777777" w:rsidTr="00FC2474">
        <w:trPr>
          <w:tblCellSpacing w:w="15" w:type="dxa"/>
        </w:trPr>
        <w:tc>
          <w:tcPr>
            <w:tcW w:w="1237" w:type="dxa"/>
            <w:shd w:val="clear" w:color="auto" w:fill="FFF2CC" w:themeFill="accent4" w:themeFillTint="33"/>
            <w:vAlign w:val="center"/>
          </w:tcPr>
          <w:p w14:paraId="7ABFF9CF" w14:textId="77777777" w:rsidR="00F52EB8" w:rsidRPr="00263E5D" w:rsidRDefault="00F52EB8" w:rsidP="00DA262E">
            <w:pPr>
              <w:spacing w:after="0" w:line="240" w:lineRule="auto"/>
              <w:jc w:val="center"/>
              <w:rPr>
                <w:rFonts w:asciiTheme="majorHAnsi" w:eastAsia="Times New Roman" w:hAnsiTheme="majorHAnsi" w:cstheme="majorHAnsi"/>
                <w:b/>
                <w:bCs/>
                <w:kern w:val="0"/>
                <w:sz w:val="18"/>
                <w:szCs w:val="18"/>
                <w:lang w:eastAsia="hr-HR"/>
                <w14:ligatures w14:val="none"/>
              </w:rPr>
            </w:pPr>
            <w:r w:rsidRPr="00263E5D">
              <w:rPr>
                <w:rFonts w:asciiTheme="majorHAnsi" w:eastAsia="Times New Roman" w:hAnsiTheme="majorHAnsi" w:cstheme="majorHAnsi"/>
                <w:b/>
                <w:bCs/>
                <w:kern w:val="0"/>
                <w:sz w:val="18"/>
                <w:szCs w:val="18"/>
                <w:lang w:eastAsia="hr-HR"/>
                <w14:ligatures w14:val="none"/>
              </w:rPr>
              <w:t>Prosječni dohodak po stanovniku</w:t>
            </w:r>
          </w:p>
        </w:tc>
        <w:tc>
          <w:tcPr>
            <w:tcW w:w="1237" w:type="dxa"/>
            <w:shd w:val="clear" w:color="auto" w:fill="FFF2CC" w:themeFill="accent4" w:themeFillTint="33"/>
            <w:vAlign w:val="center"/>
          </w:tcPr>
          <w:p w14:paraId="31DF6BCB" w14:textId="77777777" w:rsidR="00F52EB8" w:rsidRPr="00263E5D" w:rsidRDefault="00F52EB8" w:rsidP="00DA262E">
            <w:pPr>
              <w:spacing w:after="0" w:line="240" w:lineRule="auto"/>
              <w:jc w:val="center"/>
              <w:rPr>
                <w:rFonts w:asciiTheme="majorHAnsi" w:eastAsia="Times New Roman" w:hAnsiTheme="majorHAnsi" w:cstheme="majorHAnsi"/>
                <w:b/>
                <w:bCs/>
                <w:kern w:val="0"/>
                <w:sz w:val="18"/>
                <w:szCs w:val="18"/>
                <w:lang w:eastAsia="hr-HR"/>
                <w14:ligatures w14:val="none"/>
              </w:rPr>
            </w:pPr>
            <w:r w:rsidRPr="00263E5D">
              <w:rPr>
                <w:rFonts w:asciiTheme="majorHAnsi" w:eastAsia="Times New Roman" w:hAnsiTheme="majorHAnsi" w:cstheme="majorHAnsi"/>
                <w:b/>
                <w:bCs/>
                <w:kern w:val="0"/>
                <w:sz w:val="18"/>
                <w:szCs w:val="18"/>
                <w:lang w:eastAsia="hr-HR"/>
                <w14:ligatures w14:val="none"/>
              </w:rPr>
              <w:t>Prosječni izvorni prihodi po stanovniku</w:t>
            </w:r>
          </w:p>
        </w:tc>
        <w:tc>
          <w:tcPr>
            <w:tcW w:w="2425" w:type="dxa"/>
            <w:shd w:val="clear" w:color="auto" w:fill="FFF2CC" w:themeFill="accent4" w:themeFillTint="33"/>
            <w:vAlign w:val="center"/>
          </w:tcPr>
          <w:p w14:paraId="51E00A11" w14:textId="2197F662" w:rsidR="00F52EB8" w:rsidRPr="00263E5D" w:rsidRDefault="00F52EB8" w:rsidP="00FC2474">
            <w:pPr>
              <w:spacing w:after="0" w:line="240" w:lineRule="auto"/>
              <w:jc w:val="center"/>
              <w:rPr>
                <w:rFonts w:asciiTheme="majorHAnsi" w:eastAsia="Times New Roman" w:hAnsiTheme="majorHAnsi" w:cstheme="majorHAnsi"/>
                <w:b/>
                <w:bCs/>
                <w:kern w:val="0"/>
                <w:sz w:val="18"/>
                <w:szCs w:val="18"/>
                <w:lang w:eastAsia="hr-HR"/>
                <w14:ligatures w14:val="none"/>
              </w:rPr>
            </w:pPr>
            <w:r w:rsidRPr="00263E5D">
              <w:rPr>
                <w:rFonts w:asciiTheme="majorHAnsi" w:eastAsia="Times New Roman" w:hAnsiTheme="majorHAnsi" w:cstheme="majorHAnsi"/>
                <w:b/>
                <w:bCs/>
                <w:kern w:val="0"/>
                <w:sz w:val="18"/>
                <w:szCs w:val="18"/>
                <w:lang w:eastAsia="hr-HR"/>
                <w14:ligatures w14:val="none"/>
              </w:rPr>
              <w:t>Prosječna stopa nezaposlenosti</w:t>
            </w:r>
          </w:p>
        </w:tc>
        <w:tc>
          <w:tcPr>
            <w:tcW w:w="2179" w:type="dxa"/>
            <w:shd w:val="clear" w:color="auto" w:fill="FFF2CC" w:themeFill="accent4" w:themeFillTint="33"/>
            <w:vAlign w:val="center"/>
          </w:tcPr>
          <w:p w14:paraId="1AEF0013" w14:textId="77777777" w:rsidR="00F52EB8" w:rsidRPr="00263E5D" w:rsidRDefault="00F52EB8" w:rsidP="00DA262E">
            <w:pPr>
              <w:spacing w:after="0" w:line="240" w:lineRule="auto"/>
              <w:jc w:val="center"/>
              <w:rPr>
                <w:rFonts w:asciiTheme="majorHAnsi" w:eastAsia="Times New Roman" w:hAnsiTheme="majorHAnsi" w:cstheme="majorHAnsi"/>
                <w:b/>
                <w:bCs/>
                <w:kern w:val="0"/>
                <w:sz w:val="18"/>
                <w:szCs w:val="18"/>
                <w:lang w:eastAsia="hr-HR"/>
                <w14:ligatures w14:val="none"/>
              </w:rPr>
            </w:pPr>
            <w:r w:rsidRPr="00263E5D">
              <w:rPr>
                <w:rFonts w:asciiTheme="majorHAnsi" w:eastAsia="Times New Roman" w:hAnsiTheme="majorHAnsi" w:cstheme="majorHAnsi"/>
                <w:b/>
                <w:bCs/>
                <w:kern w:val="0"/>
                <w:sz w:val="18"/>
                <w:szCs w:val="18"/>
                <w:lang w:eastAsia="hr-HR"/>
                <w14:ligatures w14:val="none"/>
              </w:rPr>
              <w:t>Opće kretanje stanovništva (2022./2012.)</w:t>
            </w:r>
          </w:p>
        </w:tc>
        <w:tc>
          <w:tcPr>
            <w:tcW w:w="2006" w:type="dxa"/>
            <w:shd w:val="clear" w:color="auto" w:fill="FFF2CC" w:themeFill="accent4" w:themeFillTint="33"/>
            <w:vAlign w:val="center"/>
          </w:tcPr>
          <w:p w14:paraId="5DE2A0D5" w14:textId="77777777" w:rsidR="00F52EB8" w:rsidRPr="00263E5D" w:rsidRDefault="00F52EB8" w:rsidP="00DA262E">
            <w:pPr>
              <w:spacing w:after="0" w:line="240" w:lineRule="auto"/>
              <w:jc w:val="center"/>
              <w:rPr>
                <w:rFonts w:asciiTheme="majorHAnsi" w:eastAsia="Times New Roman" w:hAnsiTheme="majorHAnsi" w:cstheme="majorHAnsi"/>
                <w:b/>
                <w:bCs/>
                <w:kern w:val="0"/>
                <w:sz w:val="18"/>
                <w:szCs w:val="18"/>
                <w:lang w:eastAsia="hr-HR"/>
                <w14:ligatures w14:val="none"/>
              </w:rPr>
            </w:pPr>
            <w:r w:rsidRPr="00263E5D">
              <w:rPr>
                <w:rFonts w:asciiTheme="majorHAnsi" w:eastAsia="Times New Roman" w:hAnsiTheme="majorHAnsi" w:cstheme="majorHAnsi"/>
                <w:b/>
                <w:bCs/>
                <w:kern w:val="0"/>
                <w:sz w:val="18"/>
                <w:szCs w:val="18"/>
                <w:lang w:eastAsia="hr-HR"/>
                <w14:ligatures w14:val="none"/>
              </w:rPr>
              <w:t>Indeks starenja (2021.)</w:t>
            </w:r>
          </w:p>
        </w:tc>
        <w:tc>
          <w:tcPr>
            <w:tcW w:w="1759" w:type="dxa"/>
            <w:shd w:val="clear" w:color="auto" w:fill="FFF2CC" w:themeFill="accent4" w:themeFillTint="33"/>
          </w:tcPr>
          <w:p w14:paraId="5A40F39A" w14:textId="77777777" w:rsidR="00F52EB8" w:rsidRPr="00263E5D" w:rsidRDefault="00F52EB8" w:rsidP="00DA262E">
            <w:pPr>
              <w:spacing w:after="0" w:line="240" w:lineRule="auto"/>
              <w:jc w:val="center"/>
              <w:rPr>
                <w:rFonts w:asciiTheme="majorHAnsi" w:eastAsia="Times New Roman" w:hAnsiTheme="majorHAnsi" w:cstheme="majorHAnsi"/>
                <w:b/>
                <w:bCs/>
                <w:kern w:val="0"/>
                <w:sz w:val="18"/>
                <w:szCs w:val="18"/>
                <w:lang w:eastAsia="hr-HR"/>
                <w14:ligatures w14:val="none"/>
              </w:rPr>
            </w:pPr>
            <w:r w:rsidRPr="00263E5D">
              <w:rPr>
                <w:rFonts w:asciiTheme="majorHAnsi" w:eastAsia="Times New Roman" w:hAnsiTheme="majorHAnsi" w:cstheme="majorHAnsi"/>
                <w:b/>
                <w:bCs/>
                <w:kern w:val="0"/>
                <w:sz w:val="18"/>
                <w:szCs w:val="18"/>
                <w:lang w:eastAsia="hr-HR"/>
                <w14:ligatures w14:val="none"/>
              </w:rPr>
              <w:t>Stupanj obrazovanja (VSS, 20-65) (2021.)</w:t>
            </w:r>
          </w:p>
        </w:tc>
      </w:tr>
      <w:tr w:rsidR="00F52EB8" w:rsidRPr="00FF611A" w14:paraId="306685D4" w14:textId="77777777" w:rsidTr="00FC2474">
        <w:trPr>
          <w:tblCellSpacing w:w="15" w:type="dxa"/>
        </w:trPr>
        <w:tc>
          <w:tcPr>
            <w:tcW w:w="1237" w:type="dxa"/>
            <w:shd w:val="clear" w:color="auto" w:fill="FFFFFF" w:themeFill="background1"/>
            <w:vAlign w:val="center"/>
            <w:hideMark/>
          </w:tcPr>
          <w:p w14:paraId="6D9A48D9" w14:textId="77777777" w:rsidR="00F52EB8" w:rsidRPr="00FF611A" w:rsidRDefault="00F52EB8" w:rsidP="00DA262E">
            <w:pPr>
              <w:spacing w:after="0" w:line="240" w:lineRule="auto"/>
              <w:jc w:val="center"/>
              <w:rPr>
                <w:rFonts w:asciiTheme="majorHAnsi" w:eastAsia="Times New Roman" w:hAnsiTheme="majorHAnsi" w:cstheme="majorHAnsi"/>
                <w:kern w:val="0"/>
                <w:sz w:val="18"/>
                <w:szCs w:val="18"/>
                <w:lang w:eastAsia="hr-HR"/>
                <w14:ligatures w14:val="none"/>
              </w:rPr>
            </w:pPr>
            <w:r w:rsidRPr="00FF611A">
              <w:rPr>
                <w:rFonts w:asciiTheme="majorHAnsi" w:eastAsia="Times New Roman" w:hAnsiTheme="majorHAnsi" w:cstheme="majorHAnsi"/>
                <w:kern w:val="0"/>
                <w:sz w:val="18"/>
                <w:szCs w:val="18"/>
                <w:lang w:eastAsia="hr-HR"/>
                <w14:ligatures w14:val="none"/>
              </w:rPr>
              <w:t>102,63</w:t>
            </w:r>
          </w:p>
        </w:tc>
        <w:tc>
          <w:tcPr>
            <w:tcW w:w="1237" w:type="dxa"/>
            <w:shd w:val="clear" w:color="auto" w:fill="FFFFFF" w:themeFill="background1"/>
            <w:vAlign w:val="center"/>
            <w:hideMark/>
          </w:tcPr>
          <w:p w14:paraId="52E99CA0" w14:textId="77777777" w:rsidR="00F52EB8" w:rsidRPr="00FF611A" w:rsidRDefault="00F52EB8" w:rsidP="00DA262E">
            <w:pPr>
              <w:spacing w:after="0" w:line="240" w:lineRule="auto"/>
              <w:jc w:val="center"/>
              <w:rPr>
                <w:rFonts w:asciiTheme="majorHAnsi" w:eastAsia="Times New Roman" w:hAnsiTheme="majorHAnsi" w:cstheme="majorHAnsi"/>
                <w:kern w:val="0"/>
                <w:sz w:val="18"/>
                <w:szCs w:val="18"/>
                <w:lang w:eastAsia="hr-HR"/>
                <w14:ligatures w14:val="none"/>
              </w:rPr>
            </w:pPr>
            <w:r w:rsidRPr="00FF611A">
              <w:rPr>
                <w:rFonts w:asciiTheme="majorHAnsi" w:eastAsia="Times New Roman" w:hAnsiTheme="majorHAnsi" w:cstheme="majorHAnsi"/>
                <w:kern w:val="0"/>
                <w:sz w:val="18"/>
                <w:szCs w:val="18"/>
                <w:lang w:eastAsia="hr-HR"/>
                <w14:ligatures w14:val="none"/>
              </w:rPr>
              <w:t>95,28</w:t>
            </w:r>
          </w:p>
        </w:tc>
        <w:tc>
          <w:tcPr>
            <w:tcW w:w="2425" w:type="dxa"/>
            <w:shd w:val="clear" w:color="auto" w:fill="FFFFFF" w:themeFill="background1"/>
            <w:vAlign w:val="center"/>
            <w:hideMark/>
          </w:tcPr>
          <w:p w14:paraId="672A8043" w14:textId="77777777" w:rsidR="00F52EB8" w:rsidRPr="00FF611A" w:rsidRDefault="00F52EB8" w:rsidP="00DA262E">
            <w:pPr>
              <w:spacing w:after="0" w:line="240" w:lineRule="auto"/>
              <w:jc w:val="center"/>
              <w:rPr>
                <w:rFonts w:asciiTheme="majorHAnsi" w:eastAsia="Times New Roman" w:hAnsiTheme="majorHAnsi" w:cstheme="majorHAnsi"/>
                <w:kern w:val="0"/>
                <w:sz w:val="18"/>
                <w:szCs w:val="18"/>
                <w:lang w:eastAsia="hr-HR"/>
                <w14:ligatures w14:val="none"/>
              </w:rPr>
            </w:pPr>
            <w:r w:rsidRPr="00FF611A">
              <w:rPr>
                <w:rFonts w:asciiTheme="majorHAnsi" w:eastAsia="Times New Roman" w:hAnsiTheme="majorHAnsi" w:cstheme="majorHAnsi"/>
                <w:kern w:val="0"/>
                <w:sz w:val="18"/>
                <w:szCs w:val="18"/>
                <w:lang w:eastAsia="hr-HR"/>
                <w14:ligatures w14:val="none"/>
              </w:rPr>
              <w:t>100,15</w:t>
            </w:r>
          </w:p>
        </w:tc>
        <w:tc>
          <w:tcPr>
            <w:tcW w:w="2179" w:type="dxa"/>
            <w:shd w:val="clear" w:color="auto" w:fill="FFFFFF" w:themeFill="background1"/>
            <w:vAlign w:val="center"/>
            <w:hideMark/>
          </w:tcPr>
          <w:p w14:paraId="648777E2" w14:textId="77777777" w:rsidR="00F52EB8" w:rsidRPr="00FF611A" w:rsidRDefault="00F52EB8" w:rsidP="00DA262E">
            <w:pPr>
              <w:spacing w:after="0" w:line="240" w:lineRule="auto"/>
              <w:jc w:val="center"/>
              <w:rPr>
                <w:rFonts w:asciiTheme="majorHAnsi" w:eastAsia="Times New Roman" w:hAnsiTheme="majorHAnsi" w:cstheme="majorHAnsi"/>
                <w:kern w:val="0"/>
                <w:sz w:val="18"/>
                <w:szCs w:val="18"/>
                <w:lang w:eastAsia="hr-HR"/>
                <w14:ligatures w14:val="none"/>
              </w:rPr>
            </w:pPr>
            <w:r w:rsidRPr="00FF611A">
              <w:rPr>
                <w:rFonts w:asciiTheme="majorHAnsi" w:eastAsia="Times New Roman" w:hAnsiTheme="majorHAnsi" w:cstheme="majorHAnsi"/>
                <w:kern w:val="0"/>
                <w:sz w:val="18"/>
                <w:szCs w:val="18"/>
                <w:lang w:eastAsia="hr-HR"/>
                <w14:ligatures w14:val="none"/>
              </w:rPr>
              <w:t>97,03</w:t>
            </w:r>
          </w:p>
        </w:tc>
        <w:tc>
          <w:tcPr>
            <w:tcW w:w="2006" w:type="dxa"/>
            <w:shd w:val="clear" w:color="auto" w:fill="FFFFFF" w:themeFill="background1"/>
            <w:vAlign w:val="center"/>
            <w:hideMark/>
          </w:tcPr>
          <w:p w14:paraId="3C0F085F" w14:textId="77777777" w:rsidR="00F52EB8" w:rsidRPr="00FF611A" w:rsidRDefault="00F52EB8" w:rsidP="00DA262E">
            <w:pPr>
              <w:spacing w:after="0" w:line="240" w:lineRule="auto"/>
              <w:jc w:val="center"/>
              <w:rPr>
                <w:rFonts w:asciiTheme="majorHAnsi" w:eastAsia="Times New Roman" w:hAnsiTheme="majorHAnsi" w:cstheme="majorHAnsi"/>
                <w:kern w:val="0"/>
                <w:sz w:val="18"/>
                <w:szCs w:val="18"/>
                <w:lang w:eastAsia="hr-HR"/>
                <w14:ligatures w14:val="none"/>
              </w:rPr>
            </w:pPr>
            <w:r w:rsidRPr="00FF611A">
              <w:rPr>
                <w:rFonts w:asciiTheme="majorHAnsi" w:eastAsia="Times New Roman" w:hAnsiTheme="majorHAnsi" w:cstheme="majorHAnsi"/>
                <w:kern w:val="0"/>
                <w:sz w:val="18"/>
                <w:szCs w:val="18"/>
                <w:lang w:eastAsia="hr-HR"/>
                <w14:ligatures w14:val="none"/>
              </w:rPr>
              <w:t>100,81</w:t>
            </w:r>
          </w:p>
        </w:tc>
        <w:tc>
          <w:tcPr>
            <w:tcW w:w="1759" w:type="dxa"/>
            <w:shd w:val="clear" w:color="auto" w:fill="FFFFFF" w:themeFill="background1"/>
            <w:vAlign w:val="center"/>
          </w:tcPr>
          <w:p w14:paraId="27C0F43D" w14:textId="77777777" w:rsidR="00F52EB8" w:rsidRPr="00FF611A" w:rsidRDefault="00F52EB8" w:rsidP="00DA262E">
            <w:pPr>
              <w:spacing w:after="0" w:line="240" w:lineRule="auto"/>
              <w:jc w:val="center"/>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102,48</w:t>
            </w:r>
          </w:p>
        </w:tc>
      </w:tr>
    </w:tbl>
    <w:p w14:paraId="6828DC4C" w14:textId="77777777" w:rsidR="00F52EB8" w:rsidRPr="00FF611A" w:rsidRDefault="00F52EB8" w:rsidP="00F52EB8">
      <w:r w:rsidRPr="00DC0DE7">
        <w:rPr>
          <w:i/>
          <w:iCs/>
          <w:color w:val="44546A" w:themeColor="text2"/>
          <w:sz w:val="18"/>
          <w:szCs w:val="18"/>
        </w:rPr>
        <w:t>Izvor:</w:t>
      </w:r>
      <w:r>
        <w:rPr>
          <w:i/>
          <w:iCs/>
          <w:color w:val="44546A" w:themeColor="text2"/>
          <w:sz w:val="18"/>
          <w:szCs w:val="18"/>
        </w:rPr>
        <w:t xml:space="preserve"> Vlada Republike Hrvatske; Ministarstvo regionalnog razvoja i fondova Europske unije</w:t>
      </w:r>
    </w:p>
    <w:p w14:paraId="134A4295" w14:textId="029837FD" w:rsidR="00EC649D" w:rsidRDefault="00F52EB8" w:rsidP="00F52EB8">
      <w:pPr>
        <w:jc w:val="both"/>
        <w:rPr>
          <w:rFonts w:asciiTheme="majorHAnsi" w:eastAsiaTheme="majorEastAsia" w:hAnsiTheme="majorHAnsi" w:cstheme="majorHAnsi"/>
          <w:b/>
          <w:bCs/>
          <w:i/>
          <w:iCs/>
          <w:lang w:eastAsia="hr-HR"/>
        </w:rPr>
      </w:pPr>
      <w:r w:rsidRPr="00FF611A">
        <w:rPr>
          <w:rFonts w:asciiTheme="majorHAnsi" w:eastAsiaTheme="majorEastAsia" w:hAnsiTheme="majorHAnsi" w:cstheme="majorHAnsi"/>
          <w:lang w:eastAsia="hr-HR"/>
        </w:rPr>
        <w:t>Grad Otočac, unatoč svojom regionalnom značaju i potencijalima, trenutno pripada grupi ispodprosječno razvijenih jedinica lokalne samouprave. Iako je pozicioniran bolje od nekih drugih područja Ličko-senjske županije, jasno je da su dugoročne mjere za potporu razvoju i jačanje gospodarskog kapaciteta i dalje potrebne – osobito s obzirom na slabu gospodarsku snagu cijele županije.</w:t>
      </w:r>
    </w:p>
    <w:p w14:paraId="7CE7AA11" w14:textId="29428075" w:rsidR="00886380" w:rsidRDefault="00F52EB8" w:rsidP="00F52EB8">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Prema podacima Ministarstva gospodarstva n</w:t>
      </w:r>
      <w:r w:rsidRPr="00EC649D">
        <w:rPr>
          <w:rFonts w:asciiTheme="majorHAnsi" w:eastAsiaTheme="majorEastAsia" w:hAnsiTheme="majorHAnsi" w:cstheme="majorHAnsi"/>
          <w:lang w:eastAsia="hr-HR"/>
        </w:rPr>
        <w:t>a području Grada Otočca smještena je Poduzetnička zona Otočac</w:t>
      </w:r>
      <w:r>
        <w:rPr>
          <w:rFonts w:asciiTheme="majorHAnsi" w:eastAsiaTheme="majorEastAsia" w:hAnsiTheme="majorHAnsi" w:cstheme="majorHAnsi"/>
          <w:lang w:eastAsia="hr-HR"/>
        </w:rPr>
        <w:t xml:space="preserve"> uslužne mješovite namjene</w:t>
      </w:r>
      <w:r w:rsidRPr="00EC649D">
        <w:rPr>
          <w:rFonts w:asciiTheme="majorHAnsi" w:eastAsiaTheme="majorEastAsia" w:hAnsiTheme="majorHAnsi" w:cstheme="majorHAnsi"/>
          <w:lang w:eastAsia="hr-HR"/>
        </w:rPr>
        <w:t>, koja se prostire na površini od 107.500 m² i u kojoj trenutno posluje 10 gospodarskih subjekata.</w:t>
      </w:r>
      <w:r w:rsidR="00886380">
        <w:rPr>
          <w:rFonts w:asciiTheme="majorHAnsi" w:eastAsiaTheme="majorEastAsia" w:hAnsiTheme="majorHAnsi" w:cstheme="majorHAnsi"/>
          <w:lang w:eastAsia="hr-HR"/>
        </w:rPr>
        <w:t xml:space="preserve"> Ujedno, potrebe zahtijevaju proširenje </w:t>
      </w:r>
      <w:r w:rsidR="00886380" w:rsidRPr="00886380">
        <w:rPr>
          <w:rFonts w:asciiTheme="majorHAnsi" w:eastAsiaTheme="majorEastAsia" w:hAnsiTheme="majorHAnsi" w:cstheme="majorHAnsi"/>
          <w:lang w:eastAsia="hr-HR"/>
        </w:rPr>
        <w:t xml:space="preserve">poslovne zone </w:t>
      </w:r>
      <w:proofErr w:type="spellStart"/>
      <w:r w:rsidR="00886380" w:rsidRPr="00886380">
        <w:rPr>
          <w:rFonts w:asciiTheme="majorHAnsi" w:eastAsiaTheme="majorEastAsia" w:hAnsiTheme="majorHAnsi" w:cstheme="majorHAnsi"/>
          <w:lang w:eastAsia="hr-HR"/>
        </w:rPr>
        <w:t>Špilnik</w:t>
      </w:r>
      <w:proofErr w:type="spellEnd"/>
      <w:r w:rsidR="00886380">
        <w:rPr>
          <w:rFonts w:asciiTheme="majorHAnsi" w:eastAsiaTheme="majorEastAsia" w:hAnsiTheme="majorHAnsi" w:cstheme="majorHAnsi"/>
          <w:lang w:eastAsia="hr-HR"/>
        </w:rPr>
        <w:t xml:space="preserve"> te p</w:t>
      </w:r>
      <w:r w:rsidR="00886380" w:rsidRPr="00886380">
        <w:rPr>
          <w:rFonts w:asciiTheme="majorHAnsi" w:eastAsiaTheme="majorEastAsia" w:hAnsiTheme="majorHAnsi" w:cstheme="majorHAnsi"/>
          <w:lang w:eastAsia="hr-HR"/>
        </w:rPr>
        <w:t xml:space="preserve">okretanje poslovne zone u </w:t>
      </w:r>
      <w:proofErr w:type="spellStart"/>
      <w:r w:rsidR="00886380" w:rsidRPr="00886380">
        <w:rPr>
          <w:rFonts w:asciiTheme="majorHAnsi" w:eastAsiaTheme="majorEastAsia" w:hAnsiTheme="majorHAnsi" w:cstheme="majorHAnsi"/>
          <w:lang w:eastAsia="hr-HR"/>
        </w:rPr>
        <w:t>Brloškoj</w:t>
      </w:r>
      <w:proofErr w:type="spellEnd"/>
      <w:r w:rsidR="00886380" w:rsidRPr="00886380">
        <w:rPr>
          <w:rFonts w:asciiTheme="majorHAnsi" w:eastAsiaTheme="majorEastAsia" w:hAnsiTheme="majorHAnsi" w:cstheme="majorHAnsi"/>
          <w:lang w:eastAsia="hr-HR"/>
        </w:rPr>
        <w:t xml:space="preserve"> Dubravi u svrhu izgradnje solarne elektrane i podatkovnog centra</w:t>
      </w:r>
      <w:r w:rsidR="00886380">
        <w:rPr>
          <w:rFonts w:asciiTheme="majorHAnsi" w:eastAsiaTheme="majorEastAsia" w:hAnsiTheme="majorHAnsi" w:cstheme="majorHAnsi"/>
          <w:lang w:eastAsia="hr-HR"/>
        </w:rPr>
        <w:t>.</w:t>
      </w:r>
    </w:p>
    <w:p w14:paraId="01C5B27C" w14:textId="1054FE01" w:rsidR="00F52EB8" w:rsidRDefault="000628AC" w:rsidP="00F52EB8">
      <w:pPr>
        <w:jc w:val="both"/>
        <w:rPr>
          <w:rFonts w:asciiTheme="majorHAnsi" w:eastAsiaTheme="majorEastAsia" w:hAnsiTheme="majorHAnsi" w:cstheme="majorHAnsi"/>
          <w:lang w:eastAsia="hr-HR"/>
        </w:rPr>
      </w:pPr>
      <w:r w:rsidRPr="000628AC">
        <w:rPr>
          <w:rFonts w:asciiTheme="majorHAnsi" w:eastAsiaTheme="majorEastAsia" w:hAnsiTheme="majorHAnsi" w:cstheme="majorHAnsi"/>
          <w:lang w:eastAsia="hr-HR"/>
        </w:rPr>
        <w:lastRenderedPageBreak/>
        <w:t xml:space="preserve">Prema podacima Financijske agencije za 2024. godinu, na području Grada Otočca djeluje 212 poduzetnika koji zapošljavaju ukupno 943 osobe. </w:t>
      </w:r>
      <w:r w:rsidR="00F52EB8" w:rsidRPr="00EC649D">
        <w:rPr>
          <w:rFonts w:asciiTheme="majorHAnsi" w:eastAsiaTheme="majorEastAsia" w:hAnsiTheme="majorHAnsi" w:cstheme="majorHAnsi"/>
          <w:lang w:eastAsia="hr-HR"/>
        </w:rPr>
        <w:t xml:space="preserve">Prema podacima </w:t>
      </w:r>
      <w:r w:rsidR="00F52EB8">
        <w:rPr>
          <w:rFonts w:asciiTheme="majorHAnsi" w:eastAsiaTheme="majorEastAsia" w:hAnsiTheme="majorHAnsi" w:cstheme="majorHAnsi"/>
          <w:lang w:eastAsia="hr-HR"/>
        </w:rPr>
        <w:t>O</w:t>
      </w:r>
      <w:r w:rsidR="00F52EB8" w:rsidRPr="00EC649D">
        <w:rPr>
          <w:rFonts w:asciiTheme="majorHAnsi" w:eastAsiaTheme="majorEastAsia" w:hAnsiTheme="majorHAnsi" w:cstheme="majorHAnsi"/>
          <w:lang w:eastAsia="hr-HR"/>
        </w:rPr>
        <w:t xml:space="preserve">brtnog registra </w:t>
      </w:r>
      <w:r w:rsidR="00F52EB8">
        <w:rPr>
          <w:rFonts w:asciiTheme="majorHAnsi" w:eastAsiaTheme="majorEastAsia" w:hAnsiTheme="majorHAnsi" w:cstheme="majorHAnsi"/>
          <w:lang w:eastAsia="hr-HR"/>
        </w:rPr>
        <w:t xml:space="preserve">Ministarstva gospodarstva </w:t>
      </w:r>
      <w:r w:rsidR="00F52EB8" w:rsidRPr="00EC649D">
        <w:rPr>
          <w:rFonts w:asciiTheme="majorHAnsi" w:eastAsiaTheme="majorEastAsia" w:hAnsiTheme="majorHAnsi" w:cstheme="majorHAnsi"/>
          <w:lang w:eastAsia="hr-HR"/>
        </w:rPr>
        <w:t>na dan 10. kolovoza 2025. na području Grada Otočca aktivnih je 195 obrta</w:t>
      </w:r>
      <w:r w:rsidR="00F52EB8">
        <w:rPr>
          <w:rFonts w:asciiTheme="majorHAnsi" w:eastAsiaTheme="majorEastAsia" w:hAnsiTheme="majorHAnsi" w:cstheme="majorHAnsi"/>
          <w:lang w:eastAsia="hr-HR"/>
        </w:rPr>
        <w:t>.</w:t>
      </w:r>
    </w:p>
    <w:p w14:paraId="2C57CC6E" w14:textId="4B6F979F" w:rsidR="00886380" w:rsidRPr="00EC649D" w:rsidRDefault="00886380" w:rsidP="00F52EB8">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Na području Grada Otočca nedostaje potpornih institucija za poduzetnike, budući da potporne institucije na razini Ličko – senjske županije imaju male kapacitete. Na području županije aktivni su </w:t>
      </w:r>
      <w:r w:rsidRPr="00886380">
        <w:rPr>
          <w:rFonts w:asciiTheme="majorHAnsi" w:hAnsiTheme="majorHAnsi" w:cstheme="majorHAnsi"/>
          <w:lang w:eastAsia="hr-HR"/>
        </w:rPr>
        <w:t>Javna ustanova Razvojna agencija Ličko-senjske županije – LIRA</w:t>
      </w:r>
      <w:r>
        <w:rPr>
          <w:rFonts w:asciiTheme="majorHAnsi" w:hAnsiTheme="majorHAnsi" w:cstheme="majorHAnsi"/>
          <w:lang w:eastAsia="hr-HR"/>
        </w:rPr>
        <w:t xml:space="preserve"> i </w:t>
      </w:r>
      <w:r w:rsidRPr="00886380">
        <w:rPr>
          <w:rFonts w:asciiTheme="majorHAnsi" w:hAnsiTheme="majorHAnsi" w:cstheme="majorHAnsi"/>
          <w:lang w:eastAsia="hr-HR"/>
        </w:rPr>
        <w:t>Razvojni centar Ličko-senjske županije</w:t>
      </w:r>
      <w:r>
        <w:rPr>
          <w:rFonts w:asciiTheme="majorHAnsi" w:hAnsiTheme="majorHAnsi" w:cstheme="majorHAnsi"/>
          <w:lang w:eastAsia="hr-HR"/>
        </w:rPr>
        <w:t xml:space="preserve">. </w:t>
      </w:r>
      <w:r>
        <w:rPr>
          <w:rFonts w:asciiTheme="majorHAnsi" w:eastAsiaTheme="majorEastAsia" w:hAnsiTheme="majorHAnsi" w:cstheme="majorHAnsi"/>
          <w:lang w:eastAsia="hr-HR"/>
        </w:rPr>
        <w:t>Taj nedostatak svojim aktivnostima dopunjuje Hrvatska gospodarska komora – županijska komora Otočac koja je smještena u gradu Otočcu.</w:t>
      </w:r>
    </w:p>
    <w:p w14:paraId="754A0A44" w14:textId="593A65DE" w:rsidR="00EE788F" w:rsidRDefault="00EE788F">
      <w:pPr>
        <w:rPr>
          <w:rFonts w:asciiTheme="majorHAnsi" w:eastAsiaTheme="majorEastAsia" w:hAnsiTheme="majorHAnsi" w:cstheme="majorHAnsi"/>
          <w:b/>
          <w:bCs/>
          <w:i/>
          <w:iCs/>
          <w:lang w:eastAsia="hr-HR"/>
        </w:rPr>
      </w:pPr>
      <w:r>
        <w:rPr>
          <w:rFonts w:asciiTheme="majorHAnsi" w:eastAsiaTheme="majorEastAsia" w:hAnsiTheme="majorHAnsi" w:cstheme="majorHAnsi"/>
          <w:b/>
          <w:bCs/>
          <w:i/>
          <w:iCs/>
          <w:lang w:eastAsia="hr-HR"/>
        </w:rPr>
        <w:t>Proračun Grada Otočca</w:t>
      </w:r>
    </w:p>
    <w:p w14:paraId="45E706BD" w14:textId="57FEB1DE" w:rsidR="004866B3" w:rsidRDefault="004866B3" w:rsidP="004866B3">
      <w:pPr>
        <w:pStyle w:val="Opisslike"/>
        <w:rPr>
          <w:rFonts w:asciiTheme="majorHAnsi" w:eastAsiaTheme="majorEastAsia" w:hAnsiTheme="majorHAnsi" w:cstheme="majorHAnsi"/>
          <w:b/>
          <w:bCs/>
          <w:i w:val="0"/>
          <w:iCs w:val="0"/>
          <w:lang w:eastAsia="hr-HR"/>
        </w:rPr>
      </w:pPr>
      <w:bookmarkStart w:id="10" w:name="_Toc212315950"/>
      <w:r>
        <w:t xml:space="preserve">Tablica </w:t>
      </w:r>
      <w:fldSimple w:instr=" SEQ Tablica \* ARABIC ">
        <w:r w:rsidR="00483B33">
          <w:rPr>
            <w:noProof/>
          </w:rPr>
          <w:t>5</w:t>
        </w:r>
      </w:fldSimple>
      <w:r>
        <w:t xml:space="preserve"> </w:t>
      </w:r>
      <w:r w:rsidRPr="004866B3">
        <w:t xml:space="preserve">Pregled </w:t>
      </w:r>
      <w:r w:rsidR="001D465D">
        <w:t xml:space="preserve">ostvarenja </w:t>
      </w:r>
      <w:r w:rsidR="00C97732">
        <w:t>P</w:t>
      </w:r>
      <w:r w:rsidRPr="004866B3">
        <w:t xml:space="preserve">roračuna </w:t>
      </w:r>
      <w:r w:rsidR="00C97732">
        <w:t xml:space="preserve">Grada Otočca </w:t>
      </w:r>
      <w:r w:rsidRPr="004866B3">
        <w:t>u razdoblju od 202</w:t>
      </w:r>
      <w:r>
        <w:t>1</w:t>
      </w:r>
      <w:r w:rsidRPr="004866B3">
        <w:t>.</w:t>
      </w:r>
      <w:r>
        <w:t xml:space="preserve"> do </w:t>
      </w:r>
      <w:r w:rsidR="009F3CD0">
        <w:t>30.06.</w:t>
      </w:r>
      <w:r w:rsidRPr="004866B3">
        <w:t>202</w:t>
      </w:r>
      <w:r>
        <w:t>5</w:t>
      </w:r>
      <w:r w:rsidRPr="004866B3">
        <w:t>.</w:t>
      </w:r>
      <w:bookmarkEnd w:id="10"/>
      <w:r w:rsidRPr="004866B3">
        <w:t xml:space="preserve"> </w:t>
      </w:r>
    </w:p>
    <w:tbl>
      <w:tblPr>
        <w:tblStyle w:val="Reetkatablice"/>
        <w:tblW w:w="0" w:type="auto"/>
        <w:shd w:val="clear" w:color="auto" w:fill="FFF2CC" w:themeFill="accent4" w:themeFillTint="33"/>
        <w:tblLook w:val="04A0" w:firstRow="1" w:lastRow="0" w:firstColumn="1" w:lastColumn="0" w:noHBand="0" w:noVBand="1"/>
      </w:tblPr>
      <w:tblGrid>
        <w:gridCol w:w="1455"/>
        <w:gridCol w:w="1604"/>
        <w:gridCol w:w="1604"/>
        <w:gridCol w:w="1491"/>
        <w:gridCol w:w="1299"/>
      </w:tblGrid>
      <w:tr w:rsidR="00EE7794" w14:paraId="45B93BC0" w14:textId="0AEB3558" w:rsidTr="00FA1B69">
        <w:tc>
          <w:tcPr>
            <w:tcW w:w="1455" w:type="dxa"/>
            <w:shd w:val="clear" w:color="auto" w:fill="FFF2CC" w:themeFill="accent4" w:themeFillTint="33"/>
            <w:vAlign w:val="center"/>
          </w:tcPr>
          <w:p w14:paraId="16A92C0F" w14:textId="126282FC" w:rsidR="00EE7794" w:rsidRPr="004866B3" w:rsidRDefault="004A05D4" w:rsidP="00FA1B69">
            <w:pPr>
              <w:jc w:val="center"/>
              <w:rPr>
                <w:rFonts w:asciiTheme="majorHAnsi" w:eastAsia="Times New Roman" w:hAnsiTheme="majorHAnsi" w:cstheme="majorHAnsi"/>
                <w:b/>
                <w:bCs/>
                <w:kern w:val="0"/>
                <w:sz w:val="18"/>
                <w:szCs w:val="18"/>
                <w:lang w:eastAsia="hr-HR"/>
                <w14:ligatures w14:val="none"/>
              </w:rPr>
            </w:pPr>
            <w:r>
              <w:rPr>
                <w:rFonts w:asciiTheme="majorHAnsi" w:eastAsia="Times New Roman" w:hAnsiTheme="majorHAnsi" w:cstheme="majorHAnsi"/>
                <w:b/>
                <w:bCs/>
                <w:kern w:val="0"/>
                <w:sz w:val="18"/>
                <w:szCs w:val="18"/>
                <w:lang w:eastAsia="hr-HR"/>
                <w14:ligatures w14:val="none"/>
              </w:rPr>
              <w:t>Godina</w:t>
            </w:r>
          </w:p>
        </w:tc>
        <w:tc>
          <w:tcPr>
            <w:tcW w:w="1604" w:type="dxa"/>
            <w:shd w:val="clear" w:color="auto" w:fill="FFF2CC" w:themeFill="accent4" w:themeFillTint="33"/>
            <w:vAlign w:val="center"/>
          </w:tcPr>
          <w:p w14:paraId="730BF48B" w14:textId="705EBE89" w:rsidR="00EE7794" w:rsidRPr="004866B3" w:rsidRDefault="00EE7794" w:rsidP="00FA1B69">
            <w:pPr>
              <w:jc w:val="center"/>
              <w:rPr>
                <w:rFonts w:asciiTheme="majorHAnsi" w:eastAsia="Times New Roman" w:hAnsiTheme="majorHAnsi" w:cstheme="majorHAnsi"/>
                <w:b/>
                <w:bCs/>
                <w:kern w:val="0"/>
                <w:sz w:val="18"/>
                <w:szCs w:val="18"/>
                <w:lang w:eastAsia="hr-HR"/>
                <w14:ligatures w14:val="none"/>
              </w:rPr>
            </w:pPr>
            <w:r w:rsidRPr="004866B3">
              <w:rPr>
                <w:rFonts w:asciiTheme="majorHAnsi" w:eastAsia="Times New Roman" w:hAnsiTheme="majorHAnsi" w:cstheme="majorHAnsi"/>
                <w:b/>
                <w:bCs/>
                <w:kern w:val="0"/>
                <w:sz w:val="18"/>
                <w:szCs w:val="18"/>
                <w:lang w:eastAsia="hr-HR"/>
                <w14:ligatures w14:val="none"/>
              </w:rPr>
              <w:t>Prihod</w:t>
            </w:r>
          </w:p>
        </w:tc>
        <w:tc>
          <w:tcPr>
            <w:tcW w:w="1604" w:type="dxa"/>
            <w:shd w:val="clear" w:color="auto" w:fill="FFF2CC" w:themeFill="accent4" w:themeFillTint="33"/>
            <w:vAlign w:val="center"/>
          </w:tcPr>
          <w:p w14:paraId="2CB16212" w14:textId="54FF3E10" w:rsidR="00EE7794" w:rsidRPr="004866B3" w:rsidRDefault="00EE7794" w:rsidP="00FA1B69">
            <w:pPr>
              <w:jc w:val="center"/>
              <w:rPr>
                <w:rFonts w:asciiTheme="majorHAnsi" w:eastAsia="Times New Roman" w:hAnsiTheme="majorHAnsi" w:cstheme="majorHAnsi"/>
                <w:b/>
                <w:bCs/>
                <w:kern w:val="0"/>
                <w:sz w:val="18"/>
                <w:szCs w:val="18"/>
                <w:lang w:eastAsia="hr-HR"/>
                <w14:ligatures w14:val="none"/>
              </w:rPr>
            </w:pPr>
            <w:r w:rsidRPr="004866B3">
              <w:rPr>
                <w:rFonts w:asciiTheme="majorHAnsi" w:eastAsia="Times New Roman" w:hAnsiTheme="majorHAnsi" w:cstheme="majorHAnsi"/>
                <w:b/>
                <w:bCs/>
                <w:kern w:val="0"/>
                <w:sz w:val="18"/>
                <w:szCs w:val="18"/>
                <w:lang w:eastAsia="hr-HR"/>
                <w14:ligatures w14:val="none"/>
              </w:rPr>
              <w:t>Rashod</w:t>
            </w:r>
          </w:p>
        </w:tc>
        <w:tc>
          <w:tcPr>
            <w:tcW w:w="1491" w:type="dxa"/>
            <w:shd w:val="clear" w:color="auto" w:fill="FFF2CC" w:themeFill="accent4" w:themeFillTint="33"/>
            <w:vAlign w:val="center"/>
          </w:tcPr>
          <w:p w14:paraId="2C0C23D5" w14:textId="00CB35C3" w:rsidR="00EE7794" w:rsidRPr="004866B3" w:rsidRDefault="000628AC" w:rsidP="00FA1B69">
            <w:pPr>
              <w:jc w:val="center"/>
              <w:rPr>
                <w:rFonts w:asciiTheme="majorHAnsi" w:eastAsia="Times New Roman" w:hAnsiTheme="majorHAnsi" w:cstheme="majorHAnsi"/>
                <w:b/>
                <w:bCs/>
                <w:kern w:val="0"/>
                <w:sz w:val="18"/>
                <w:szCs w:val="18"/>
                <w:lang w:eastAsia="hr-HR"/>
                <w14:ligatures w14:val="none"/>
              </w:rPr>
            </w:pPr>
            <w:r>
              <w:rPr>
                <w:rFonts w:asciiTheme="majorHAnsi" w:eastAsia="Times New Roman" w:hAnsiTheme="majorHAnsi" w:cstheme="majorHAnsi"/>
                <w:b/>
                <w:bCs/>
                <w:kern w:val="0"/>
                <w:sz w:val="18"/>
                <w:szCs w:val="18"/>
                <w:lang w:eastAsia="hr-HR"/>
                <w14:ligatures w14:val="none"/>
              </w:rPr>
              <w:t>Višak/manjak poslovne godine</w:t>
            </w:r>
          </w:p>
        </w:tc>
        <w:tc>
          <w:tcPr>
            <w:tcW w:w="1299" w:type="dxa"/>
            <w:shd w:val="clear" w:color="auto" w:fill="FFF2CC" w:themeFill="accent4" w:themeFillTint="33"/>
            <w:vAlign w:val="center"/>
          </w:tcPr>
          <w:p w14:paraId="7C6A1DB3" w14:textId="37938E6C" w:rsidR="00EE7794" w:rsidRPr="004866B3" w:rsidRDefault="00EE7794" w:rsidP="00FA1B69">
            <w:pPr>
              <w:jc w:val="center"/>
              <w:rPr>
                <w:rFonts w:asciiTheme="majorHAnsi" w:eastAsia="Times New Roman" w:hAnsiTheme="majorHAnsi" w:cstheme="majorHAnsi"/>
                <w:b/>
                <w:bCs/>
                <w:kern w:val="0"/>
                <w:sz w:val="18"/>
                <w:szCs w:val="18"/>
                <w:lang w:eastAsia="hr-HR"/>
                <w14:ligatures w14:val="none"/>
              </w:rPr>
            </w:pPr>
            <w:r>
              <w:rPr>
                <w:rFonts w:asciiTheme="majorHAnsi" w:eastAsia="Times New Roman" w:hAnsiTheme="majorHAnsi" w:cstheme="majorHAnsi"/>
                <w:b/>
                <w:bCs/>
                <w:kern w:val="0"/>
                <w:sz w:val="18"/>
                <w:szCs w:val="18"/>
                <w:lang w:eastAsia="hr-HR"/>
                <w14:ligatures w14:val="none"/>
              </w:rPr>
              <w:t>Preneseni v</w:t>
            </w:r>
            <w:r w:rsidRPr="00EE7794">
              <w:rPr>
                <w:rFonts w:asciiTheme="majorHAnsi" w:eastAsia="Times New Roman" w:hAnsiTheme="majorHAnsi" w:cstheme="majorHAnsi"/>
                <w:b/>
                <w:bCs/>
                <w:kern w:val="0"/>
                <w:sz w:val="18"/>
                <w:szCs w:val="18"/>
                <w:lang w:eastAsia="hr-HR"/>
                <w14:ligatures w14:val="none"/>
              </w:rPr>
              <w:t>išak</w:t>
            </w:r>
            <w:r>
              <w:rPr>
                <w:rFonts w:asciiTheme="majorHAnsi" w:eastAsia="Times New Roman" w:hAnsiTheme="majorHAnsi" w:cstheme="majorHAnsi"/>
                <w:b/>
                <w:bCs/>
                <w:kern w:val="0"/>
                <w:sz w:val="18"/>
                <w:szCs w:val="18"/>
                <w:lang w:eastAsia="hr-HR"/>
                <w14:ligatures w14:val="none"/>
              </w:rPr>
              <w:t>/manjak prihoda</w:t>
            </w:r>
          </w:p>
        </w:tc>
      </w:tr>
      <w:tr w:rsidR="00EE7794" w14:paraId="7F45F52F" w14:textId="0E0246BB" w:rsidTr="00FA1B69">
        <w:tc>
          <w:tcPr>
            <w:tcW w:w="1455" w:type="dxa"/>
            <w:shd w:val="clear" w:color="auto" w:fill="FFFFFF" w:themeFill="background1"/>
          </w:tcPr>
          <w:p w14:paraId="7E10DA35" w14:textId="3A71F164" w:rsidR="00EE7794" w:rsidRPr="00FA1B69" w:rsidRDefault="00EE7794" w:rsidP="00EE7794">
            <w:pPr>
              <w:jc w:val="center"/>
              <w:rPr>
                <w:rFonts w:asciiTheme="majorHAnsi" w:eastAsia="Times New Roman" w:hAnsiTheme="majorHAnsi" w:cstheme="majorHAnsi"/>
                <w:b/>
                <w:bCs/>
                <w:kern w:val="0"/>
                <w:sz w:val="18"/>
                <w:szCs w:val="18"/>
                <w:lang w:eastAsia="hr-HR"/>
                <w14:ligatures w14:val="none"/>
              </w:rPr>
            </w:pPr>
            <w:r w:rsidRPr="00FA1B69">
              <w:rPr>
                <w:rFonts w:asciiTheme="majorHAnsi" w:eastAsia="Times New Roman" w:hAnsiTheme="majorHAnsi" w:cstheme="majorHAnsi"/>
                <w:b/>
                <w:bCs/>
                <w:kern w:val="0"/>
                <w:sz w:val="18"/>
                <w:szCs w:val="18"/>
                <w:lang w:eastAsia="hr-HR"/>
                <w14:ligatures w14:val="none"/>
              </w:rPr>
              <w:t>2021</w:t>
            </w:r>
          </w:p>
        </w:tc>
        <w:tc>
          <w:tcPr>
            <w:tcW w:w="1604" w:type="dxa"/>
            <w:shd w:val="clear" w:color="auto" w:fill="FFFFFF" w:themeFill="background1"/>
            <w:vAlign w:val="center"/>
          </w:tcPr>
          <w:p w14:paraId="679019DD" w14:textId="3063ECDD" w:rsidR="00EE7794" w:rsidRPr="004866B3" w:rsidRDefault="00EE7794" w:rsidP="00EE7794">
            <w:pPr>
              <w:jc w:val="right"/>
              <w:rPr>
                <w:rFonts w:asciiTheme="majorHAnsi" w:eastAsia="Times New Roman" w:hAnsiTheme="majorHAnsi" w:cstheme="majorHAnsi"/>
                <w:kern w:val="0"/>
                <w:sz w:val="18"/>
                <w:szCs w:val="18"/>
                <w:lang w:eastAsia="hr-HR"/>
                <w14:ligatures w14:val="none"/>
              </w:rPr>
            </w:pPr>
            <w:r w:rsidRPr="00EE7794">
              <w:rPr>
                <w:rFonts w:asciiTheme="majorHAnsi" w:eastAsia="Times New Roman" w:hAnsiTheme="majorHAnsi" w:cstheme="majorHAnsi"/>
                <w:kern w:val="0"/>
                <w:sz w:val="18"/>
                <w:szCs w:val="18"/>
                <w:lang w:eastAsia="hr-HR"/>
                <w14:ligatures w14:val="none"/>
              </w:rPr>
              <w:t>4</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781</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084,61</w:t>
            </w:r>
          </w:p>
        </w:tc>
        <w:tc>
          <w:tcPr>
            <w:tcW w:w="1604" w:type="dxa"/>
            <w:shd w:val="clear" w:color="auto" w:fill="FFFFFF" w:themeFill="background1"/>
            <w:vAlign w:val="center"/>
          </w:tcPr>
          <w:p w14:paraId="1E3D21CF" w14:textId="42B85444" w:rsidR="00EE7794" w:rsidRPr="004866B3" w:rsidRDefault="00EE7794" w:rsidP="00EE7794">
            <w:pPr>
              <w:jc w:val="right"/>
              <w:rPr>
                <w:rFonts w:asciiTheme="majorHAnsi" w:eastAsia="Times New Roman" w:hAnsiTheme="majorHAnsi" w:cstheme="majorHAnsi"/>
                <w:kern w:val="0"/>
                <w:sz w:val="18"/>
                <w:szCs w:val="18"/>
                <w:lang w:eastAsia="hr-HR"/>
                <w14:ligatures w14:val="none"/>
              </w:rPr>
            </w:pPr>
            <w:r w:rsidRPr="00EE7794">
              <w:rPr>
                <w:rFonts w:asciiTheme="majorHAnsi" w:eastAsia="Times New Roman" w:hAnsiTheme="majorHAnsi" w:cstheme="majorHAnsi"/>
                <w:kern w:val="0"/>
                <w:sz w:val="18"/>
                <w:szCs w:val="18"/>
                <w:lang w:eastAsia="hr-HR"/>
                <w14:ligatures w14:val="none"/>
              </w:rPr>
              <w:t>4</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585</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643,77</w:t>
            </w:r>
          </w:p>
        </w:tc>
        <w:tc>
          <w:tcPr>
            <w:tcW w:w="1491" w:type="dxa"/>
            <w:shd w:val="clear" w:color="auto" w:fill="FFFFFF" w:themeFill="background1"/>
            <w:vAlign w:val="center"/>
          </w:tcPr>
          <w:p w14:paraId="2A46B29B" w14:textId="67D649E7" w:rsidR="00EE7794" w:rsidRPr="004866B3" w:rsidRDefault="00EE7794" w:rsidP="00EE7794">
            <w:pPr>
              <w:jc w:val="right"/>
              <w:rPr>
                <w:rFonts w:asciiTheme="majorHAnsi" w:eastAsia="Times New Roman" w:hAnsiTheme="majorHAnsi" w:cstheme="majorHAnsi"/>
                <w:kern w:val="0"/>
                <w:sz w:val="18"/>
                <w:szCs w:val="18"/>
                <w:lang w:eastAsia="hr-HR"/>
                <w14:ligatures w14:val="none"/>
              </w:rPr>
            </w:pPr>
            <w:r w:rsidRPr="00EE7794">
              <w:rPr>
                <w:rFonts w:asciiTheme="majorHAnsi" w:eastAsia="Times New Roman" w:hAnsiTheme="majorHAnsi" w:cstheme="majorHAnsi"/>
                <w:kern w:val="0"/>
                <w:sz w:val="18"/>
                <w:szCs w:val="18"/>
                <w:lang w:eastAsia="hr-HR"/>
                <w14:ligatures w14:val="none"/>
              </w:rPr>
              <w:t>195</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440,84</w:t>
            </w:r>
          </w:p>
        </w:tc>
        <w:tc>
          <w:tcPr>
            <w:tcW w:w="1299" w:type="dxa"/>
            <w:shd w:val="clear" w:color="auto" w:fill="FFFFFF" w:themeFill="background1"/>
          </w:tcPr>
          <w:p w14:paraId="08601A3A" w14:textId="7AA52AFD" w:rsidR="00EE7794" w:rsidRPr="00EE7794" w:rsidRDefault="00EE7794" w:rsidP="00EE7794">
            <w:pPr>
              <w:jc w:val="right"/>
              <w:rPr>
                <w:rFonts w:asciiTheme="majorHAnsi" w:eastAsia="Times New Roman" w:hAnsiTheme="majorHAnsi" w:cstheme="majorHAnsi"/>
                <w:kern w:val="0"/>
                <w:sz w:val="18"/>
                <w:szCs w:val="18"/>
                <w:lang w:eastAsia="hr-HR"/>
                <w14:ligatures w14:val="none"/>
              </w:rPr>
            </w:pPr>
            <w:r w:rsidRPr="00EE7794">
              <w:rPr>
                <w:rFonts w:asciiTheme="majorHAnsi" w:eastAsia="Times New Roman" w:hAnsiTheme="majorHAnsi" w:cstheme="majorHAnsi"/>
                <w:kern w:val="0"/>
                <w:sz w:val="18"/>
                <w:szCs w:val="18"/>
                <w:lang w:eastAsia="hr-HR"/>
                <w14:ligatures w14:val="none"/>
              </w:rPr>
              <w:t>1</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045</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594,4</w:t>
            </w:r>
          </w:p>
        </w:tc>
      </w:tr>
      <w:tr w:rsidR="00EE7794" w14:paraId="05F79E69" w14:textId="69DACF93" w:rsidTr="00FA1B69">
        <w:tc>
          <w:tcPr>
            <w:tcW w:w="1455" w:type="dxa"/>
            <w:shd w:val="clear" w:color="auto" w:fill="FFFFFF" w:themeFill="background1"/>
          </w:tcPr>
          <w:p w14:paraId="2CFB3E07" w14:textId="5B467E8E" w:rsidR="00EE7794" w:rsidRPr="00FA1B69" w:rsidRDefault="00EE7794" w:rsidP="00EE7794">
            <w:pPr>
              <w:jc w:val="center"/>
              <w:rPr>
                <w:rFonts w:asciiTheme="majorHAnsi" w:eastAsia="Times New Roman" w:hAnsiTheme="majorHAnsi" w:cstheme="majorHAnsi"/>
                <w:b/>
                <w:bCs/>
                <w:kern w:val="0"/>
                <w:sz w:val="18"/>
                <w:szCs w:val="18"/>
                <w:lang w:eastAsia="hr-HR"/>
                <w14:ligatures w14:val="none"/>
              </w:rPr>
            </w:pPr>
            <w:r w:rsidRPr="00FA1B69">
              <w:rPr>
                <w:rFonts w:asciiTheme="majorHAnsi" w:eastAsia="Times New Roman" w:hAnsiTheme="majorHAnsi" w:cstheme="majorHAnsi"/>
                <w:b/>
                <w:bCs/>
                <w:kern w:val="0"/>
                <w:sz w:val="18"/>
                <w:szCs w:val="18"/>
                <w:lang w:eastAsia="hr-HR"/>
                <w14:ligatures w14:val="none"/>
              </w:rPr>
              <w:t>2022</w:t>
            </w:r>
          </w:p>
        </w:tc>
        <w:tc>
          <w:tcPr>
            <w:tcW w:w="1604" w:type="dxa"/>
            <w:shd w:val="clear" w:color="auto" w:fill="FFFFFF" w:themeFill="background1"/>
            <w:vAlign w:val="center"/>
          </w:tcPr>
          <w:p w14:paraId="3D876E8E" w14:textId="27F554A8" w:rsidR="00EE7794" w:rsidRPr="004866B3" w:rsidRDefault="00EE7794" w:rsidP="00EE7794">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4.689.245,74</w:t>
            </w:r>
          </w:p>
        </w:tc>
        <w:tc>
          <w:tcPr>
            <w:tcW w:w="1604" w:type="dxa"/>
            <w:shd w:val="clear" w:color="auto" w:fill="FFFFFF" w:themeFill="background1"/>
            <w:vAlign w:val="center"/>
          </w:tcPr>
          <w:p w14:paraId="0FA91987" w14:textId="5DB9FDBF" w:rsidR="00EE7794" w:rsidRPr="004866B3" w:rsidRDefault="00EE7794" w:rsidP="00EE7794">
            <w:pPr>
              <w:jc w:val="right"/>
              <w:rPr>
                <w:rFonts w:asciiTheme="majorHAnsi" w:eastAsia="Times New Roman" w:hAnsiTheme="majorHAnsi" w:cstheme="majorHAnsi"/>
                <w:kern w:val="0"/>
                <w:sz w:val="18"/>
                <w:szCs w:val="18"/>
                <w:lang w:eastAsia="hr-HR"/>
                <w14:ligatures w14:val="none"/>
              </w:rPr>
            </w:pPr>
            <w:r w:rsidRPr="00EE7794">
              <w:rPr>
                <w:rFonts w:asciiTheme="majorHAnsi" w:eastAsia="Times New Roman" w:hAnsiTheme="majorHAnsi" w:cstheme="majorHAnsi"/>
                <w:kern w:val="0"/>
                <w:sz w:val="18"/>
                <w:szCs w:val="18"/>
                <w:lang w:eastAsia="hr-HR"/>
                <w14:ligatures w14:val="none"/>
              </w:rPr>
              <w:t>7</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028</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903,93</w:t>
            </w:r>
          </w:p>
        </w:tc>
        <w:tc>
          <w:tcPr>
            <w:tcW w:w="1491" w:type="dxa"/>
            <w:shd w:val="clear" w:color="auto" w:fill="FFFFFF" w:themeFill="background1"/>
            <w:vAlign w:val="center"/>
          </w:tcPr>
          <w:p w14:paraId="6544FEA5" w14:textId="22DE212D" w:rsidR="00EE7794" w:rsidRPr="004866B3" w:rsidRDefault="00EE7794" w:rsidP="00EE7794">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2</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339</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659,19</w:t>
            </w:r>
          </w:p>
        </w:tc>
        <w:tc>
          <w:tcPr>
            <w:tcW w:w="1299" w:type="dxa"/>
            <w:shd w:val="clear" w:color="auto" w:fill="FFFFFF" w:themeFill="background1"/>
          </w:tcPr>
          <w:p w14:paraId="0A5A3690" w14:textId="3F07015D" w:rsidR="00EE7794" w:rsidRPr="004866B3" w:rsidRDefault="00EE7794" w:rsidP="00EE7794">
            <w:pPr>
              <w:jc w:val="right"/>
              <w:rPr>
                <w:rFonts w:asciiTheme="majorHAnsi" w:eastAsia="Times New Roman" w:hAnsiTheme="majorHAnsi" w:cstheme="majorHAnsi"/>
                <w:kern w:val="0"/>
                <w:sz w:val="18"/>
                <w:szCs w:val="18"/>
                <w:lang w:eastAsia="hr-HR"/>
                <w14:ligatures w14:val="none"/>
              </w:rPr>
            </w:pPr>
            <w:r w:rsidRPr="00EE7794">
              <w:rPr>
                <w:rFonts w:asciiTheme="majorHAnsi" w:eastAsia="Times New Roman" w:hAnsiTheme="majorHAnsi" w:cstheme="majorHAnsi"/>
                <w:kern w:val="0"/>
                <w:sz w:val="18"/>
                <w:szCs w:val="18"/>
                <w:lang w:eastAsia="hr-HR"/>
                <w14:ligatures w14:val="none"/>
              </w:rPr>
              <w:t>1</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211</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171,9</w:t>
            </w:r>
          </w:p>
        </w:tc>
      </w:tr>
      <w:tr w:rsidR="00EE7794" w14:paraId="3FBF8A81" w14:textId="41EBE4F7" w:rsidTr="00FA1B69">
        <w:tc>
          <w:tcPr>
            <w:tcW w:w="1455" w:type="dxa"/>
            <w:shd w:val="clear" w:color="auto" w:fill="FFFFFF" w:themeFill="background1"/>
          </w:tcPr>
          <w:p w14:paraId="6E361C99" w14:textId="76C0BDBA" w:rsidR="00EE7794" w:rsidRPr="00FA1B69" w:rsidRDefault="00EE7794" w:rsidP="00EE7794">
            <w:pPr>
              <w:jc w:val="center"/>
              <w:rPr>
                <w:rFonts w:asciiTheme="majorHAnsi" w:eastAsia="Times New Roman" w:hAnsiTheme="majorHAnsi" w:cstheme="majorHAnsi"/>
                <w:b/>
                <w:bCs/>
                <w:kern w:val="0"/>
                <w:sz w:val="18"/>
                <w:szCs w:val="18"/>
                <w:lang w:eastAsia="hr-HR"/>
                <w14:ligatures w14:val="none"/>
              </w:rPr>
            </w:pPr>
            <w:r w:rsidRPr="00FA1B69">
              <w:rPr>
                <w:rFonts w:asciiTheme="majorHAnsi" w:eastAsia="Times New Roman" w:hAnsiTheme="majorHAnsi" w:cstheme="majorHAnsi"/>
                <w:b/>
                <w:bCs/>
                <w:kern w:val="0"/>
                <w:sz w:val="18"/>
                <w:szCs w:val="18"/>
                <w:lang w:eastAsia="hr-HR"/>
                <w14:ligatures w14:val="none"/>
              </w:rPr>
              <w:t>2023</w:t>
            </w:r>
          </w:p>
        </w:tc>
        <w:tc>
          <w:tcPr>
            <w:tcW w:w="1604" w:type="dxa"/>
            <w:shd w:val="clear" w:color="auto" w:fill="FFFFFF" w:themeFill="background1"/>
            <w:vAlign w:val="center"/>
          </w:tcPr>
          <w:p w14:paraId="2CF41058" w14:textId="34AAA826" w:rsidR="00EE7794" w:rsidRPr="004866B3" w:rsidRDefault="00EE7794" w:rsidP="00EE7794">
            <w:pPr>
              <w:jc w:val="right"/>
              <w:rPr>
                <w:rFonts w:asciiTheme="majorHAnsi" w:eastAsia="Times New Roman" w:hAnsiTheme="majorHAnsi" w:cstheme="majorHAnsi"/>
                <w:kern w:val="0"/>
                <w:sz w:val="18"/>
                <w:szCs w:val="18"/>
                <w:lang w:eastAsia="hr-HR"/>
                <w14:ligatures w14:val="none"/>
              </w:rPr>
            </w:pPr>
            <w:r w:rsidRPr="00EE7794">
              <w:rPr>
                <w:rFonts w:asciiTheme="majorHAnsi" w:eastAsia="Times New Roman" w:hAnsiTheme="majorHAnsi" w:cstheme="majorHAnsi"/>
                <w:kern w:val="0"/>
                <w:sz w:val="18"/>
                <w:szCs w:val="18"/>
                <w:lang w:eastAsia="hr-HR"/>
                <w14:ligatures w14:val="none"/>
              </w:rPr>
              <w:t>5</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943</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758,07</w:t>
            </w:r>
          </w:p>
        </w:tc>
        <w:tc>
          <w:tcPr>
            <w:tcW w:w="1604" w:type="dxa"/>
            <w:shd w:val="clear" w:color="auto" w:fill="FFFFFF" w:themeFill="background1"/>
            <w:vAlign w:val="center"/>
          </w:tcPr>
          <w:p w14:paraId="2A23D610" w14:textId="4F87A7B8" w:rsidR="00EE7794" w:rsidRPr="004866B3" w:rsidRDefault="00EE7794" w:rsidP="00EE7794">
            <w:pPr>
              <w:jc w:val="right"/>
              <w:rPr>
                <w:rFonts w:asciiTheme="majorHAnsi" w:eastAsia="Times New Roman" w:hAnsiTheme="majorHAnsi" w:cstheme="majorHAnsi"/>
                <w:kern w:val="0"/>
                <w:sz w:val="18"/>
                <w:szCs w:val="18"/>
                <w:lang w:eastAsia="hr-HR"/>
                <w14:ligatures w14:val="none"/>
              </w:rPr>
            </w:pPr>
            <w:r w:rsidRPr="00EE7794">
              <w:rPr>
                <w:rFonts w:asciiTheme="majorHAnsi" w:eastAsia="Times New Roman" w:hAnsiTheme="majorHAnsi" w:cstheme="majorHAnsi"/>
                <w:kern w:val="0"/>
                <w:sz w:val="18"/>
                <w:szCs w:val="18"/>
                <w:lang w:eastAsia="hr-HR"/>
                <w14:ligatures w14:val="none"/>
              </w:rPr>
              <w:t>6</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885</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088,76</w:t>
            </w:r>
          </w:p>
        </w:tc>
        <w:tc>
          <w:tcPr>
            <w:tcW w:w="1491" w:type="dxa"/>
            <w:shd w:val="clear" w:color="auto" w:fill="FFFFFF" w:themeFill="background1"/>
            <w:vAlign w:val="center"/>
          </w:tcPr>
          <w:p w14:paraId="3BD7F257" w14:textId="3EAB714C" w:rsidR="00EE7794" w:rsidRPr="004866B3" w:rsidRDefault="00EE7794" w:rsidP="00EE7794">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941.331</w:t>
            </w:r>
            <w:r>
              <w:rPr>
                <w:rFonts w:asciiTheme="majorHAnsi" w:eastAsia="Times New Roman" w:hAnsiTheme="majorHAnsi" w:cstheme="majorHAnsi"/>
                <w:kern w:val="0"/>
                <w:sz w:val="18"/>
                <w:szCs w:val="18"/>
                <w:lang w:eastAsia="hr-HR"/>
                <w14:ligatures w14:val="none"/>
              </w:rPr>
              <w:t>,69</w:t>
            </w:r>
          </w:p>
        </w:tc>
        <w:tc>
          <w:tcPr>
            <w:tcW w:w="1299" w:type="dxa"/>
            <w:shd w:val="clear" w:color="auto" w:fill="FFFFFF" w:themeFill="background1"/>
          </w:tcPr>
          <w:p w14:paraId="11BBA97B" w14:textId="1C001E37" w:rsidR="00EE7794" w:rsidRPr="004866B3" w:rsidRDefault="00EE7794" w:rsidP="00EE7794">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1</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132</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835,76</w:t>
            </w:r>
          </w:p>
        </w:tc>
      </w:tr>
      <w:tr w:rsidR="00EE7794" w14:paraId="582F66B8" w14:textId="67618DAD" w:rsidTr="00FA1B69">
        <w:tc>
          <w:tcPr>
            <w:tcW w:w="1455" w:type="dxa"/>
            <w:shd w:val="clear" w:color="auto" w:fill="FFFFFF" w:themeFill="background1"/>
          </w:tcPr>
          <w:p w14:paraId="3231593F" w14:textId="560BEDE4" w:rsidR="00EE7794" w:rsidRPr="00FA1B69" w:rsidRDefault="00EE7794" w:rsidP="00EE7794">
            <w:pPr>
              <w:jc w:val="center"/>
              <w:rPr>
                <w:rFonts w:asciiTheme="majorHAnsi" w:eastAsia="Times New Roman" w:hAnsiTheme="majorHAnsi" w:cstheme="majorHAnsi"/>
                <w:b/>
                <w:bCs/>
                <w:kern w:val="0"/>
                <w:sz w:val="18"/>
                <w:szCs w:val="18"/>
                <w:lang w:eastAsia="hr-HR"/>
                <w14:ligatures w14:val="none"/>
              </w:rPr>
            </w:pPr>
            <w:r w:rsidRPr="00FA1B69">
              <w:rPr>
                <w:rFonts w:asciiTheme="majorHAnsi" w:eastAsia="Times New Roman" w:hAnsiTheme="majorHAnsi" w:cstheme="majorHAnsi"/>
                <w:b/>
                <w:bCs/>
                <w:kern w:val="0"/>
                <w:sz w:val="18"/>
                <w:szCs w:val="18"/>
                <w:lang w:eastAsia="hr-HR"/>
                <w14:ligatures w14:val="none"/>
              </w:rPr>
              <w:t>2024</w:t>
            </w:r>
          </w:p>
        </w:tc>
        <w:tc>
          <w:tcPr>
            <w:tcW w:w="1604" w:type="dxa"/>
            <w:shd w:val="clear" w:color="auto" w:fill="FFFFFF" w:themeFill="background1"/>
            <w:vAlign w:val="center"/>
          </w:tcPr>
          <w:p w14:paraId="2A398C52" w14:textId="62DD235A" w:rsidR="00EE7794" w:rsidRPr="004866B3" w:rsidRDefault="00EE7794" w:rsidP="00EE7794">
            <w:pPr>
              <w:jc w:val="right"/>
              <w:rPr>
                <w:rFonts w:asciiTheme="majorHAnsi" w:eastAsia="Times New Roman" w:hAnsiTheme="majorHAnsi" w:cstheme="majorHAnsi"/>
                <w:kern w:val="0"/>
                <w:sz w:val="18"/>
                <w:szCs w:val="18"/>
                <w:lang w:eastAsia="hr-HR"/>
                <w14:ligatures w14:val="none"/>
              </w:rPr>
            </w:pPr>
            <w:r w:rsidRPr="00EE7794">
              <w:rPr>
                <w:rFonts w:asciiTheme="majorHAnsi" w:eastAsia="Times New Roman" w:hAnsiTheme="majorHAnsi" w:cstheme="majorHAnsi"/>
                <w:kern w:val="0"/>
                <w:sz w:val="18"/>
                <w:szCs w:val="18"/>
                <w:lang w:eastAsia="hr-HR"/>
                <w14:ligatures w14:val="none"/>
              </w:rPr>
              <w:t>7</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345</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048,27</w:t>
            </w:r>
          </w:p>
        </w:tc>
        <w:tc>
          <w:tcPr>
            <w:tcW w:w="1604" w:type="dxa"/>
            <w:shd w:val="clear" w:color="auto" w:fill="FFFFFF" w:themeFill="background1"/>
            <w:vAlign w:val="center"/>
          </w:tcPr>
          <w:p w14:paraId="7CC8F5BC" w14:textId="295AE9DE" w:rsidR="00EE7794" w:rsidRPr="004866B3" w:rsidRDefault="00EE7794" w:rsidP="00EE7794">
            <w:pPr>
              <w:jc w:val="right"/>
              <w:rPr>
                <w:rFonts w:asciiTheme="majorHAnsi" w:eastAsia="Times New Roman" w:hAnsiTheme="majorHAnsi" w:cstheme="majorHAnsi"/>
                <w:kern w:val="0"/>
                <w:sz w:val="18"/>
                <w:szCs w:val="18"/>
                <w:lang w:eastAsia="hr-HR"/>
                <w14:ligatures w14:val="none"/>
              </w:rPr>
            </w:pPr>
            <w:r w:rsidRPr="00EE7794">
              <w:rPr>
                <w:rFonts w:asciiTheme="majorHAnsi" w:eastAsia="Times New Roman" w:hAnsiTheme="majorHAnsi" w:cstheme="majorHAnsi"/>
                <w:kern w:val="0"/>
                <w:sz w:val="18"/>
                <w:szCs w:val="18"/>
                <w:lang w:eastAsia="hr-HR"/>
                <w14:ligatures w14:val="none"/>
              </w:rPr>
              <w:t>7</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126</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841,24</w:t>
            </w:r>
          </w:p>
        </w:tc>
        <w:tc>
          <w:tcPr>
            <w:tcW w:w="1491" w:type="dxa"/>
            <w:shd w:val="clear" w:color="auto" w:fill="FFFFFF" w:themeFill="background1"/>
            <w:vAlign w:val="center"/>
          </w:tcPr>
          <w:p w14:paraId="4488263B" w14:textId="5226420E" w:rsidR="00EE7794" w:rsidRPr="004866B3" w:rsidRDefault="00EE7794" w:rsidP="00EE7794">
            <w:pPr>
              <w:jc w:val="right"/>
              <w:rPr>
                <w:rFonts w:asciiTheme="majorHAnsi" w:eastAsia="Times New Roman" w:hAnsiTheme="majorHAnsi" w:cstheme="majorHAnsi"/>
                <w:kern w:val="0"/>
                <w:sz w:val="18"/>
                <w:szCs w:val="18"/>
                <w:lang w:eastAsia="hr-HR"/>
                <w14:ligatures w14:val="none"/>
              </w:rPr>
            </w:pPr>
            <w:r w:rsidRPr="00EE7794">
              <w:rPr>
                <w:rFonts w:asciiTheme="majorHAnsi" w:eastAsia="Times New Roman" w:hAnsiTheme="majorHAnsi" w:cstheme="majorHAnsi"/>
                <w:kern w:val="0"/>
                <w:sz w:val="18"/>
                <w:szCs w:val="18"/>
                <w:lang w:eastAsia="hr-HR"/>
                <w14:ligatures w14:val="none"/>
              </w:rPr>
              <w:t>218</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207,03</w:t>
            </w:r>
          </w:p>
        </w:tc>
        <w:tc>
          <w:tcPr>
            <w:tcW w:w="1299" w:type="dxa"/>
            <w:shd w:val="clear" w:color="auto" w:fill="FFFFFF" w:themeFill="background1"/>
          </w:tcPr>
          <w:p w14:paraId="24851651" w14:textId="326291B0" w:rsidR="00EE7794" w:rsidRPr="004866B3" w:rsidRDefault="00EE7794" w:rsidP="00EE7794">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2</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074</w:t>
            </w:r>
            <w:r>
              <w:rPr>
                <w:rFonts w:asciiTheme="majorHAnsi" w:eastAsia="Times New Roman" w:hAnsiTheme="majorHAnsi" w:cstheme="majorHAnsi"/>
                <w:kern w:val="0"/>
                <w:sz w:val="18"/>
                <w:szCs w:val="18"/>
                <w:lang w:eastAsia="hr-HR"/>
                <w14:ligatures w14:val="none"/>
              </w:rPr>
              <w:t>.</w:t>
            </w:r>
            <w:r w:rsidRPr="00EE7794">
              <w:rPr>
                <w:rFonts w:asciiTheme="majorHAnsi" w:eastAsia="Times New Roman" w:hAnsiTheme="majorHAnsi" w:cstheme="majorHAnsi"/>
                <w:kern w:val="0"/>
                <w:sz w:val="18"/>
                <w:szCs w:val="18"/>
                <w:lang w:eastAsia="hr-HR"/>
                <w14:ligatures w14:val="none"/>
              </w:rPr>
              <w:t>166,45</w:t>
            </w:r>
          </w:p>
        </w:tc>
      </w:tr>
      <w:tr w:rsidR="00EE7794" w14:paraId="1A7FA962" w14:textId="20B5ED8E" w:rsidTr="00FA1B69">
        <w:tc>
          <w:tcPr>
            <w:tcW w:w="1455" w:type="dxa"/>
            <w:shd w:val="clear" w:color="auto" w:fill="FFFFFF" w:themeFill="background1"/>
          </w:tcPr>
          <w:p w14:paraId="2D848F37" w14:textId="261A4A4B" w:rsidR="00EE7794" w:rsidRPr="00FA1B69" w:rsidRDefault="00EE7794" w:rsidP="00EE7794">
            <w:pPr>
              <w:jc w:val="center"/>
              <w:rPr>
                <w:rFonts w:asciiTheme="majorHAnsi" w:eastAsia="Times New Roman" w:hAnsiTheme="majorHAnsi" w:cstheme="majorHAnsi"/>
                <w:b/>
                <w:bCs/>
                <w:kern w:val="0"/>
                <w:sz w:val="18"/>
                <w:szCs w:val="18"/>
                <w:lang w:eastAsia="hr-HR"/>
                <w14:ligatures w14:val="none"/>
              </w:rPr>
            </w:pPr>
            <w:r w:rsidRPr="00FA1B69">
              <w:rPr>
                <w:rFonts w:asciiTheme="majorHAnsi" w:eastAsia="Times New Roman" w:hAnsiTheme="majorHAnsi" w:cstheme="majorHAnsi"/>
                <w:b/>
                <w:bCs/>
                <w:kern w:val="0"/>
                <w:sz w:val="18"/>
                <w:szCs w:val="18"/>
                <w:lang w:eastAsia="hr-HR"/>
                <w14:ligatures w14:val="none"/>
              </w:rPr>
              <w:t>2025</w:t>
            </w:r>
          </w:p>
        </w:tc>
        <w:tc>
          <w:tcPr>
            <w:tcW w:w="1604" w:type="dxa"/>
            <w:shd w:val="clear" w:color="auto" w:fill="FFFFFF" w:themeFill="background1"/>
            <w:vAlign w:val="center"/>
          </w:tcPr>
          <w:p w14:paraId="5176F9CF" w14:textId="79C81A4D" w:rsidR="00EE7794" w:rsidRPr="004866B3" w:rsidRDefault="00FE314E" w:rsidP="00EE7794">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3.</w:t>
            </w:r>
            <w:r w:rsidR="009F3CD0">
              <w:rPr>
                <w:rFonts w:asciiTheme="majorHAnsi" w:eastAsia="Times New Roman" w:hAnsiTheme="majorHAnsi" w:cstheme="majorHAnsi"/>
                <w:kern w:val="0"/>
                <w:sz w:val="18"/>
                <w:szCs w:val="18"/>
                <w:lang w:eastAsia="hr-HR"/>
                <w14:ligatures w14:val="none"/>
              </w:rPr>
              <w:t>804.547,81</w:t>
            </w:r>
          </w:p>
        </w:tc>
        <w:tc>
          <w:tcPr>
            <w:tcW w:w="1604" w:type="dxa"/>
            <w:shd w:val="clear" w:color="auto" w:fill="FFFFFF" w:themeFill="background1"/>
            <w:vAlign w:val="center"/>
          </w:tcPr>
          <w:p w14:paraId="5C5A6951" w14:textId="37EF027B" w:rsidR="00EE7794" w:rsidRPr="004866B3" w:rsidRDefault="009F3CD0" w:rsidP="00EE7794">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3.274.758,59</w:t>
            </w:r>
          </w:p>
        </w:tc>
        <w:tc>
          <w:tcPr>
            <w:tcW w:w="1491" w:type="dxa"/>
            <w:shd w:val="clear" w:color="auto" w:fill="FFFFFF" w:themeFill="background1"/>
            <w:vAlign w:val="center"/>
          </w:tcPr>
          <w:p w14:paraId="13873094" w14:textId="45E216C7" w:rsidR="00EE7794" w:rsidRPr="004866B3" w:rsidRDefault="009F3CD0" w:rsidP="00EE7794">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556.789,22</w:t>
            </w:r>
          </w:p>
        </w:tc>
        <w:tc>
          <w:tcPr>
            <w:tcW w:w="1299" w:type="dxa"/>
            <w:shd w:val="clear" w:color="auto" w:fill="FFFFFF" w:themeFill="background1"/>
          </w:tcPr>
          <w:p w14:paraId="7E67290A" w14:textId="35CCE028" w:rsidR="00EE7794" w:rsidRPr="004866B3" w:rsidRDefault="009F3CD0" w:rsidP="00EE7794">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0,00</w:t>
            </w:r>
          </w:p>
        </w:tc>
      </w:tr>
    </w:tbl>
    <w:p w14:paraId="6B14BE70" w14:textId="28FF4662" w:rsidR="00EE788F" w:rsidRDefault="004866B3">
      <w:pPr>
        <w:rPr>
          <w:rFonts w:asciiTheme="majorHAnsi" w:eastAsiaTheme="majorEastAsia" w:hAnsiTheme="majorHAnsi" w:cstheme="majorHAnsi"/>
          <w:b/>
          <w:bCs/>
          <w:i/>
          <w:iCs/>
          <w:lang w:eastAsia="hr-HR"/>
        </w:rPr>
      </w:pPr>
      <w:r w:rsidRPr="00DC0DE7">
        <w:rPr>
          <w:i/>
          <w:iCs/>
          <w:color w:val="44546A" w:themeColor="text2"/>
          <w:sz w:val="18"/>
          <w:szCs w:val="18"/>
        </w:rPr>
        <w:t>Izvor:</w:t>
      </w:r>
      <w:r>
        <w:rPr>
          <w:i/>
          <w:iCs/>
          <w:color w:val="44546A" w:themeColor="text2"/>
          <w:sz w:val="18"/>
          <w:szCs w:val="18"/>
        </w:rPr>
        <w:t xml:space="preserve"> Grad Otočac</w:t>
      </w:r>
      <w:r w:rsidR="00EE7794">
        <w:rPr>
          <w:i/>
          <w:iCs/>
          <w:color w:val="44546A" w:themeColor="text2"/>
          <w:sz w:val="18"/>
          <w:szCs w:val="18"/>
        </w:rPr>
        <w:t>; Ministarstvo financija</w:t>
      </w:r>
    </w:p>
    <w:p w14:paraId="04208B19" w14:textId="55A38951" w:rsidR="00EE788F" w:rsidRPr="001D465D" w:rsidRDefault="001D465D" w:rsidP="001D465D">
      <w:pPr>
        <w:pStyle w:val="Opisslike"/>
      </w:pPr>
      <w:bookmarkStart w:id="11" w:name="_Toc212315951"/>
      <w:r>
        <w:t xml:space="preserve">Tablica </w:t>
      </w:r>
      <w:fldSimple w:instr=" SEQ Tablica \* ARABIC ">
        <w:r w:rsidR="00483B33">
          <w:rPr>
            <w:noProof/>
          </w:rPr>
          <w:t>6</w:t>
        </w:r>
      </w:fldSimple>
      <w:r>
        <w:t xml:space="preserve"> </w:t>
      </w:r>
      <w:r w:rsidR="00DF6220" w:rsidRPr="009F3CD0">
        <w:rPr>
          <w:color w:val="auto"/>
        </w:rPr>
        <w:t xml:space="preserve">Plan </w:t>
      </w:r>
      <w:r w:rsidRPr="009F3CD0">
        <w:rPr>
          <w:color w:val="auto"/>
        </w:rPr>
        <w:t xml:space="preserve">Proračuna Grada Otočca </w:t>
      </w:r>
      <w:r w:rsidR="00DF6220" w:rsidRPr="009F3CD0">
        <w:rPr>
          <w:color w:val="auto"/>
        </w:rPr>
        <w:t>za 202</w:t>
      </w:r>
      <w:r w:rsidR="004A05D4" w:rsidRPr="009F3CD0">
        <w:rPr>
          <w:color w:val="auto"/>
        </w:rPr>
        <w:t>5</w:t>
      </w:r>
      <w:r w:rsidR="00DF6220" w:rsidRPr="009F3CD0">
        <w:rPr>
          <w:color w:val="auto"/>
        </w:rPr>
        <w:t xml:space="preserve">. s projekcijama </w:t>
      </w:r>
      <w:r w:rsidR="004A05D4" w:rsidRPr="009F3CD0">
        <w:rPr>
          <w:color w:val="auto"/>
        </w:rPr>
        <w:t xml:space="preserve">do </w:t>
      </w:r>
      <w:r w:rsidRPr="009F3CD0">
        <w:rPr>
          <w:color w:val="auto"/>
        </w:rPr>
        <w:t>2029</w:t>
      </w:r>
      <w:r w:rsidR="009F3CD0">
        <w:rPr>
          <w:color w:val="auto"/>
        </w:rPr>
        <w:t>.</w:t>
      </w:r>
      <w:bookmarkEnd w:id="11"/>
      <w:r w:rsidR="00DF6220" w:rsidRPr="009F3CD0">
        <w:rPr>
          <w:color w:val="auto"/>
        </w:rPr>
        <w:t xml:space="preserve"> </w:t>
      </w:r>
    </w:p>
    <w:tbl>
      <w:tblPr>
        <w:tblStyle w:val="Reetkatablice"/>
        <w:tblW w:w="0" w:type="auto"/>
        <w:shd w:val="clear" w:color="auto" w:fill="FFF2CC" w:themeFill="accent4" w:themeFillTint="33"/>
        <w:tblLook w:val="04A0" w:firstRow="1" w:lastRow="0" w:firstColumn="1" w:lastColumn="0" w:noHBand="0" w:noVBand="1"/>
      </w:tblPr>
      <w:tblGrid>
        <w:gridCol w:w="1455"/>
        <w:gridCol w:w="1604"/>
        <w:gridCol w:w="1604"/>
        <w:gridCol w:w="1491"/>
      </w:tblGrid>
      <w:tr w:rsidR="004A05D4" w14:paraId="5A8DAB4D" w14:textId="77777777" w:rsidTr="00FA1B69">
        <w:tc>
          <w:tcPr>
            <w:tcW w:w="1455" w:type="dxa"/>
            <w:shd w:val="clear" w:color="auto" w:fill="FFF2CC" w:themeFill="accent4" w:themeFillTint="33"/>
            <w:vAlign w:val="center"/>
          </w:tcPr>
          <w:p w14:paraId="4828FC43" w14:textId="6A1B2AB0" w:rsidR="004A05D4" w:rsidRPr="004866B3" w:rsidRDefault="004A05D4" w:rsidP="00FA1B69">
            <w:pPr>
              <w:jc w:val="center"/>
              <w:rPr>
                <w:rFonts w:asciiTheme="majorHAnsi" w:eastAsia="Times New Roman" w:hAnsiTheme="majorHAnsi" w:cstheme="majorHAnsi"/>
                <w:b/>
                <w:bCs/>
                <w:kern w:val="0"/>
                <w:sz w:val="18"/>
                <w:szCs w:val="18"/>
                <w:lang w:eastAsia="hr-HR"/>
                <w14:ligatures w14:val="none"/>
              </w:rPr>
            </w:pPr>
            <w:r>
              <w:rPr>
                <w:rFonts w:asciiTheme="majorHAnsi" w:eastAsia="Times New Roman" w:hAnsiTheme="majorHAnsi" w:cstheme="majorHAnsi"/>
                <w:b/>
                <w:bCs/>
                <w:kern w:val="0"/>
                <w:sz w:val="18"/>
                <w:szCs w:val="18"/>
                <w:lang w:eastAsia="hr-HR"/>
                <w14:ligatures w14:val="none"/>
              </w:rPr>
              <w:t>Godina</w:t>
            </w:r>
          </w:p>
        </w:tc>
        <w:tc>
          <w:tcPr>
            <w:tcW w:w="1604" w:type="dxa"/>
            <w:shd w:val="clear" w:color="auto" w:fill="FFF2CC" w:themeFill="accent4" w:themeFillTint="33"/>
            <w:vAlign w:val="center"/>
          </w:tcPr>
          <w:p w14:paraId="67626F94" w14:textId="77777777" w:rsidR="004A05D4" w:rsidRPr="004866B3" w:rsidRDefault="004A05D4" w:rsidP="00FA1B69">
            <w:pPr>
              <w:jc w:val="center"/>
              <w:rPr>
                <w:rFonts w:asciiTheme="majorHAnsi" w:eastAsia="Times New Roman" w:hAnsiTheme="majorHAnsi" w:cstheme="majorHAnsi"/>
                <w:b/>
                <w:bCs/>
                <w:kern w:val="0"/>
                <w:sz w:val="18"/>
                <w:szCs w:val="18"/>
                <w:lang w:eastAsia="hr-HR"/>
                <w14:ligatures w14:val="none"/>
              </w:rPr>
            </w:pPr>
            <w:r w:rsidRPr="004866B3">
              <w:rPr>
                <w:rFonts w:asciiTheme="majorHAnsi" w:eastAsia="Times New Roman" w:hAnsiTheme="majorHAnsi" w:cstheme="majorHAnsi"/>
                <w:b/>
                <w:bCs/>
                <w:kern w:val="0"/>
                <w:sz w:val="18"/>
                <w:szCs w:val="18"/>
                <w:lang w:eastAsia="hr-HR"/>
                <w14:ligatures w14:val="none"/>
              </w:rPr>
              <w:t>Prihod</w:t>
            </w:r>
          </w:p>
        </w:tc>
        <w:tc>
          <w:tcPr>
            <w:tcW w:w="1604" w:type="dxa"/>
            <w:shd w:val="clear" w:color="auto" w:fill="FFF2CC" w:themeFill="accent4" w:themeFillTint="33"/>
            <w:vAlign w:val="center"/>
          </w:tcPr>
          <w:p w14:paraId="465F676B" w14:textId="77777777" w:rsidR="004A05D4" w:rsidRPr="004866B3" w:rsidRDefault="004A05D4" w:rsidP="00FA1B69">
            <w:pPr>
              <w:jc w:val="center"/>
              <w:rPr>
                <w:rFonts w:asciiTheme="majorHAnsi" w:eastAsia="Times New Roman" w:hAnsiTheme="majorHAnsi" w:cstheme="majorHAnsi"/>
                <w:b/>
                <w:bCs/>
                <w:kern w:val="0"/>
                <w:sz w:val="18"/>
                <w:szCs w:val="18"/>
                <w:lang w:eastAsia="hr-HR"/>
                <w14:ligatures w14:val="none"/>
              </w:rPr>
            </w:pPr>
            <w:r w:rsidRPr="004866B3">
              <w:rPr>
                <w:rFonts w:asciiTheme="majorHAnsi" w:eastAsia="Times New Roman" w:hAnsiTheme="majorHAnsi" w:cstheme="majorHAnsi"/>
                <w:b/>
                <w:bCs/>
                <w:kern w:val="0"/>
                <w:sz w:val="18"/>
                <w:szCs w:val="18"/>
                <w:lang w:eastAsia="hr-HR"/>
                <w14:ligatures w14:val="none"/>
              </w:rPr>
              <w:t>Rashod</w:t>
            </w:r>
          </w:p>
        </w:tc>
        <w:tc>
          <w:tcPr>
            <w:tcW w:w="1491" w:type="dxa"/>
            <w:shd w:val="clear" w:color="auto" w:fill="FFF2CC" w:themeFill="accent4" w:themeFillTint="33"/>
            <w:vAlign w:val="center"/>
          </w:tcPr>
          <w:p w14:paraId="550F47DD" w14:textId="77777777" w:rsidR="004A05D4" w:rsidRPr="004866B3" w:rsidRDefault="004A05D4" w:rsidP="00FA1B69">
            <w:pPr>
              <w:jc w:val="center"/>
              <w:rPr>
                <w:rFonts w:asciiTheme="majorHAnsi" w:eastAsia="Times New Roman" w:hAnsiTheme="majorHAnsi" w:cstheme="majorHAnsi"/>
                <w:b/>
                <w:bCs/>
                <w:kern w:val="0"/>
                <w:sz w:val="18"/>
                <w:szCs w:val="18"/>
                <w:lang w:eastAsia="hr-HR"/>
                <w14:ligatures w14:val="none"/>
              </w:rPr>
            </w:pPr>
            <w:r>
              <w:rPr>
                <w:rFonts w:asciiTheme="majorHAnsi" w:eastAsia="Times New Roman" w:hAnsiTheme="majorHAnsi" w:cstheme="majorHAnsi"/>
                <w:b/>
                <w:bCs/>
                <w:kern w:val="0"/>
                <w:sz w:val="18"/>
                <w:szCs w:val="18"/>
                <w:lang w:eastAsia="hr-HR"/>
                <w14:ligatures w14:val="none"/>
              </w:rPr>
              <w:t>Višak/manjak poslovne godine</w:t>
            </w:r>
          </w:p>
        </w:tc>
      </w:tr>
      <w:tr w:rsidR="004A05D4" w14:paraId="494402EA" w14:textId="77777777" w:rsidTr="00FA1B69">
        <w:tc>
          <w:tcPr>
            <w:tcW w:w="1455" w:type="dxa"/>
            <w:shd w:val="clear" w:color="auto" w:fill="FFFFFF" w:themeFill="background1"/>
          </w:tcPr>
          <w:p w14:paraId="4BC21C51" w14:textId="1C0C6E12" w:rsidR="004A05D4" w:rsidRPr="00FA1B69" w:rsidRDefault="004A05D4" w:rsidP="00FE314E">
            <w:pPr>
              <w:jc w:val="center"/>
              <w:rPr>
                <w:rFonts w:asciiTheme="majorHAnsi" w:eastAsia="Times New Roman" w:hAnsiTheme="majorHAnsi" w:cstheme="majorHAnsi"/>
                <w:b/>
                <w:bCs/>
                <w:kern w:val="0"/>
                <w:sz w:val="18"/>
                <w:szCs w:val="18"/>
                <w:lang w:eastAsia="hr-HR"/>
                <w14:ligatures w14:val="none"/>
              </w:rPr>
            </w:pPr>
            <w:r w:rsidRPr="00FA1B69">
              <w:rPr>
                <w:rFonts w:asciiTheme="majorHAnsi" w:eastAsia="Times New Roman" w:hAnsiTheme="majorHAnsi" w:cstheme="majorHAnsi"/>
                <w:b/>
                <w:bCs/>
                <w:kern w:val="0"/>
                <w:sz w:val="18"/>
                <w:szCs w:val="18"/>
                <w:lang w:eastAsia="hr-HR"/>
                <w14:ligatures w14:val="none"/>
              </w:rPr>
              <w:t>2025</w:t>
            </w:r>
          </w:p>
        </w:tc>
        <w:tc>
          <w:tcPr>
            <w:tcW w:w="1604" w:type="dxa"/>
            <w:shd w:val="clear" w:color="auto" w:fill="FFFFFF" w:themeFill="background1"/>
            <w:vAlign w:val="center"/>
          </w:tcPr>
          <w:p w14:paraId="70C539AC" w14:textId="301EA935" w:rsidR="004A05D4" w:rsidRDefault="004A05D4" w:rsidP="004A05D4">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13.780.960,00</w:t>
            </w:r>
          </w:p>
        </w:tc>
        <w:tc>
          <w:tcPr>
            <w:tcW w:w="1604" w:type="dxa"/>
            <w:shd w:val="clear" w:color="auto" w:fill="FFFFFF" w:themeFill="background1"/>
            <w:vAlign w:val="center"/>
          </w:tcPr>
          <w:p w14:paraId="59426B0D" w14:textId="3F9F9B95" w:rsidR="004A05D4" w:rsidRPr="004866B3" w:rsidRDefault="004A05D4" w:rsidP="00DA262E">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13.704.960,00</w:t>
            </w:r>
          </w:p>
        </w:tc>
        <w:tc>
          <w:tcPr>
            <w:tcW w:w="1491" w:type="dxa"/>
            <w:shd w:val="clear" w:color="auto" w:fill="FFFFFF" w:themeFill="background1"/>
            <w:vAlign w:val="center"/>
          </w:tcPr>
          <w:p w14:paraId="6411BD65" w14:textId="0501E45B" w:rsidR="004A05D4" w:rsidRPr="004866B3" w:rsidRDefault="004A05D4" w:rsidP="00DA262E">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76.000,00</w:t>
            </w:r>
          </w:p>
        </w:tc>
      </w:tr>
      <w:tr w:rsidR="004A05D4" w14:paraId="01B91F56" w14:textId="77777777" w:rsidTr="00FA1B69">
        <w:tc>
          <w:tcPr>
            <w:tcW w:w="1455" w:type="dxa"/>
            <w:shd w:val="clear" w:color="auto" w:fill="FFFFFF" w:themeFill="background1"/>
          </w:tcPr>
          <w:p w14:paraId="244CE618" w14:textId="7D78A939" w:rsidR="004A05D4" w:rsidRPr="00FA1B69" w:rsidRDefault="004A05D4" w:rsidP="00DA262E">
            <w:pPr>
              <w:jc w:val="center"/>
              <w:rPr>
                <w:rFonts w:asciiTheme="majorHAnsi" w:eastAsia="Times New Roman" w:hAnsiTheme="majorHAnsi" w:cstheme="majorHAnsi"/>
                <w:b/>
                <w:bCs/>
                <w:kern w:val="0"/>
                <w:sz w:val="18"/>
                <w:szCs w:val="18"/>
                <w:lang w:eastAsia="hr-HR"/>
                <w14:ligatures w14:val="none"/>
              </w:rPr>
            </w:pPr>
            <w:r w:rsidRPr="00FA1B69">
              <w:rPr>
                <w:rFonts w:asciiTheme="majorHAnsi" w:eastAsia="Times New Roman" w:hAnsiTheme="majorHAnsi" w:cstheme="majorHAnsi"/>
                <w:b/>
                <w:bCs/>
                <w:kern w:val="0"/>
                <w:sz w:val="18"/>
                <w:szCs w:val="18"/>
                <w:lang w:eastAsia="hr-HR"/>
                <w14:ligatures w14:val="none"/>
              </w:rPr>
              <w:t>2026*</w:t>
            </w:r>
          </w:p>
        </w:tc>
        <w:tc>
          <w:tcPr>
            <w:tcW w:w="1604" w:type="dxa"/>
            <w:shd w:val="clear" w:color="auto" w:fill="FFFFFF" w:themeFill="background1"/>
            <w:vAlign w:val="center"/>
          </w:tcPr>
          <w:p w14:paraId="3523F89E" w14:textId="32D40245" w:rsidR="004A05D4" w:rsidRPr="004866B3" w:rsidRDefault="004A05D4" w:rsidP="004A05D4">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10.417.790,00</w:t>
            </w:r>
          </w:p>
        </w:tc>
        <w:tc>
          <w:tcPr>
            <w:tcW w:w="1604" w:type="dxa"/>
            <w:shd w:val="clear" w:color="auto" w:fill="FFFFFF" w:themeFill="background1"/>
            <w:vAlign w:val="center"/>
          </w:tcPr>
          <w:p w14:paraId="40058D54" w14:textId="63D72B26" w:rsidR="004A05D4" w:rsidRPr="004866B3" w:rsidRDefault="004A05D4" w:rsidP="00DA262E">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10.291.790,00</w:t>
            </w:r>
          </w:p>
        </w:tc>
        <w:tc>
          <w:tcPr>
            <w:tcW w:w="1491" w:type="dxa"/>
            <w:shd w:val="clear" w:color="auto" w:fill="FFFFFF" w:themeFill="background1"/>
            <w:vAlign w:val="center"/>
          </w:tcPr>
          <w:p w14:paraId="300BB7BE" w14:textId="48D674B8" w:rsidR="004A05D4" w:rsidRPr="004866B3" w:rsidRDefault="004A05D4" w:rsidP="00DA262E">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126.000,00</w:t>
            </w:r>
          </w:p>
        </w:tc>
      </w:tr>
      <w:tr w:rsidR="004A05D4" w14:paraId="1C189617" w14:textId="77777777" w:rsidTr="00FA1B69">
        <w:tc>
          <w:tcPr>
            <w:tcW w:w="1455" w:type="dxa"/>
            <w:shd w:val="clear" w:color="auto" w:fill="FFFFFF" w:themeFill="background1"/>
          </w:tcPr>
          <w:p w14:paraId="35F3C94F" w14:textId="09259411" w:rsidR="004A05D4" w:rsidRPr="00FA1B69" w:rsidRDefault="004A05D4" w:rsidP="00DA262E">
            <w:pPr>
              <w:jc w:val="center"/>
              <w:rPr>
                <w:rFonts w:asciiTheme="majorHAnsi" w:eastAsia="Times New Roman" w:hAnsiTheme="majorHAnsi" w:cstheme="majorHAnsi"/>
                <w:b/>
                <w:bCs/>
                <w:kern w:val="0"/>
                <w:sz w:val="18"/>
                <w:szCs w:val="18"/>
                <w:lang w:eastAsia="hr-HR"/>
                <w14:ligatures w14:val="none"/>
              </w:rPr>
            </w:pPr>
            <w:r w:rsidRPr="00FA1B69">
              <w:rPr>
                <w:rFonts w:asciiTheme="majorHAnsi" w:eastAsia="Times New Roman" w:hAnsiTheme="majorHAnsi" w:cstheme="majorHAnsi"/>
                <w:b/>
                <w:bCs/>
                <w:kern w:val="0"/>
                <w:sz w:val="18"/>
                <w:szCs w:val="18"/>
                <w:lang w:eastAsia="hr-HR"/>
                <w14:ligatures w14:val="none"/>
              </w:rPr>
              <w:t>2027*</w:t>
            </w:r>
          </w:p>
        </w:tc>
        <w:tc>
          <w:tcPr>
            <w:tcW w:w="1604" w:type="dxa"/>
            <w:shd w:val="clear" w:color="auto" w:fill="FFFFFF" w:themeFill="background1"/>
            <w:vAlign w:val="center"/>
          </w:tcPr>
          <w:p w14:paraId="647EB5D7" w14:textId="185BDC2F" w:rsidR="004A05D4" w:rsidRPr="004866B3" w:rsidRDefault="004A05D4" w:rsidP="00DA262E">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9.122.935,00</w:t>
            </w:r>
          </w:p>
        </w:tc>
        <w:tc>
          <w:tcPr>
            <w:tcW w:w="1604" w:type="dxa"/>
            <w:shd w:val="clear" w:color="auto" w:fill="FFFFFF" w:themeFill="background1"/>
            <w:vAlign w:val="center"/>
          </w:tcPr>
          <w:p w14:paraId="6C12D74A" w14:textId="3F69ED92" w:rsidR="004A05D4" w:rsidRPr="004866B3" w:rsidRDefault="004A05D4" w:rsidP="00DA262E">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8.996.935,00</w:t>
            </w:r>
          </w:p>
        </w:tc>
        <w:tc>
          <w:tcPr>
            <w:tcW w:w="1491" w:type="dxa"/>
            <w:shd w:val="clear" w:color="auto" w:fill="FFFFFF" w:themeFill="background1"/>
            <w:vAlign w:val="center"/>
          </w:tcPr>
          <w:p w14:paraId="29DA1816" w14:textId="25C55B70" w:rsidR="004A05D4" w:rsidRPr="004866B3" w:rsidRDefault="004A05D4" w:rsidP="00DA262E">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126.000,00</w:t>
            </w:r>
          </w:p>
        </w:tc>
      </w:tr>
      <w:tr w:rsidR="004A05D4" w14:paraId="5687C24E" w14:textId="77777777" w:rsidTr="00FA1B69">
        <w:tc>
          <w:tcPr>
            <w:tcW w:w="1455" w:type="dxa"/>
            <w:shd w:val="clear" w:color="auto" w:fill="FFFFFF" w:themeFill="background1"/>
          </w:tcPr>
          <w:p w14:paraId="7642AFAB" w14:textId="01ADFA97" w:rsidR="004A05D4" w:rsidRPr="00FA1B69" w:rsidRDefault="004A05D4" w:rsidP="00DA262E">
            <w:pPr>
              <w:jc w:val="center"/>
              <w:rPr>
                <w:rFonts w:asciiTheme="majorHAnsi" w:eastAsia="Times New Roman" w:hAnsiTheme="majorHAnsi" w:cstheme="majorHAnsi"/>
                <w:b/>
                <w:bCs/>
                <w:kern w:val="0"/>
                <w:sz w:val="18"/>
                <w:szCs w:val="18"/>
                <w:lang w:eastAsia="hr-HR"/>
                <w14:ligatures w14:val="none"/>
              </w:rPr>
            </w:pPr>
            <w:r w:rsidRPr="00FA1B69">
              <w:rPr>
                <w:rFonts w:asciiTheme="majorHAnsi" w:eastAsia="Times New Roman" w:hAnsiTheme="majorHAnsi" w:cstheme="majorHAnsi"/>
                <w:b/>
                <w:bCs/>
                <w:kern w:val="0"/>
                <w:sz w:val="18"/>
                <w:szCs w:val="18"/>
                <w:lang w:eastAsia="hr-HR"/>
                <w14:ligatures w14:val="none"/>
              </w:rPr>
              <w:t>2028*</w:t>
            </w:r>
          </w:p>
        </w:tc>
        <w:tc>
          <w:tcPr>
            <w:tcW w:w="1604" w:type="dxa"/>
            <w:shd w:val="clear" w:color="auto" w:fill="FFFFFF" w:themeFill="background1"/>
            <w:vAlign w:val="center"/>
          </w:tcPr>
          <w:p w14:paraId="775A1F9D" w14:textId="75B18D85" w:rsidR="004A05D4" w:rsidRPr="004866B3" w:rsidRDefault="004A05D4" w:rsidP="00DA262E">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9.122.935,00</w:t>
            </w:r>
          </w:p>
        </w:tc>
        <w:tc>
          <w:tcPr>
            <w:tcW w:w="1604" w:type="dxa"/>
            <w:shd w:val="clear" w:color="auto" w:fill="FFFFFF" w:themeFill="background1"/>
            <w:vAlign w:val="center"/>
          </w:tcPr>
          <w:p w14:paraId="577BCAD6" w14:textId="60767098" w:rsidR="004A05D4" w:rsidRPr="004866B3" w:rsidRDefault="004A05D4" w:rsidP="00DA262E">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8.996.935,00</w:t>
            </w:r>
          </w:p>
        </w:tc>
        <w:tc>
          <w:tcPr>
            <w:tcW w:w="1491" w:type="dxa"/>
            <w:shd w:val="clear" w:color="auto" w:fill="FFFFFF" w:themeFill="background1"/>
            <w:vAlign w:val="center"/>
          </w:tcPr>
          <w:p w14:paraId="432156DF" w14:textId="130D630E" w:rsidR="004A05D4" w:rsidRPr="004866B3" w:rsidRDefault="004A05D4" w:rsidP="00DA262E">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126.000,00</w:t>
            </w:r>
          </w:p>
        </w:tc>
      </w:tr>
      <w:tr w:rsidR="004A05D4" w14:paraId="46EB4302" w14:textId="77777777" w:rsidTr="00FA1B69">
        <w:tc>
          <w:tcPr>
            <w:tcW w:w="1455" w:type="dxa"/>
            <w:shd w:val="clear" w:color="auto" w:fill="FFFFFF" w:themeFill="background1"/>
          </w:tcPr>
          <w:p w14:paraId="313600BB" w14:textId="0A731EFE" w:rsidR="004A05D4" w:rsidRPr="00FA1B69" w:rsidRDefault="004A05D4" w:rsidP="00DA262E">
            <w:pPr>
              <w:jc w:val="center"/>
              <w:rPr>
                <w:rFonts w:asciiTheme="majorHAnsi" w:eastAsia="Times New Roman" w:hAnsiTheme="majorHAnsi" w:cstheme="majorHAnsi"/>
                <w:b/>
                <w:bCs/>
                <w:kern w:val="0"/>
                <w:sz w:val="18"/>
                <w:szCs w:val="18"/>
                <w:lang w:eastAsia="hr-HR"/>
                <w14:ligatures w14:val="none"/>
              </w:rPr>
            </w:pPr>
            <w:r w:rsidRPr="00FA1B69">
              <w:rPr>
                <w:rFonts w:asciiTheme="majorHAnsi" w:eastAsia="Times New Roman" w:hAnsiTheme="majorHAnsi" w:cstheme="majorHAnsi"/>
                <w:b/>
                <w:bCs/>
                <w:kern w:val="0"/>
                <w:sz w:val="18"/>
                <w:szCs w:val="18"/>
                <w:lang w:eastAsia="hr-HR"/>
                <w14:ligatures w14:val="none"/>
              </w:rPr>
              <w:t>2029*</w:t>
            </w:r>
          </w:p>
        </w:tc>
        <w:tc>
          <w:tcPr>
            <w:tcW w:w="1604" w:type="dxa"/>
            <w:shd w:val="clear" w:color="auto" w:fill="FFFFFF" w:themeFill="background1"/>
            <w:vAlign w:val="center"/>
          </w:tcPr>
          <w:p w14:paraId="7FC6C9F7" w14:textId="378F2259" w:rsidR="004A05D4" w:rsidRPr="004866B3" w:rsidRDefault="004A05D4" w:rsidP="00DA262E">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9.122.935,00</w:t>
            </w:r>
          </w:p>
        </w:tc>
        <w:tc>
          <w:tcPr>
            <w:tcW w:w="1604" w:type="dxa"/>
            <w:shd w:val="clear" w:color="auto" w:fill="FFFFFF" w:themeFill="background1"/>
            <w:vAlign w:val="center"/>
          </w:tcPr>
          <w:p w14:paraId="083F063D" w14:textId="3ACA6165" w:rsidR="004A05D4" w:rsidRPr="004866B3" w:rsidRDefault="004A05D4" w:rsidP="00DA262E">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8.996.935,00</w:t>
            </w:r>
          </w:p>
        </w:tc>
        <w:tc>
          <w:tcPr>
            <w:tcW w:w="1491" w:type="dxa"/>
            <w:shd w:val="clear" w:color="auto" w:fill="FFFFFF" w:themeFill="background1"/>
            <w:vAlign w:val="center"/>
          </w:tcPr>
          <w:p w14:paraId="74DF0F39" w14:textId="039DCD3B" w:rsidR="004A05D4" w:rsidRPr="004866B3" w:rsidRDefault="004A05D4" w:rsidP="00DA262E">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126.000,00</w:t>
            </w:r>
          </w:p>
        </w:tc>
      </w:tr>
    </w:tbl>
    <w:p w14:paraId="261820BE" w14:textId="06ACE082" w:rsidR="004A05D4" w:rsidRDefault="004A05D4" w:rsidP="004A05D4">
      <w:pPr>
        <w:rPr>
          <w:rFonts w:asciiTheme="majorHAnsi" w:eastAsiaTheme="majorEastAsia" w:hAnsiTheme="majorHAnsi" w:cstheme="majorHAnsi"/>
          <w:b/>
          <w:bCs/>
          <w:i/>
          <w:iCs/>
          <w:lang w:eastAsia="hr-HR"/>
        </w:rPr>
      </w:pPr>
      <w:r w:rsidRPr="00DC0DE7">
        <w:rPr>
          <w:i/>
          <w:iCs/>
          <w:color w:val="44546A" w:themeColor="text2"/>
          <w:sz w:val="18"/>
          <w:szCs w:val="18"/>
        </w:rPr>
        <w:t>Izvor:</w:t>
      </w:r>
      <w:r>
        <w:rPr>
          <w:i/>
          <w:iCs/>
          <w:color w:val="44546A" w:themeColor="text2"/>
          <w:sz w:val="18"/>
          <w:szCs w:val="18"/>
        </w:rPr>
        <w:t xml:space="preserve"> Grad Otočac</w:t>
      </w:r>
    </w:p>
    <w:p w14:paraId="76F24AB5" w14:textId="1C70D8FC" w:rsidR="001D465D" w:rsidRPr="004A05D4" w:rsidRDefault="004A05D4">
      <w:pPr>
        <w:rPr>
          <w:i/>
          <w:iCs/>
          <w:color w:val="44546A" w:themeColor="text2"/>
          <w:sz w:val="18"/>
          <w:szCs w:val="18"/>
        </w:rPr>
      </w:pPr>
      <w:r w:rsidRPr="004A05D4">
        <w:rPr>
          <w:i/>
          <w:iCs/>
          <w:color w:val="44546A" w:themeColor="text2"/>
          <w:sz w:val="18"/>
          <w:szCs w:val="18"/>
        </w:rPr>
        <w:t>*Napomena</w:t>
      </w:r>
      <w:r>
        <w:rPr>
          <w:i/>
          <w:iCs/>
          <w:color w:val="44546A" w:themeColor="text2"/>
          <w:sz w:val="18"/>
          <w:szCs w:val="18"/>
        </w:rPr>
        <w:t>: prema planu Proračunu Grada Otočca za 2025. s projekcijama do 2027. s jednakim razinama za 2028. i 2029. u odnosu na projekcije u 2027. Po donošenju Proračuna Grada Otočca za 2026. s projekcijama do 2028. izvršit će se revizija Provedbenog programa.</w:t>
      </w:r>
    </w:p>
    <w:p w14:paraId="78969081" w14:textId="0E6C973A" w:rsidR="00EE788F" w:rsidRDefault="00EE788F">
      <w:pPr>
        <w:rPr>
          <w:rFonts w:asciiTheme="majorHAnsi" w:eastAsiaTheme="majorEastAsia" w:hAnsiTheme="majorHAnsi" w:cstheme="majorHAnsi"/>
          <w:b/>
          <w:bCs/>
          <w:i/>
          <w:iCs/>
          <w:lang w:eastAsia="hr-HR"/>
        </w:rPr>
      </w:pPr>
      <w:r>
        <w:rPr>
          <w:rFonts w:asciiTheme="majorHAnsi" w:eastAsiaTheme="majorEastAsia" w:hAnsiTheme="majorHAnsi" w:cstheme="majorHAnsi"/>
          <w:b/>
          <w:bCs/>
          <w:i/>
          <w:iCs/>
          <w:lang w:eastAsia="hr-HR"/>
        </w:rPr>
        <w:t>Turizam</w:t>
      </w:r>
    </w:p>
    <w:p w14:paraId="058F35FC" w14:textId="2DBEFDED" w:rsidR="00EE788F" w:rsidRDefault="00EE788F" w:rsidP="00DF6220">
      <w:pPr>
        <w:jc w:val="both"/>
        <w:rPr>
          <w:rFonts w:asciiTheme="majorHAnsi" w:eastAsiaTheme="majorEastAsia" w:hAnsiTheme="majorHAnsi" w:cstheme="majorHAnsi"/>
          <w:lang w:eastAsia="hr-HR"/>
        </w:rPr>
      </w:pPr>
      <w:r w:rsidRPr="00B716AD">
        <w:rPr>
          <w:rFonts w:asciiTheme="majorHAnsi" w:eastAsiaTheme="majorEastAsia" w:hAnsiTheme="majorHAnsi" w:cstheme="majorHAnsi"/>
          <w:lang w:eastAsia="hr-HR"/>
        </w:rPr>
        <w:t xml:space="preserve">Prema Godišnjem izvješću Turističke zajednice Grada Otočca i podacima iz sustave </w:t>
      </w:r>
      <w:proofErr w:type="spellStart"/>
      <w:r w:rsidRPr="00B716AD">
        <w:rPr>
          <w:rFonts w:asciiTheme="majorHAnsi" w:eastAsiaTheme="majorEastAsia" w:hAnsiTheme="majorHAnsi" w:cstheme="majorHAnsi"/>
          <w:lang w:eastAsia="hr-HR"/>
        </w:rPr>
        <w:t>eVisitor</w:t>
      </w:r>
      <w:proofErr w:type="spellEnd"/>
      <w:r w:rsidRPr="00B716AD">
        <w:rPr>
          <w:rFonts w:asciiTheme="majorHAnsi" w:eastAsiaTheme="majorEastAsia" w:hAnsiTheme="majorHAnsi" w:cstheme="majorHAnsi"/>
          <w:lang w:eastAsia="hr-HR"/>
        </w:rPr>
        <w:t xml:space="preserve"> u razdoblju od 1. siječnja do 31. prosinca 2024. godine, ukupno je bilo registrirano 444 smještajnih jedinica u 179 objekata, što je 4% više smještajnih jedinica i 7% više objekata u </w:t>
      </w:r>
      <w:r w:rsidR="00B716AD" w:rsidRPr="00B716AD">
        <w:rPr>
          <w:rFonts w:asciiTheme="majorHAnsi" w:eastAsiaTheme="majorEastAsia" w:hAnsiTheme="majorHAnsi" w:cstheme="majorHAnsi"/>
          <w:lang w:eastAsia="hr-HR"/>
        </w:rPr>
        <w:t>odnosu</w:t>
      </w:r>
      <w:r w:rsidRPr="00B716AD">
        <w:rPr>
          <w:rFonts w:asciiTheme="majorHAnsi" w:eastAsiaTheme="majorEastAsia" w:hAnsiTheme="majorHAnsi" w:cstheme="majorHAnsi"/>
          <w:lang w:eastAsia="hr-HR"/>
        </w:rPr>
        <w:t xml:space="preserve"> na isto </w:t>
      </w:r>
      <w:r w:rsidR="00B716AD" w:rsidRPr="00B716AD">
        <w:rPr>
          <w:rFonts w:asciiTheme="majorHAnsi" w:eastAsiaTheme="majorEastAsia" w:hAnsiTheme="majorHAnsi" w:cstheme="majorHAnsi"/>
          <w:lang w:eastAsia="hr-HR"/>
        </w:rPr>
        <w:t>razdoblje</w:t>
      </w:r>
      <w:r w:rsidRPr="00B716AD">
        <w:rPr>
          <w:rFonts w:asciiTheme="majorHAnsi" w:eastAsiaTheme="majorEastAsia" w:hAnsiTheme="majorHAnsi" w:cstheme="majorHAnsi"/>
          <w:lang w:eastAsia="hr-HR"/>
        </w:rPr>
        <w:t xml:space="preserve"> prošle godine.</w:t>
      </w:r>
    </w:p>
    <w:p w14:paraId="4CF792C9" w14:textId="47F8D5C7" w:rsidR="002316CC" w:rsidRPr="00B716AD" w:rsidRDefault="002316CC" w:rsidP="002316CC">
      <w:pPr>
        <w:pStyle w:val="Opisslike"/>
        <w:rPr>
          <w:rFonts w:asciiTheme="majorHAnsi" w:eastAsiaTheme="majorEastAsia" w:hAnsiTheme="majorHAnsi" w:cstheme="majorHAnsi"/>
          <w:lang w:eastAsia="hr-HR"/>
        </w:rPr>
      </w:pPr>
      <w:bookmarkStart w:id="12" w:name="_Toc212315952"/>
      <w:r>
        <w:t xml:space="preserve">Tablica </w:t>
      </w:r>
      <w:fldSimple w:instr=" SEQ Tablica \* ARABIC ">
        <w:r w:rsidR="00483B33">
          <w:rPr>
            <w:noProof/>
          </w:rPr>
          <w:t>7</w:t>
        </w:r>
      </w:fldSimple>
      <w:r>
        <w:t xml:space="preserve"> Broj registriranih smještajnih jedinica i objekata </w:t>
      </w:r>
      <w:proofErr w:type="spellStart"/>
      <w:r>
        <w:t>eVisitor</w:t>
      </w:r>
      <w:proofErr w:type="spellEnd"/>
      <w:r>
        <w:t xml:space="preserve"> u 2024. na području Grada Otočca</w:t>
      </w:r>
      <w:bookmarkEnd w:id="12"/>
    </w:p>
    <w:tbl>
      <w:tblPr>
        <w:tblStyle w:val="Reetkatablice"/>
        <w:tblW w:w="0" w:type="auto"/>
        <w:shd w:val="clear" w:color="auto" w:fill="FFF2CC" w:themeFill="accent4" w:themeFillTint="33"/>
        <w:tblLook w:val="04A0" w:firstRow="1" w:lastRow="0" w:firstColumn="1" w:lastColumn="0" w:noHBand="0" w:noVBand="1"/>
      </w:tblPr>
      <w:tblGrid>
        <w:gridCol w:w="3020"/>
        <w:gridCol w:w="3021"/>
        <w:gridCol w:w="3021"/>
      </w:tblGrid>
      <w:tr w:rsidR="00EE788F" w14:paraId="43BB817E" w14:textId="77777777" w:rsidTr="00FA1B69">
        <w:tc>
          <w:tcPr>
            <w:tcW w:w="3020" w:type="dxa"/>
            <w:shd w:val="clear" w:color="auto" w:fill="FFF2CC" w:themeFill="accent4" w:themeFillTint="33"/>
            <w:vAlign w:val="center"/>
          </w:tcPr>
          <w:p w14:paraId="663F52A8" w14:textId="371D12F4" w:rsidR="00EE788F" w:rsidRPr="002316CC" w:rsidRDefault="002316CC" w:rsidP="00FA1B69">
            <w:pPr>
              <w:jc w:val="center"/>
              <w:rPr>
                <w:rFonts w:asciiTheme="majorHAnsi" w:eastAsia="Times New Roman" w:hAnsiTheme="majorHAnsi" w:cstheme="majorHAnsi"/>
                <w:b/>
                <w:bCs/>
                <w:kern w:val="0"/>
                <w:sz w:val="18"/>
                <w:szCs w:val="18"/>
                <w:lang w:eastAsia="hr-HR"/>
                <w14:ligatures w14:val="none"/>
              </w:rPr>
            </w:pPr>
            <w:r w:rsidRPr="002316CC">
              <w:rPr>
                <w:rFonts w:asciiTheme="majorHAnsi" w:eastAsia="Times New Roman" w:hAnsiTheme="majorHAnsi" w:cstheme="majorHAnsi"/>
                <w:b/>
                <w:bCs/>
                <w:kern w:val="0"/>
                <w:sz w:val="18"/>
                <w:szCs w:val="18"/>
                <w:lang w:eastAsia="hr-HR"/>
                <w14:ligatures w14:val="none"/>
              </w:rPr>
              <w:t>Godina</w:t>
            </w:r>
          </w:p>
        </w:tc>
        <w:tc>
          <w:tcPr>
            <w:tcW w:w="3021" w:type="dxa"/>
            <w:shd w:val="clear" w:color="auto" w:fill="FFF2CC" w:themeFill="accent4" w:themeFillTint="33"/>
            <w:vAlign w:val="center"/>
          </w:tcPr>
          <w:p w14:paraId="2652EBEC" w14:textId="23E8F23E" w:rsidR="00EE788F" w:rsidRPr="002316CC" w:rsidRDefault="00EE788F" w:rsidP="00FA1B69">
            <w:pPr>
              <w:jc w:val="center"/>
              <w:rPr>
                <w:rFonts w:asciiTheme="majorHAnsi" w:eastAsia="Times New Roman" w:hAnsiTheme="majorHAnsi" w:cstheme="majorHAnsi"/>
                <w:b/>
                <w:bCs/>
                <w:kern w:val="0"/>
                <w:sz w:val="18"/>
                <w:szCs w:val="18"/>
                <w:lang w:eastAsia="hr-HR"/>
                <w14:ligatures w14:val="none"/>
              </w:rPr>
            </w:pPr>
            <w:r w:rsidRPr="002316CC">
              <w:rPr>
                <w:rFonts w:asciiTheme="majorHAnsi" w:eastAsia="Times New Roman" w:hAnsiTheme="majorHAnsi" w:cstheme="majorHAnsi"/>
                <w:b/>
                <w:bCs/>
                <w:kern w:val="0"/>
                <w:sz w:val="18"/>
                <w:szCs w:val="18"/>
                <w:lang w:eastAsia="hr-HR"/>
                <w14:ligatures w14:val="none"/>
              </w:rPr>
              <w:t>Smještajne jedinice</w:t>
            </w:r>
          </w:p>
        </w:tc>
        <w:tc>
          <w:tcPr>
            <w:tcW w:w="3021" w:type="dxa"/>
            <w:shd w:val="clear" w:color="auto" w:fill="FFF2CC" w:themeFill="accent4" w:themeFillTint="33"/>
            <w:vAlign w:val="center"/>
          </w:tcPr>
          <w:p w14:paraId="56317DFF" w14:textId="4145E34A" w:rsidR="00EE788F" w:rsidRPr="002316CC" w:rsidRDefault="00EE788F" w:rsidP="00FA1B69">
            <w:pPr>
              <w:jc w:val="center"/>
              <w:rPr>
                <w:rFonts w:asciiTheme="majorHAnsi" w:eastAsia="Times New Roman" w:hAnsiTheme="majorHAnsi" w:cstheme="majorHAnsi"/>
                <w:b/>
                <w:bCs/>
                <w:kern w:val="0"/>
                <w:sz w:val="18"/>
                <w:szCs w:val="18"/>
                <w:lang w:eastAsia="hr-HR"/>
                <w14:ligatures w14:val="none"/>
              </w:rPr>
            </w:pPr>
            <w:r w:rsidRPr="002316CC">
              <w:rPr>
                <w:rFonts w:asciiTheme="majorHAnsi" w:eastAsia="Times New Roman" w:hAnsiTheme="majorHAnsi" w:cstheme="majorHAnsi"/>
                <w:b/>
                <w:bCs/>
                <w:kern w:val="0"/>
                <w:sz w:val="18"/>
                <w:szCs w:val="18"/>
                <w:lang w:eastAsia="hr-HR"/>
                <w14:ligatures w14:val="none"/>
              </w:rPr>
              <w:t>Objekti</w:t>
            </w:r>
          </w:p>
        </w:tc>
      </w:tr>
      <w:tr w:rsidR="00EE788F" w14:paraId="61A6B1C2" w14:textId="77777777" w:rsidTr="00FA1B69">
        <w:tc>
          <w:tcPr>
            <w:tcW w:w="3020" w:type="dxa"/>
            <w:shd w:val="clear" w:color="auto" w:fill="FFFFFF" w:themeFill="background1"/>
            <w:vAlign w:val="center"/>
          </w:tcPr>
          <w:p w14:paraId="4DA5D249" w14:textId="026E7EF8" w:rsidR="00EE788F" w:rsidRPr="00FA1B69" w:rsidRDefault="00EE788F" w:rsidP="00FA1B69">
            <w:pPr>
              <w:jc w:val="center"/>
              <w:rPr>
                <w:rFonts w:asciiTheme="majorHAnsi" w:eastAsia="Times New Roman" w:hAnsiTheme="majorHAnsi" w:cstheme="majorHAnsi"/>
                <w:b/>
                <w:bCs/>
                <w:kern w:val="0"/>
                <w:sz w:val="18"/>
                <w:szCs w:val="18"/>
                <w:lang w:eastAsia="hr-HR"/>
                <w14:ligatures w14:val="none"/>
              </w:rPr>
            </w:pPr>
            <w:r w:rsidRPr="00FA1B69">
              <w:rPr>
                <w:rFonts w:asciiTheme="majorHAnsi" w:eastAsia="Times New Roman" w:hAnsiTheme="majorHAnsi" w:cstheme="majorHAnsi"/>
                <w:b/>
                <w:bCs/>
                <w:kern w:val="0"/>
                <w:sz w:val="18"/>
                <w:szCs w:val="18"/>
                <w:lang w:eastAsia="hr-HR"/>
                <w14:ligatures w14:val="none"/>
              </w:rPr>
              <w:t>2024</w:t>
            </w:r>
          </w:p>
        </w:tc>
        <w:tc>
          <w:tcPr>
            <w:tcW w:w="3021" w:type="dxa"/>
            <w:shd w:val="clear" w:color="auto" w:fill="FFFFFF" w:themeFill="background1"/>
            <w:vAlign w:val="center"/>
          </w:tcPr>
          <w:p w14:paraId="6D8116C1" w14:textId="583170AE" w:rsidR="00EE788F" w:rsidRPr="00B716AD" w:rsidRDefault="00EE788F" w:rsidP="00FA1B69">
            <w:pPr>
              <w:jc w:val="center"/>
              <w:rPr>
                <w:rFonts w:asciiTheme="majorHAnsi" w:eastAsia="Times New Roman" w:hAnsiTheme="majorHAnsi" w:cstheme="majorHAnsi"/>
                <w:kern w:val="0"/>
                <w:sz w:val="18"/>
                <w:szCs w:val="18"/>
                <w:lang w:eastAsia="hr-HR"/>
                <w14:ligatures w14:val="none"/>
              </w:rPr>
            </w:pPr>
            <w:r w:rsidRPr="00B716AD">
              <w:rPr>
                <w:rFonts w:asciiTheme="majorHAnsi" w:eastAsia="Times New Roman" w:hAnsiTheme="majorHAnsi" w:cstheme="majorHAnsi"/>
                <w:kern w:val="0"/>
                <w:sz w:val="18"/>
                <w:szCs w:val="18"/>
                <w:lang w:eastAsia="hr-HR"/>
                <w14:ligatures w14:val="none"/>
              </w:rPr>
              <w:t>444</w:t>
            </w:r>
          </w:p>
        </w:tc>
        <w:tc>
          <w:tcPr>
            <w:tcW w:w="3021" w:type="dxa"/>
            <w:shd w:val="clear" w:color="auto" w:fill="FFFFFF" w:themeFill="background1"/>
            <w:vAlign w:val="center"/>
          </w:tcPr>
          <w:p w14:paraId="0C52DAF5" w14:textId="0EB1DC52" w:rsidR="00EE788F" w:rsidRPr="00B716AD" w:rsidRDefault="00EE788F" w:rsidP="00FA1B69">
            <w:pPr>
              <w:jc w:val="center"/>
              <w:rPr>
                <w:rFonts w:asciiTheme="majorHAnsi" w:eastAsia="Times New Roman" w:hAnsiTheme="majorHAnsi" w:cstheme="majorHAnsi"/>
                <w:kern w:val="0"/>
                <w:sz w:val="18"/>
                <w:szCs w:val="18"/>
                <w:lang w:eastAsia="hr-HR"/>
                <w14:ligatures w14:val="none"/>
              </w:rPr>
            </w:pPr>
            <w:r w:rsidRPr="00B716AD">
              <w:rPr>
                <w:rFonts w:asciiTheme="majorHAnsi" w:eastAsia="Times New Roman" w:hAnsiTheme="majorHAnsi" w:cstheme="majorHAnsi"/>
                <w:kern w:val="0"/>
                <w:sz w:val="18"/>
                <w:szCs w:val="18"/>
                <w:lang w:eastAsia="hr-HR"/>
                <w14:ligatures w14:val="none"/>
              </w:rPr>
              <w:t>179</w:t>
            </w:r>
          </w:p>
        </w:tc>
      </w:tr>
      <w:tr w:rsidR="00EE788F" w14:paraId="119E78EA" w14:textId="77777777" w:rsidTr="00FA1B69">
        <w:tc>
          <w:tcPr>
            <w:tcW w:w="3020" w:type="dxa"/>
            <w:shd w:val="clear" w:color="auto" w:fill="FFFFFF" w:themeFill="background1"/>
            <w:vAlign w:val="center"/>
          </w:tcPr>
          <w:p w14:paraId="52FE47A0" w14:textId="292FD07A" w:rsidR="00EE788F" w:rsidRPr="00FA1B69" w:rsidRDefault="00EE788F" w:rsidP="00FA1B69">
            <w:pPr>
              <w:jc w:val="center"/>
              <w:rPr>
                <w:rFonts w:asciiTheme="majorHAnsi" w:eastAsia="Times New Roman" w:hAnsiTheme="majorHAnsi" w:cstheme="majorHAnsi"/>
                <w:b/>
                <w:bCs/>
                <w:kern w:val="0"/>
                <w:sz w:val="18"/>
                <w:szCs w:val="18"/>
                <w:lang w:eastAsia="hr-HR"/>
                <w14:ligatures w14:val="none"/>
              </w:rPr>
            </w:pPr>
            <w:r w:rsidRPr="00FA1B69">
              <w:rPr>
                <w:rFonts w:asciiTheme="majorHAnsi" w:eastAsia="Times New Roman" w:hAnsiTheme="majorHAnsi" w:cstheme="majorHAnsi"/>
                <w:b/>
                <w:bCs/>
                <w:kern w:val="0"/>
                <w:sz w:val="18"/>
                <w:szCs w:val="18"/>
                <w:lang w:eastAsia="hr-HR"/>
                <w14:ligatures w14:val="none"/>
              </w:rPr>
              <w:t>2023</w:t>
            </w:r>
          </w:p>
        </w:tc>
        <w:tc>
          <w:tcPr>
            <w:tcW w:w="3021" w:type="dxa"/>
            <w:shd w:val="clear" w:color="auto" w:fill="FFFFFF" w:themeFill="background1"/>
            <w:vAlign w:val="center"/>
          </w:tcPr>
          <w:p w14:paraId="000EB167" w14:textId="61E355C2" w:rsidR="00EE788F" w:rsidRPr="00B716AD" w:rsidRDefault="00EE788F" w:rsidP="00FA1B69">
            <w:pPr>
              <w:jc w:val="center"/>
              <w:rPr>
                <w:rFonts w:asciiTheme="majorHAnsi" w:eastAsia="Times New Roman" w:hAnsiTheme="majorHAnsi" w:cstheme="majorHAnsi"/>
                <w:kern w:val="0"/>
                <w:sz w:val="18"/>
                <w:szCs w:val="18"/>
                <w:lang w:eastAsia="hr-HR"/>
                <w14:ligatures w14:val="none"/>
              </w:rPr>
            </w:pPr>
            <w:r w:rsidRPr="00B716AD">
              <w:rPr>
                <w:rFonts w:asciiTheme="majorHAnsi" w:eastAsia="Times New Roman" w:hAnsiTheme="majorHAnsi" w:cstheme="majorHAnsi"/>
                <w:kern w:val="0"/>
                <w:sz w:val="18"/>
                <w:szCs w:val="18"/>
                <w:lang w:eastAsia="hr-HR"/>
                <w14:ligatures w14:val="none"/>
              </w:rPr>
              <w:t>425</w:t>
            </w:r>
          </w:p>
        </w:tc>
        <w:tc>
          <w:tcPr>
            <w:tcW w:w="3021" w:type="dxa"/>
            <w:shd w:val="clear" w:color="auto" w:fill="FFFFFF" w:themeFill="background1"/>
            <w:vAlign w:val="center"/>
          </w:tcPr>
          <w:p w14:paraId="4EB85B96" w14:textId="50932F5D" w:rsidR="00EE788F" w:rsidRPr="00B716AD" w:rsidRDefault="00EE788F" w:rsidP="00FA1B69">
            <w:pPr>
              <w:jc w:val="center"/>
              <w:rPr>
                <w:rFonts w:asciiTheme="majorHAnsi" w:eastAsia="Times New Roman" w:hAnsiTheme="majorHAnsi" w:cstheme="majorHAnsi"/>
                <w:kern w:val="0"/>
                <w:sz w:val="18"/>
                <w:szCs w:val="18"/>
                <w:lang w:eastAsia="hr-HR"/>
                <w14:ligatures w14:val="none"/>
              </w:rPr>
            </w:pPr>
            <w:r w:rsidRPr="00B716AD">
              <w:rPr>
                <w:rFonts w:asciiTheme="majorHAnsi" w:eastAsia="Times New Roman" w:hAnsiTheme="majorHAnsi" w:cstheme="majorHAnsi"/>
                <w:kern w:val="0"/>
                <w:sz w:val="18"/>
                <w:szCs w:val="18"/>
                <w:lang w:eastAsia="hr-HR"/>
                <w14:ligatures w14:val="none"/>
              </w:rPr>
              <w:t>167</w:t>
            </w:r>
          </w:p>
        </w:tc>
      </w:tr>
    </w:tbl>
    <w:p w14:paraId="7437D08F" w14:textId="29ADF9BD" w:rsidR="00EE788F" w:rsidRDefault="002316CC">
      <w:pPr>
        <w:rPr>
          <w:rFonts w:asciiTheme="majorHAnsi" w:eastAsiaTheme="majorEastAsia" w:hAnsiTheme="majorHAnsi" w:cstheme="majorHAnsi"/>
          <w:b/>
          <w:bCs/>
          <w:i/>
          <w:iCs/>
          <w:lang w:eastAsia="hr-HR"/>
        </w:rPr>
      </w:pPr>
      <w:r w:rsidRPr="00DC0DE7">
        <w:rPr>
          <w:i/>
          <w:iCs/>
          <w:color w:val="44546A" w:themeColor="text2"/>
          <w:sz w:val="18"/>
          <w:szCs w:val="18"/>
        </w:rPr>
        <w:t>Izvor:</w:t>
      </w:r>
      <w:r>
        <w:rPr>
          <w:i/>
          <w:iCs/>
          <w:color w:val="44546A" w:themeColor="text2"/>
          <w:sz w:val="18"/>
          <w:szCs w:val="18"/>
        </w:rPr>
        <w:t xml:space="preserve"> Turistička zajednica Grada Otočca; Godišnje izvješće o izvršenju programa rada i financijskog plana TZG Otočca za razdoblje od 1 siječnja do 31. prosinca 2024.</w:t>
      </w:r>
    </w:p>
    <w:p w14:paraId="77A91A94" w14:textId="77777777" w:rsidR="00886380" w:rsidRDefault="00886380">
      <w:pPr>
        <w:rPr>
          <w:i/>
          <w:iCs/>
          <w:color w:val="44546A" w:themeColor="text2"/>
          <w:sz w:val="18"/>
          <w:szCs w:val="18"/>
        </w:rPr>
      </w:pPr>
      <w:r>
        <w:br w:type="page"/>
      </w:r>
    </w:p>
    <w:p w14:paraId="3A64CA81" w14:textId="13562FDA" w:rsidR="002316CC" w:rsidRPr="00B716AD" w:rsidRDefault="002316CC" w:rsidP="002316CC">
      <w:pPr>
        <w:pStyle w:val="Opisslike"/>
        <w:rPr>
          <w:rFonts w:asciiTheme="majorHAnsi" w:eastAsiaTheme="majorEastAsia" w:hAnsiTheme="majorHAnsi" w:cstheme="majorHAnsi"/>
          <w:i w:val="0"/>
          <w:iCs w:val="0"/>
          <w:lang w:eastAsia="hr-HR"/>
        </w:rPr>
      </w:pPr>
      <w:bookmarkStart w:id="13" w:name="_Toc212315953"/>
      <w:r>
        <w:lastRenderedPageBreak/>
        <w:t xml:space="preserve">Tablica </w:t>
      </w:r>
      <w:fldSimple w:instr=" SEQ Tablica \* ARABIC ">
        <w:r w:rsidR="00483B33">
          <w:rPr>
            <w:noProof/>
          </w:rPr>
          <w:t>8</w:t>
        </w:r>
      </w:fldSimple>
      <w:r>
        <w:t xml:space="preserve"> Ostvareni broj dolazaka i noćenja turista s prosječnom dužinom boravka do 31.12.2024./2023.</w:t>
      </w:r>
      <w:bookmarkEnd w:id="13"/>
    </w:p>
    <w:tbl>
      <w:tblPr>
        <w:tblStyle w:val="Reetkatablice"/>
        <w:tblW w:w="9776" w:type="dxa"/>
        <w:tblInd w:w="-431" w:type="dxa"/>
        <w:tblLayout w:type="fixed"/>
        <w:tblLook w:val="04A0" w:firstRow="1" w:lastRow="0" w:firstColumn="1" w:lastColumn="0" w:noHBand="0" w:noVBand="1"/>
      </w:tblPr>
      <w:tblGrid>
        <w:gridCol w:w="812"/>
        <w:gridCol w:w="875"/>
        <w:gridCol w:w="1219"/>
        <w:gridCol w:w="917"/>
        <w:gridCol w:w="850"/>
        <w:gridCol w:w="1134"/>
        <w:gridCol w:w="851"/>
        <w:gridCol w:w="1134"/>
        <w:gridCol w:w="1062"/>
        <w:gridCol w:w="922"/>
      </w:tblGrid>
      <w:tr w:rsidR="002316CC" w14:paraId="038DD3DD" w14:textId="27D535AF" w:rsidTr="00A87604">
        <w:tc>
          <w:tcPr>
            <w:tcW w:w="812" w:type="dxa"/>
            <w:shd w:val="clear" w:color="auto" w:fill="FFF2CC" w:themeFill="accent4" w:themeFillTint="33"/>
            <w:vAlign w:val="center"/>
          </w:tcPr>
          <w:p w14:paraId="2A9EDE98" w14:textId="1DB57B1E" w:rsidR="00B716AD" w:rsidRPr="002316CC" w:rsidRDefault="00B716AD" w:rsidP="002316CC">
            <w:pPr>
              <w:jc w:val="center"/>
              <w:rPr>
                <w:rFonts w:asciiTheme="majorHAnsi" w:eastAsia="Times New Roman" w:hAnsiTheme="majorHAnsi" w:cstheme="majorHAnsi"/>
                <w:b/>
                <w:bCs/>
                <w:kern w:val="0"/>
                <w:sz w:val="18"/>
                <w:szCs w:val="18"/>
                <w:lang w:eastAsia="hr-HR"/>
                <w14:ligatures w14:val="none"/>
              </w:rPr>
            </w:pPr>
            <w:r w:rsidRPr="002316CC">
              <w:rPr>
                <w:rFonts w:asciiTheme="majorHAnsi" w:eastAsia="Times New Roman" w:hAnsiTheme="majorHAnsi" w:cstheme="majorHAnsi"/>
                <w:b/>
                <w:bCs/>
                <w:kern w:val="0"/>
                <w:sz w:val="18"/>
                <w:szCs w:val="18"/>
                <w:lang w:eastAsia="hr-HR"/>
                <w14:ligatures w14:val="none"/>
              </w:rPr>
              <w:t>Vrsta turista</w:t>
            </w:r>
          </w:p>
        </w:tc>
        <w:tc>
          <w:tcPr>
            <w:tcW w:w="875" w:type="dxa"/>
            <w:shd w:val="clear" w:color="auto" w:fill="FFF2CC" w:themeFill="accent4" w:themeFillTint="33"/>
            <w:vAlign w:val="center"/>
          </w:tcPr>
          <w:p w14:paraId="2BCE3CF2" w14:textId="0562C9F4" w:rsidR="00B716AD" w:rsidRPr="002316CC" w:rsidRDefault="00B716AD" w:rsidP="002316CC">
            <w:pPr>
              <w:jc w:val="center"/>
              <w:rPr>
                <w:rFonts w:asciiTheme="majorHAnsi" w:eastAsia="Times New Roman" w:hAnsiTheme="majorHAnsi" w:cstheme="majorHAnsi"/>
                <w:b/>
                <w:bCs/>
                <w:kern w:val="0"/>
                <w:sz w:val="18"/>
                <w:szCs w:val="18"/>
                <w:lang w:eastAsia="hr-HR"/>
                <w14:ligatures w14:val="none"/>
              </w:rPr>
            </w:pPr>
            <w:r w:rsidRPr="002316CC">
              <w:rPr>
                <w:rFonts w:asciiTheme="majorHAnsi" w:eastAsia="Times New Roman" w:hAnsiTheme="majorHAnsi" w:cstheme="majorHAnsi"/>
                <w:b/>
                <w:bCs/>
                <w:kern w:val="0"/>
                <w:sz w:val="18"/>
                <w:szCs w:val="18"/>
                <w:lang w:eastAsia="hr-HR"/>
                <w14:ligatures w14:val="none"/>
              </w:rPr>
              <w:t>Dolasci</w:t>
            </w:r>
          </w:p>
        </w:tc>
        <w:tc>
          <w:tcPr>
            <w:tcW w:w="1219" w:type="dxa"/>
            <w:shd w:val="clear" w:color="auto" w:fill="FFF2CC" w:themeFill="accent4" w:themeFillTint="33"/>
            <w:vAlign w:val="center"/>
          </w:tcPr>
          <w:p w14:paraId="2204CD95" w14:textId="3E099E87" w:rsidR="00B716AD" w:rsidRPr="002316CC" w:rsidRDefault="00B716AD" w:rsidP="002316CC">
            <w:pPr>
              <w:jc w:val="center"/>
              <w:rPr>
                <w:rFonts w:asciiTheme="majorHAnsi" w:eastAsia="Times New Roman" w:hAnsiTheme="majorHAnsi" w:cstheme="majorHAnsi"/>
                <w:b/>
                <w:bCs/>
                <w:kern w:val="0"/>
                <w:sz w:val="18"/>
                <w:szCs w:val="18"/>
                <w:lang w:eastAsia="hr-HR"/>
                <w14:ligatures w14:val="none"/>
              </w:rPr>
            </w:pPr>
            <w:r w:rsidRPr="002316CC">
              <w:rPr>
                <w:rFonts w:asciiTheme="majorHAnsi" w:eastAsia="Times New Roman" w:hAnsiTheme="majorHAnsi" w:cstheme="majorHAnsi"/>
                <w:b/>
                <w:bCs/>
                <w:kern w:val="0"/>
                <w:sz w:val="18"/>
                <w:szCs w:val="18"/>
                <w:lang w:eastAsia="hr-HR"/>
                <w14:ligatures w14:val="none"/>
              </w:rPr>
              <w:t>Usporedba dolazaka</w:t>
            </w:r>
          </w:p>
        </w:tc>
        <w:tc>
          <w:tcPr>
            <w:tcW w:w="917" w:type="dxa"/>
            <w:shd w:val="clear" w:color="auto" w:fill="FFF2CC" w:themeFill="accent4" w:themeFillTint="33"/>
            <w:vAlign w:val="center"/>
          </w:tcPr>
          <w:p w14:paraId="2D4F936A" w14:textId="24893A67" w:rsidR="00B716AD" w:rsidRPr="002316CC" w:rsidRDefault="00B716AD" w:rsidP="002316CC">
            <w:pPr>
              <w:jc w:val="center"/>
              <w:rPr>
                <w:rFonts w:asciiTheme="majorHAnsi" w:eastAsia="Times New Roman" w:hAnsiTheme="majorHAnsi" w:cstheme="majorHAnsi"/>
                <w:b/>
                <w:bCs/>
                <w:kern w:val="0"/>
                <w:sz w:val="18"/>
                <w:szCs w:val="18"/>
                <w:lang w:eastAsia="hr-HR"/>
                <w14:ligatures w14:val="none"/>
              </w:rPr>
            </w:pPr>
            <w:r w:rsidRPr="002316CC">
              <w:rPr>
                <w:rFonts w:asciiTheme="majorHAnsi" w:eastAsia="Times New Roman" w:hAnsiTheme="majorHAnsi" w:cstheme="majorHAnsi"/>
                <w:b/>
                <w:bCs/>
                <w:kern w:val="0"/>
                <w:sz w:val="18"/>
                <w:szCs w:val="18"/>
                <w:lang w:eastAsia="hr-HR"/>
                <w14:ligatures w14:val="none"/>
              </w:rPr>
              <w:t>Indeks dolazaka</w:t>
            </w:r>
          </w:p>
        </w:tc>
        <w:tc>
          <w:tcPr>
            <w:tcW w:w="850" w:type="dxa"/>
            <w:shd w:val="clear" w:color="auto" w:fill="FFF2CC" w:themeFill="accent4" w:themeFillTint="33"/>
            <w:vAlign w:val="center"/>
          </w:tcPr>
          <w:p w14:paraId="60D70B85" w14:textId="585B7FBF" w:rsidR="00B716AD" w:rsidRPr="002316CC" w:rsidRDefault="00B716AD" w:rsidP="002316CC">
            <w:pPr>
              <w:jc w:val="center"/>
              <w:rPr>
                <w:rFonts w:asciiTheme="majorHAnsi" w:eastAsia="Times New Roman" w:hAnsiTheme="majorHAnsi" w:cstheme="majorHAnsi"/>
                <w:b/>
                <w:bCs/>
                <w:kern w:val="0"/>
                <w:sz w:val="18"/>
                <w:szCs w:val="18"/>
                <w:lang w:eastAsia="hr-HR"/>
                <w14:ligatures w14:val="none"/>
              </w:rPr>
            </w:pPr>
            <w:r w:rsidRPr="002316CC">
              <w:rPr>
                <w:rFonts w:asciiTheme="majorHAnsi" w:eastAsia="Times New Roman" w:hAnsiTheme="majorHAnsi" w:cstheme="majorHAnsi"/>
                <w:b/>
                <w:bCs/>
                <w:kern w:val="0"/>
                <w:sz w:val="18"/>
                <w:szCs w:val="18"/>
                <w:lang w:eastAsia="hr-HR"/>
                <w14:ligatures w14:val="none"/>
              </w:rPr>
              <w:t>Noćenja</w:t>
            </w:r>
          </w:p>
        </w:tc>
        <w:tc>
          <w:tcPr>
            <w:tcW w:w="1134" w:type="dxa"/>
            <w:shd w:val="clear" w:color="auto" w:fill="FFF2CC" w:themeFill="accent4" w:themeFillTint="33"/>
            <w:vAlign w:val="center"/>
          </w:tcPr>
          <w:p w14:paraId="34E1C821" w14:textId="0A1332F0" w:rsidR="00B716AD" w:rsidRPr="002316CC" w:rsidRDefault="00B716AD" w:rsidP="002316CC">
            <w:pPr>
              <w:jc w:val="center"/>
              <w:rPr>
                <w:rFonts w:asciiTheme="majorHAnsi" w:eastAsia="Times New Roman" w:hAnsiTheme="majorHAnsi" w:cstheme="majorHAnsi"/>
                <w:b/>
                <w:bCs/>
                <w:kern w:val="0"/>
                <w:sz w:val="18"/>
                <w:szCs w:val="18"/>
                <w:lang w:eastAsia="hr-HR"/>
                <w14:ligatures w14:val="none"/>
              </w:rPr>
            </w:pPr>
            <w:r w:rsidRPr="002316CC">
              <w:rPr>
                <w:rFonts w:asciiTheme="majorHAnsi" w:eastAsia="Times New Roman" w:hAnsiTheme="majorHAnsi" w:cstheme="majorHAnsi"/>
                <w:b/>
                <w:bCs/>
                <w:kern w:val="0"/>
                <w:sz w:val="18"/>
                <w:szCs w:val="18"/>
                <w:lang w:eastAsia="hr-HR"/>
                <w14:ligatures w14:val="none"/>
              </w:rPr>
              <w:t>Usporedba noćenja</w:t>
            </w:r>
          </w:p>
        </w:tc>
        <w:tc>
          <w:tcPr>
            <w:tcW w:w="851" w:type="dxa"/>
            <w:shd w:val="clear" w:color="auto" w:fill="FFF2CC" w:themeFill="accent4" w:themeFillTint="33"/>
            <w:vAlign w:val="center"/>
          </w:tcPr>
          <w:p w14:paraId="54C77985" w14:textId="2C75885C" w:rsidR="00B716AD" w:rsidRPr="002316CC" w:rsidRDefault="00B716AD" w:rsidP="002316CC">
            <w:pPr>
              <w:jc w:val="center"/>
              <w:rPr>
                <w:rFonts w:asciiTheme="majorHAnsi" w:eastAsia="Times New Roman" w:hAnsiTheme="majorHAnsi" w:cstheme="majorHAnsi"/>
                <w:b/>
                <w:bCs/>
                <w:kern w:val="0"/>
                <w:sz w:val="18"/>
                <w:szCs w:val="18"/>
                <w:lang w:eastAsia="hr-HR"/>
                <w14:ligatures w14:val="none"/>
              </w:rPr>
            </w:pPr>
            <w:r w:rsidRPr="002316CC">
              <w:rPr>
                <w:rFonts w:asciiTheme="majorHAnsi" w:eastAsia="Times New Roman" w:hAnsiTheme="majorHAnsi" w:cstheme="majorHAnsi"/>
                <w:b/>
                <w:bCs/>
                <w:kern w:val="0"/>
                <w:sz w:val="18"/>
                <w:szCs w:val="18"/>
                <w:lang w:eastAsia="hr-HR"/>
                <w14:ligatures w14:val="none"/>
              </w:rPr>
              <w:t>Indeks noćenja</w:t>
            </w:r>
          </w:p>
        </w:tc>
        <w:tc>
          <w:tcPr>
            <w:tcW w:w="1134" w:type="dxa"/>
            <w:shd w:val="clear" w:color="auto" w:fill="FFF2CC" w:themeFill="accent4" w:themeFillTint="33"/>
            <w:vAlign w:val="center"/>
          </w:tcPr>
          <w:p w14:paraId="2B664066" w14:textId="7924A37C" w:rsidR="00B716AD" w:rsidRPr="002316CC" w:rsidRDefault="002316CC" w:rsidP="002316CC">
            <w:pPr>
              <w:jc w:val="center"/>
              <w:rPr>
                <w:rFonts w:asciiTheme="majorHAnsi" w:eastAsia="Times New Roman" w:hAnsiTheme="majorHAnsi" w:cstheme="majorHAnsi"/>
                <w:b/>
                <w:bCs/>
                <w:kern w:val="0"/>
                <w:sz w:val="18"/>
                <w:szCs w:val="18"/>
                <w:lang w:eastAsia="hr-HR"/>
                <w14:ligatures w14:val="none"/>
              </w:rPr>
            </w:pPr>
            <w:r w:rsidRPr="002316CC">
              <w:rPr>
                <w:rFonts w:asciiTheme="majorHAnsi" w:eastAsia="Times New Roman" w:hAnsiTheme="majorHAnsi" w:cstheme="majorHAnsi"/>
                <w:b/>
                <w:bCs/>
                <w:kern w:val="0"/>
                <w:sz w:val="18"/>
                <w:szCs w:val="18"/>
                <w:lang w:eastAsia="hr-HR"/>
                <w14:ligatures w14:val="none"/>
              </w:rPr>
              <w:t>Prosječno trajanje boravka u danima</w:t>
            </w:r>
          </w:p>
        </w:tc>
        <w:tc>
          <w:tcPr>
            <w:tcW w:w="1062" w:type="dxa"/>
            <w:shd w:val="clear" w:color="auto" w:fill="FFF2CC" w:themeFill="accent4" w:themeFillTint="33"/>
            <w:vAlign w:val="center"/>
          </w:tcPr>
          <w:p w14:paraId="39A7EFE5" w14:textId="4E5DBAB4" w:rsidR="00B716AD" w:rsidRPr="002316CC" w:rsidRDefault="002316CC" w:rsidP="002316CC">
            <w:pPr>
              <w:jc w:val="center"/>
              <w:rPr>
                <w:rFonts w:asciiTheme="majorHAnsi" w:eastAsia="Times New Roman" w:hAnsiTheme="majorHAnsi" w:cstheme="majorHAnsi"/>
                <w:b/>
                <w:bCs/>
                <w:kern w:val="0"/>
                <w:sz w:val="18"/>
                <w:szCs w:val="18"/>
                <w:lang w:eastAsia="hr-HR"/>
                <w14:ligatures w14:val="none"/>
              </w:rPr>
            </w:pPr>
            <w:r w:rsidRPr="002316CC">
              <w:rPr>
                <w:rFonts w:asciiTheme="majorHAnsi" w:eastAsia="Times New Roman" w:hAnsiTheme="majorHAnsi" w:cstheme="majorHAnsi"/>
                <w:b/>
                <w:bCs/>
                <w:kern w:val="0"/>
                <w:sz w:val="18"/>
                <w:szCs w:val="18"/>
                <w:lang w:eastAsia="hr-HR"/>
                <w14:ligatures w14:val="none"/>
              </w:rPr>
              <w:t>Usporedba prosječno trajanje boravka u danima</w:t>
            </w:r>
          </w:p>
        </w:tc>
        <w:tc>
          <w:tcPr>
            <w:tcW w:w="922" w:type="dxa"/>
            <w:shd w:val="clear" w:color="auto" w:fill="FFF2CC" w:themeFill="accent4" w:themeFillTint="33"/>
            <w:vAlign w:val="center"/>
          </w:tcPr>
          <w:p w14:paraId="39794E32" w14:textId="030C3D84" w:rsidR="00B716AD" w:rsidRPr="002316CC" w:rsidRDefault="002316CC" w:rsidP="002316CC">
            <w:pPr>
              <w:jc w:val="center"/>
              <w:rPr>
                <w:rFonts w:asciiTheme="majorHAnsi" w:eastAsia="Times New Roman" w:hAnsiTheme="majorHAnsi" w:cstheme="majorHAnsi"/>
                <w:b/>
                <w:bCs/>
                <w:kern w:val="0"/>
                <w:sz w:val="18"/>
                <w:szCs w:val="18"/>
                <w:lang w:eastAsia="hr-HR"/>
                <w14:ligatures w14:val="none"/>
              </w:rPr>
            </w:pPr>
            <w:r w:rsidRPr="002316CC">
              <w:rPr>
                <w:rFonts w:asciiTheme="majorHAnsi" w:eastAsia="Times New Roman" w:hAnsiTheme="majorHAnsi" w:cstheme="majorHAnsi"/>
                <w:b/>
                <w:bCs/>
                <w:kern w:val="0"/>
                <w:sz w:val="18"/>
                <w:szCs w:val="18"/>
                <w:lang w:eastAsia="hr-HR"/>
                <w14:ligatures w14:val="none"/>
              </w:rPr>
              <w:t>Indeks prosječno trajanje boravka u danima</w:t>
            </w:r>
          </w:p>
        </w:tc>
      </w:tr>
      <w:tr w:rsidR="002316CC" w14:paraId="6D500C32" w14:textId="7DB9A2E9" w:rsidTr="00A87604">
        <w:tc>
          <w:tcPr>
            <w:tcW w:w="812" w:type="dxa"/>
            <w:shd w:val="clear" w:color="auto" w:fill="FFFFFF" w:themeFill="background1"/>
          </w:tcPr>
          <w:p w14:paraId="78FF3F83" w14:textId="3A48CC39" w:rsidR="00B716AD" w:rsidRPr="00A87604" w:rsidRDefault="00B716AD" w:rsidP="00B716AD">
            <w:pPr>
              <w:jc w:val="right"/>
              <w:rPr>
                <w:rFonts w:asciiTheme="majorHAnsi" w:eastAsia="Times New Roman" w:hAnsiTheme="majorHAnsi" w:cstheme="majorHAnsi"/>
                <w:b/>
                <w:bCs/>
                <w:kern w:val="0"/>
                <w:sz w:val="18"/>
                <w:szCs w:val="18"/>
                <w:lang w:eastAsia="hr-HR"/>
                <w14:ligatures w14:val="none"/>
              </w:rPr>
            </w:pPr>
            <w:r w:rsidRPr="00A87604">
              <w:rPr>
                <w:rFonts w:asciiTheme="majorHAnsi" w:eastAsia="Times New Roman" w:hAnsiTheme="majorHAnsi" w:cstheme="majorHAnsi"/>
                <w:b/>
                <w:bCs/>
                <w:kern w:val="0"/>
                <w:sz w:val="18"/>
                <w:szCs w:val="18"/>
                <w:lang w:eastAsia="hr-HR"/>
                <w14:ligatures w14:val="none"/>
              </w:rPr>
              <w:t>Strani</w:t>
            </w:r>
          </w:p>
        </w:tc>
        <w:tc>
          <w:tcPr>
            <w:tcW w:w="875" w:type="dxa"/>
            <w:shd w:val="clear" w:color="auto" w:fill="FFFFFF" w:themeFill="background1"/>
          </w:tcPr>
          <w:p w14:paraId="733485B0" w14:textId="3EE40F8F" w:rsidR="00B716AD" w:rsidRPr="00B716AD" w:rsidRDefault="00B716AD" w:rsidP="00B716AD">
            <w:pPr>
              <w:jc w:val="right"/>
              <w:rPr>
                <w:rFonts w:asciiTheme="majorHAnsi" w:eastAsia="Times New Roman" w:hAnsiTheme="majorHAnsi" w:cstheme="majorHAnsi"/>
                <w:kern w:val="0"/>
                <w:sz w:val="18"/>
                <w:szCs w:val="18"/>
                <w:lang w:eastAsia="hr-HR"/>
                <w14:ligatures w14:val="none"/>
              </w:rPr>
            </w:pPr>
            <w:r w:rsidRPr="00B716AD">
              <w:rPr>
                <w:rFonts w:asciiTheme="majorHAnsi" w:eastAsia="Times New Roman" w:hAnsiTheme="majorHAnsi" w:cstheme="majorHAnsi"/>
                <w:kern w:val="0"/>
                <w:sz w:val="18"/>
                <w:szCs w:val="18"/>
                <w:lang w:eastAsia="hr-HR"/>
                <w14:ligatures w14:val="none"/>
              </w:rPr>
              <w:t>36.820</w:t>
            </w:r>
          </w:p>
        </w:tc>
        <w:tc>
          <w:tcPr>
            <w:tcW w:w="1219" w:type="dxa"/>
            <w:shd w:val="clear" w:color="auto" w:fill="FFFFFF" w:themeFill="background1"/>
          </w:tcPr>
          <w:p w14:paraId="40F9AFF1" w14:textId="2706925A" w:rsidR="00B716AD" w:rsidRPr="00B716AD" w:rsidRDefault="00B716AD" w:rsidP="00B716AD">
            <w:pPr>
              <w:jc w:val="right"/>
              <w:rPr>
                <w:rFonts w:asciiTheme="majorHAnsi" w:eastAsia="Times New Roman" w:hAnsiTheme="majorHAnsi" w:cstheme="majorHAnsi"/>
                <w:kern w:val="0"/>
                <w:sz w:val="18"/>
                <w:szCs w:val="18"/>
                <w:lang w:eastAsia="hr-HR"/>
                <w14:ligatures w14:val="none"/>
              </w:rPr>
            </w:pPr>
            <w:r w:rsidRPr="00B716AD">
              <w:rPr>
                <w:rFonts w:asciiTheme="majorHAnsi" w:eastAsia="Times New Roman" w:hAnsiTheme="majorHAnsi" w:cstheme="majorHAnsi"/>
                <w:kern w:val="0"/>
                <w:sz w:val="18"/>
                <w:szCs w:val="18"/>
                <w:lang w:eastAsia="hr-HR"/>
                <w14:ligatures w14:val="none"/>
              </w:rPr>
              <w:t>36.444</w:t>
            </w:r>
          </w:p>
        </w:tc>
        <w:tc>
          <w:tcPr>
            <w:tcW w:w="917" w:type="dxa"/>
            <w:shd w:val="clear" w:color="auto" w:fill="FFFFFF" w:themeFill="background1"/>
          </w:tcPr>
          <w:p w14:paraId="45DF85E5" w14:textId="318FB20C" w:rsidR="00B716AD" w:rsidRPr="00B716AD" w:rsidRDefault="00B716AD" w:rsidP="00B716AD">
            <w:pPr>
              <w:jc w:val="right"/>
              <w:rPr>
                <w:rFonts w:asciiTheme="majorHAnsi" w:eastAsia="Times New Roman" w:hAnsiTheme="majorHAnsi" w:cstheme="majorHAnsi"/>
                <w:kern w:val="0"/>
                <w:sz w:val="18"/>
                <w:szCs w:val="18"/>
                <w:lang w:eastAsia="hr-HR"/>
                <w14:ligatures w14:val="none"/>
              </w:rPr>
            </w:pPr>
            <w:r w:rsidRPr="00B716AD">
              <w:rPr>
                <w:rFonts w:asciiTheme="majorHAnsi" w:eastAsia="Times New Roman" w:hAnsiTheme="majorHAnsi" w:cstheme="majorHAnsi"/>
                <w:kern w:val="0"/>
                <w:sz w:val="18"/>
                <w:szCs w:val="18"/>
                <w:lang w:eastAsia="hr-HR"/>
                <w14:ligatures w14:val="none"/>
              </w:rPr>
              <w:t>101,03</w:t>
            </w:r>
          </w:p>
        </w:tc>
        <w:tc>
          <w:tcPr>
            <w:tcW w:w="850" w:type="dxa"/>
            <w:shd w:val="clear" w:color="auto" w:fill="FFFFFF" w:themeFill="background1"/>
          </w:tcPr>
          <w:p w14:paraId="2B2077C3" w14:textId="7BF8A92A" w:rsidR="00B716AD" w:rsidRPr="00B716AD" w:rsidRDefault="00B716AD" w:rsidP="00B716AD">
            <w:pPr>
              <w:jc w:val="right"/>
              <w:rPr>
                <w:rFonts w:asciiTheme="majorHAnsi" w:eastAsia="Times New Roman" w:hAnsiTheme="majorHAnsi" w:cstheme="majorHAnsi"/>
                <w:kern w:val="0"/>
                <w:sz w:val="18"/>
                <w:szCs w:val="18"/>
                <w:lang w:eastAsia="hr-HR"/>
                <w14:ligatures w14:val="none"/>
              </w:rPr>
            </w:pPr>
            <w:r w:rsidRPr="00B716AD">
              <w:rPr>
                <w:rFonts w:asciiTheme="majorHAnsi" w:eastAsia="Times New Roman" w:hAnsiTheme="majorHAnsi" w:cstheme="majorHAnsi"/>
                <w:kern w:val="0"/>
                <w:sz w:val="18"/>
                <w:szCs w:val="18"/>
                <w:lang w:eastAsia="hr-HR"/>
                <w14:ligatures w14:val="none"/>
              </w:rPr>
              <w:t>48.420</w:t>
            </w:r>
          </w:p>
        </w:tc>
        <w:tc>
          <w:tcPr>
            <w:tcW w:w="1134" w:type="dxa"/>
            <w:shd w:val="clear" w:color="auto" w:fill="FFFFFF" w:themeFill="background1"/>
          </w:tcPr>
          <w:p w14:paraId="179F37F4" w14:textId="03F03C97" w:rsidR="00B716AD" w:rsidRPr="00B716AD" w:rsidRDefault="00B716AD" w:rsidP="00B716AD">
            <w:pPr>
              <w:jc w:val="right"/>
              <w:rPr>
                <w:rFonts w:asciiTheme="majorHAnsi" w:eastAsia="Times New Roman" w:hAnsiTheme="majorHAnsi" w:cstheme="majorHAnsi"/>
                <w:kern w:val="0"/>
                <w:sz w:val="18"/>
                <w:szCs w:val="18"/>
                <w:lang w:eastAsia="hr-HR"/>
                <w14:ligatures w14:val="none"/>
              </w:rPr>
            </w:pPr>
            <w:r w:rsidRPr="00B716AD">
              <w:rPr>
                <w:rFonts w:asciiTheme="majorHAnsi" w:eastAsia="Times New Roman" w:hAnsiTheme="majorHAnsi" w:cstheme="majorHAnsi"/>
                <w:kern w:val="0"/>
                <w:sz w:val="18"/>
                <w:szCs w:val="18"/>
                <w:lang w:eastAsia="hr-HR"/>
                <w14:ligatures w14:val="none"/>
              </w:rPr>
              <w:t>49.996</w:t>
            </w:r>
          </w:p>
        </w:tc>
        <w:tc>
          <w:tcPr>
            <w:tcW w:w="851" w:type="dxa"/>
            <w:shd w:val="clear" w:color="auto" w:fill="FFFFFF" w:themeFill="background1"/>
          </w:tcPr>
          <w:p w14:paraId="52324363" w14:textId="1868DFF6" w:rsidR="00B716AD" w:rsidRPr="00B716AD" w:rsidRDefault="00B716AD" w:rsidP="00B716AD">
            <w:pPr>
              <w:jc w:val="right"/>
              <w:rPr>
                <w:rFonts w:asciiTheme="majorHAnsi" w:eastAsia="Times New Roman" w:hAnsiTheme="majorHAnsi" w:cstheme="majorHAnsi"/>
                <w:kern w:val="0"/>
                <w:sz w:val="18"/>
                <w:szCs w:val="18"/>
                <w:lang w:eastAsia="hr-HR"/>
                <w14:ligatures w14:val="none"/>
              </w:rPr>
            </w:pPr>
            <w:r w:rsidRPr="00B716AD">
              <w:rPr>
                <w:rFonts w:asciiTheme="majorHAnsi" w:eastAsia="Times New Roman" w:hAnsiTheme="majorHAnsi" w:cstheme="majorHAnsi"/>
                <w:kern w:val="0"/>
                <w:sz w:val="18"/>
                <w:szCs w:val="18"/>
                <w:lang w:eastAsia="hr-HR"/>
                <w14:ligatures w14:val="none"/>
              </w:rPr>
              <w:t>96,85</w:t>
            </w:r>
          </w:p>
        </w:tc>
        <w:tc>
          <w:tcPr>
            <w:tcW w:w="1134" w:type="dxa"/>
            <w:shd w:val="clear" w:color="auto" w:fill="FFFFFF" w:themeFill="background1"/>
          </w:tcPr>
          <w:p w14:paraId="6EF39FC7" w14:textId="0A59941C" w:rsidR="00B716AD" w:rsidRPr="00B716AD" w:rsidRDefault="002316CC" w:rsidP="00B716AD">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1,32</w:t>
            </w:r>
          </w:p>
        </w:tc>
        <w:tc>
          <w:tcPr>
            <w:tcW w:w="1062" w:type="dxa"/>
            <w:shd w:val="clear" w:color="auto" w:fill="FFFFFF" w:themeFill="background1"/>
          </w:tcPr>
          <w:p w14:paraId="0A0ECB0B" w14:textId="5F2F3454" w:rsidR="00B716AD" w:rsidRPr="00B716AD" w:rsidRDefault="002316CC" w:rsidP="00B716AD">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1,37</w:t>
            </w:r>
          </w:p>
        </w:tc>
        <w:tc>
          <w:tcPr>
            <w:tcW w:w="922" w:type="dxa"/>
            <w:shd w:val="clear" w:color="auto" w:fill="FFFFFF" w:themeFill="background1"/>
          </w:tcPr>
          <w:p w14:paraId="55ABC12D" w14:textId="345FAECF" w:rsidR="00B716AD" w:rsidRPr="00B716AD" w:rsidRDefault="002316CC" w:rsidP="00B716AD">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96,35</w:t>
            </w:r>
          </w:p>
        </w:tc>
      </w:tr>
      <w:tr w:rsidR="002316CC" w14:paraId="2DADA97B" w14:textId="77777777" w:rsidTr="00A87604">
        <w:tc>
          <w:tcPr>
            <w:tcW w:w="812" w:type="dxa"/>
            <w:shd w:val="clear" w:color="auto" w:fill="FFFFFF" w:themeFill="background1"/>
          </w:tcPr>
          <w:p w14:paraId="0CE021C9" w14:textId="19461B38" w:rsidR="002316CC" w:rsidRPr="00A87604" w:rsidRDefault="002316CC" w:rsidP="00B716AD">
            <w:pPr>
              <w:jc w:val="right"/>
              <w:rPr>
                <w:rFonts w:asciiTheme="majorHAnsi" w:eastAsia="Times New Roman" w:hAnsiTheme="majorHAnsi" w:cstheme="majorHAnsi"/>
                <w:b/>
                <w:bCs/>
                <w:kern w:val="0"/>
                <w:sz w:val="18"/>
                <w:szCs w:val="18"/>
                <w:lang w:eastAsia="hr-HR"/>
                <w14:ligatures w14:val="none"/>
              </w:rPr>
            </w:pPr>
            <w:r w:rsidRPr="00A87604">
              <w:rPr>
                <w:rFonts w:asciiTheme="majorHAnsi" w:eastAsia="Times New Roman" w:hAnsiTheme="majorHAnsi" w:cstheme="majorHAnsi"/>
                <w:b/>
                <w:bCs/>
                <w:kern w:val="0"/>
                <w:sz w:val="18"/>
                <w:szCs w:val="18"/>
                <w:lang w:eastAsia="hr-HR"/>
                <w14:ligatures w14:val="none"/>
              </w:rPr>
              <w:t>Domaći</w:t>
            </w:r>
          </w:p>
        </w:tc>
        <w:tc>
          <w:tcPr>
            <w:tcW w:w="875" w:type="dxa"/>
            <w:shd w:val="clear" w:color="auto" w:fill="FFFFFF" w:themeFill="background1"/>
          </w:tcPr>
          <w:p w14:paraId="0D7CCFCC" w14:textId="74FDAE1E" w:rsidR="002316CC" w:rsidRPr="00B716AD" w:rsidRDefault="002316CC" w:rsidP="00B716AD">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5.837</w:t>
            </w:r>
          </w:p>
        </w:tc>
        <w:tc>
          <w:tcPr>
            <w:tcW w:w="1219" w:type="dxa"/>
            <w:shd w:val="clear" w:color="auto" w:fill="FFFFFF" w:themeFill="background1"/>
          </w:tcPr>
          <w:p w14:paraId="083C8C4C" w14:textId="2481FE55" w:rsidR="002316CC" w:rsidRPr="00B716AD" w:rsidRDefault="002316CC" w:rsidP="00B716AD">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5.634</w:t>
            </w:r>
          </w:p>
        </w:tc>
        <w:tc>
          <w:tcPr>
            <w:tcW w:w="917" w:type="dxa"/>
            <w:shd w:val="clear" w:color="auto" w:fill="FFFFFF" w:themeFill="background1"/>
          </w:tcPr>
          <w:p w14:paraId="15DEE227" w14:textId="24DF8DFD" w:rsidR="002316CC" w:rsidRPr="00B716AD" w:rsidRDefault="002316CC" w:rsidP="00B716AD">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103,60</w:t>
            </w:r>
          </w:p>
        </w:tc>
        <w:tc>
          <w:tcPr>
            <w:tcW w:w="850" w:type="dxa"/>
            <w:shd w:val="clear" w:color="auto" w:fill="FFFFFF" w:themeFill="background1"/>
          </w:tcPr>
          <w:p w14:paraId="2296C1E5" w14:textId="18B507A1" w:rsidR="002316CC" w:rsidRPr="00B716AD" w:rsidRDefault="002316CC" w:rsidP="00B716AD">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12.261</w:t>
            </w:r>
          </w:p>
        </w:tc>
        <w:tc>
          <w:tcPr>
            <w:tcW w:w="1134" w:type="dxa"/>
            <w:shd w:val="clear" w:color="auto" w:fill="FFFFFF" w:themeFill="background1"/>
          </w:tcPr>
          <w:p w14:paraId="0C992BDC" w14:textId="53807FB4" w:rsidR="002316CC" w:rsidRPr="00B716AD" w:rsidRDefault="002316CC" w:rsidP="00B716AD">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11.559</w:t>
            </w:r>
          </w:p>
        </w:tc>
        <w:tc>
          <w:tcPr>
            <w:tcW w:w="851" w:type="dxa"/>
            <w:shd w:val="clear" w:color="auto" w:fill="FFFFFF" w:themeFill="background1"/>
          </w:tcPr>
          <w:p w14:paraId="6B345D34" w14:textId="330ACE5E" w:rsidR="002316CC" w:rsidRPr="00B716AD" w:rsidRDefault="002316CC" w:rsidP="00B716AD">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106,07</w:t>
            </w:r>
          </w:p>
        </w:tc>
        <w:tc>
          <w:tcPr>
            <w:tcW w:w="1134" w:type="dxa"/>
            <w:shd w:val="clear" w:color="auto" w:fill="FFFFFF" w:themeFill="background1"/>
          </w:tcPr>
          <w:p w14:paraId="52E87C44" w14:textId="2AD73FD9" w:rsidR="002316CC" w:rsidRDefault="002316CC" w:rsidP="00B716AD">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2,10</w:t>
            </w:r>
          </w:p>
        </w:tc>
        <w:tc>
          <w:tcPr>
            <w:tcW w:w="1062" w:type="dxa"/>
            <w:shd w:val="clear" w:color="auto" w:fill="FFFFFF" w:themeFill="background1"/>
          </w:tcPr>
          <w:p w14:paraId="3BF41797" w14:textId="3C79A313" w:rsidR="002316CC" w:rsidRDefault="002316CC" w:rsidP="00B716AD">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2,05</w:t>
            </w:r>
          </w:p>
        </w:tc>
        <w:tc>
          <w:tcPr>
            <w:tcW w:w="922" w:type="dxa"/>
            <w:shd w:val="clear" w:color="auto" w:fill="FFFFFF" w:themeFill="background1"/>
          </w:tcPr>
          <w:p w14:paraId="1E39E25C" w14:textId="3A35ED88" w:rsidR="002316CC" w:rsidRDefault="002316CC" w:rsidP="00B716AD">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102,44</w:t>
            </w:r>
          </w:p>
        </w:tc>
      </w:tr>
      <w:tr w:rsidR="002316CC" w14:paraId="6ED93BC4" w14:textId="77777777" w:rsidTr="00A87604">
        <w:tc>
          <w:tcPr>
            <w:tcW w:w="812" w:type="dxa"/>
            <w:shd w:val="clear" w:color="auto" w:fill="FFFFFF" w:themeFill="background1"/>
          </w:tcPr>
          <w:p w14:paraId="62B315B9" w14:textId="17545525" w:rsidR="002316CC" w:rsidRPr="00A87604" w:rsidRDefault="002316CC" w:rsidP="00B716AD">
            <w:pPr>
              <w:jc w:val="right"/>
              <w:rPr>
                <w:rFonts w:asciiTheme="majorHAnsi" w:eastAsia="Times New Roman" w:hAnsiTheme="majorHAnsi" w:cstheme="majorHAnsi"/>
                <w:b/>
                <w:bCs/>
                <w:kern w:val="0"/>
                <w:sz w:val="18"/>
                <w:szCs w:val="18"/>
                <w:lang w:eastAsia="hr-HR"/>
                <w14:ligatures w14:val="none"/>
              </w:rPr>
            </w:pPr>
            <w:r w:rsidRPr="00A87604">
              <w:rPr>
                <w:rFonts w:asciiTheme="majorHAnsi" w:eastAsia="Times New Roman" w:hAnsiTheme="majorHAnsi" w:cstheme="majorHAnsi"/>
                <w:b/>
                <w:bCs/>
                <w:kern w:val="0"/>
                <w:sz w:val="18"/>
                <w:szCs w:val="18"/>
                <w:lang w:eastAsia="hr-HR"/>
                <w14:ligatures w14:val="none"/>
              </w:rPr>
              <w:t>Ukupno</w:t>
            </w:r>
          </w:p>
        </w:tc>
        <w:tc>
          <w:tcPr>
            <w:tcW w:w="875" w:type="dxa"/>
            <w:shd w:val="clear" w:color="auto" w:fill="FFFFFF" w:themeFill="background1"/>
          </w:tcPr>
          <w:p w14:paraId="0B553A91" w14:textId="3A0CDF93" w:rsidR="002316CC" w:rsidRDefault="002316CC" w:rsidP="00B716AD">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42657</w:t>
            </w:r>
          </w:p>
        </w:tc>
        <w:tc>
          <w:tcPr>
            <w:tcW w:w="1219" w:type="dxa"/>
            <w:shd w:val="clear" w:color="auto" w:fill="FFFFFF" w:themeFill="background1"/>
          </w:tcPr>
          <w:p w14:paraId="5FB496C7" w14:textId="6889E232" w:rsidR="002316CC" w:rsidRDefault="002316CC" w:rsidP="00B716AD">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42.078</w:t>
            </w:r>
          </w:p>
        </w:tc>
        <w:tc>
          <w:tcPr>
            <w:tcW w:w="917" w:type="dxa"/>
            <w:shd w:val="clear" w:color="auto" w:fill="FFFFFF" w:themeFill="background1"/>
          </w:tcPr>
          <w:p w14:paraId="2E0942C9" w14:textId="4FBC9C24" w:rsidR="002316CC" w:rsidRDefault="002316CC" w:rsidP="00B716AD">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01,38</w:t>
            </w:r>
          </w:p>
        </w:tc>
        <w:tc>
          <w:tcPr>
            <w:tcW w:w="850" w:type="dxa"/>
            <w:shd w:val="clear" w:color="auto" w:fill="FFFFFF" w:themeFill="background1"/>
          </w:tcPr>
          <w:p w14:paraId="3453E17A" w14:textId="63226191" w:rsidR="002316CC" w:rsidRDefault="002316CC" w:rsidP="00B716AD">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60.681</w:t>
            </w:r>
          </w:p>
        </w:tc>
        <w:tc>
          <w:tcPr>
            <w:tcW w:w="1134" w:type="dxa"/>
            <w:shd w:val="clear" w:color="auto" w:fill="FFFFFF" w:themeFill="background1"/>
          </w:tcPr>
          <w:p w14:paraId="10FDD19A" w14:textId="61EBB277" w:rsidR="002316CC" w:rsidRDefault="002316CC" w:rsidP="00B716AD">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61.555</w:t>
            </w:r>
          </w:p>
        </w:tc>
        <w:tc>
          <w:tcPr>
            <w:tcW w:w="851" w:type="dxa"/>
            <w:shd w:val="clear" w:color="auto" w:fill="FFFFFF" w:themeFill="background1"/>
          </w:tcPr>
          <w:p w14:paraId="745EB0F9" w14:textId="04031FBD" w:rsidR="002316CC" w:rsidRDefault="002316CC" w:rsidP="00B716AD">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0,00</w:t>
            </w:r>
          </w:p>
        </w:tc>
        <w:tc>
          <w:tcPr>
            <w:tcW w:w="1134" w:type="dxa"/>
            <w:shd w:val="clear" w:color="auto" w:fill="FFFFFF" w:themeFill="background1"/>
          </w:tcPr>
          <w:p w14:paraId="6FB82ADA" w14:textId="006E5DF2" w:rsidR="002316CC" w:rsidRDefault="002316CC" w:rsidP="00B716AD">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1,42</w:t>
            </w:r>
          </w:p>
        </w:tc>
        <w:tc>
          <w:tcPr>
            <w:tcW w:w="1062" w:type="dxa"/>
            <w:shd w:val="clear" w:color="auto" w:fill="FFFFFF" w:themeFill="background1"/>
          </w:tcPr>
          <w:p w14:paraId="0750EAB4" w14:textId="2216A2B3" w:rsidR="002316CC" w:rsidRDefault="002316CC" w:rsidP="00B716AD">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1,46</w:t>
            </w:r>
          </w:p>
        </w:tc>
        <w:tc>
          <w:tcPr>
            <w:tcW w:w="922" w:type="dxa"/>
            <w:shd w:val="clear" w:color="auto" w:fill="FFFFFF" w:themeFill="background1"/>
          </w:tcPr>
          <w:p w14:paraId="4648B875" w14:textId="529E6A6E" w:rsidR="002316CC" w:rsidRDefault="002316CC" w:rsidP="00B716AD">
            <w:pPr>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98,58</w:t>
            </w:r>
          </w:p>
        </w:tc>
      </w:tr>
    </w:tbl>
    <w:p w14:paraId="7DC7589F" w14:textId="13187FD6" w:rsidR="00F52EB8" w:rsidRDefault="002316CC" w:rsidP="002316CC">
      <w:pPr>
        <w:jc w:val="both"/>
        <w:rPr>
          <w:rFonts w:asciiTheme="majorHAnsi" w:eastAsiaTheme="majorEastAsia" w:hAnsiTheme="majorHAnsi" w:cstheme="majorHAnsi"/>
          <w:b/>
          <w:bCs/>
          <w:i/>
          <w:iCs/>
          <w:lang w:eastAsia="hr-HR"/>
        </w:rPr>
      </w:pPr>
      <w:r w:rsidRPr="00DC0DE7">
        <w:rPr>
          <w:i/>
          <w:iCs/>
          <w:color w:val="44546A" w:themeColor="text2"/>
          <w:sz w:val="18"/>
          <w:szCs w:val="18"/>
        </w:rPr>
        <w:t>Izvor:</w:t>
      </w:r>
      <w:r>
        <w:rPr>
          <w:i/>
          <w:iCs/>
          <w:color w:val="44546A" w:themeColor="text2"/>
          <w:sz w:val="18"/>
          <w:szCs w:val="18"/>
        </w:rPr>
        <w:t xml:space="preserve"> Turistička zajednica Grada Otočca; Godišnje izvješće o izvršenju programa rada i financijskog plana TZG Otočca za razdoblje od 1 siječnja do 31. prosinca 2024. </w:t>
      </w:r>
    </w:p>
    <w:p w14:paraId="2D525458" w14:textId="75E0C25F" w:rsidR="00886380" w:rsidRDefault="00886380" w:rsidP="00886380">
      <w:pPr>
        <w:jc w:val="both"/>
        <w:rPr>
          <w:rFonts w:asciiTheme="majorHAnsi" w:eastAsiaTheme="majorEastAsia" w:hAnsiTheme="majorHAnsi" w:cstheme="majorHAnsi"/>
          <w:lang w:eastAsia="hr-HR"/>
        </w:rPr>
      </w:pPr>
      <w:r w:rsidRPr="00B716AD">
        <w:rPr>
          <w:rFonts w:asciiTheme="majorHAnsi" w:eastAsiaTheme="majorEastAsia" w:hAnsiTheme="majorHAnsi" w:cstheme="majorHAnsi"/>
          <w:lang w:eastAsia="hr-HR"/>
        </w:rPr>
        <w:t>U 2024. godini ostvareno je ukupno 42.657 dolazaka koji su ostvarili 60.681 noćenje, što je za 1% više ostvarenih dolazaka, no 1% manje noćenja. Domaći turisti ostvarili su ukupno 5.837 dolazaka, te 12.261 noćenje</w:t>
      </w:r>
      <w:r>
        <w:rPr>
          <w:rFonts w:asciiTheme="majorHAnsi" w:eastAsiaTheme="majorEastAsia" w:hAnsiTheme="majorHAnsi" w:cstheme="majorHAnsi"/>
          <w:lang w:eastAsia="hr-HR"/>
        </w:rPr>
        <w:t>,</w:t>
      </w:r>
      <w:r w:rsidRPr="00B716AD">
        <w:rPr>
          <w:rFonts w:asciiTheme="majorHAnsi" w:eastAsiaTheme="majorEastAsia" w:hAnsiTheme="majorHAnsi" w:cstheme="majorHAnsi"/>
          <w:lang w:eastAsia="hr-HR"/>
        </w:rPr>
        <w:t xml:space="preserve"> što je 1%</w:t>
      </w:r>
      <w:r>
        <w:rPr>
          <w:rFonts w:asciiTheme="majorHAnsi" w:eastAsiaTheme="majorEastAsia" w:hAnsiTheme="majorHAnsi" w:cstheme="majorHAnsi"/>
          <w:lang w:eastAsia="hr-HR"/>
        </w:rPr>
        <w:t xml:space="preserve"> više dolazak</w:t>
      </w:r>
      <w:r w:rsidR="00C97732">
        <w:rPr>
          <w:rFonts w:asciiTheme="majorHAnsi" w:eastAsiaTheme="majorEastAsia" w:hAnsiTheme="majorHAnsi" w:cstheme="majorHAnsi"/>
          <w:lang w:eastAsia="hr-HR"/>
        </w:rPr>
        <w:t>a</w:t>
      </w:r>
      <w:r>
        <w:rPr>
          <w:rFonts w:asciiTheme="majorHAnsi" w:eastAsiaTheme="majorEastAsia" w:hAnsiTheme="majorHAnsi" w:cstheme="majorHAnsi"/>
          <w:lang w:eastAsia="hr-HR"/>
        </w:rPr>
        <w:t xml:space="preserve"> i 6% više noćenja u odnosu na 2023. Strani turisti ostvarili su 36.820, dolazaka, što je za 2% više nego 2023. godine, dok je noćenja bilo 1% manje. Prosječno trajanje domaćih turista je 2,10 dana, dok stranci ostaju najčešće po jedan dan. Ukupni prosječni boravak turista u destinaciji je 1,42 dana. </w:t>
      </w:r>
    </w:p>
    <w:p w14:paraId="78FEFC07" w14:textId="3071188B" w:rsidR="00A16ECD" w:rsidRPr="00A16ECD" w:rsidRDefault="00A16ECD" w:rsidP="00A16ECD">
      <w:pPr>
        <w:rPr>
          <w:rFonts w:asciiTheme="majorHAnsi" w:eastAsiaTheme="majorEastAsia" w:hAnsiTheme="majorHAnsi" w:cstheme="majorHAnsi"/>
          <w:b/>
          <w:bCs/>
          <w:i/>
          <w:iCs/>
          <w:lang w:eastAsia="hr-HR"/>
        </w:rPr>
      </w:pPr>
      <w:r w:rsidRPr="00A16ECD">
        <w:rPr>
          <w:rFonts w:asciiTheme="majorHAnsi" w:eastAsiaTheme="majorEastAsia" w:hAnsiTheme="majorHAnsi" w:cstheme="majorHAnsi"/>
          <w:b/>
          <w:bCs/>
          <w:i/>
          <w:iCs/>
          <w:lang w:eastAsia="hr-HR"/>
        </w:rPr>
        <w:t>Tržište rada</w:t>
      </w:r>
    </w:p>
    <w:p w14:paraId="5CB9EC72" w14:textId="1834E913" w:rsidR="009E45F2" w:rsidRPr="0078153B" w:rsidRDefault="009E45F2" w:rsidP="009E45F2">
      <w:pPr>
        <w:pStyle w:val="Opisslike"/>
        <w:rPr>
          <w:rFonts w:asciiTheme="majorHAnsi" w:eastAsiaTheme="majorEastAsia" w:hAnsiTheme="majorHAnsi" w:cstheme="majorHAnsi"/>
          <w:sz w:val="24"/>
          <w:szCs w:val="24"/>
          <w:lang w:eastAsia="hr-HR"/>
        </w:rPr>
      </w:pPr>
      <w:bookmarkStart w:id="14" w:name="_Toc212315954"/>
      <w:r>
        <w:t xml:space="preserve">Tablica </w:t>
      </w:r>
      <w:fldSimple w:instr=" SEQ Tablica \* ARABIC ">
        <w:r w:rsidR="00483B33">
          <w:rPr>
            <w:noProof/>
          </w:rPr>
          <w:t>9</w:t>
        </w:r>
      </w:fldSimple>
      <w:r>
        <w:t xml:space="preserve"> Broj osiguranika</w:t>
      </w:r>
      <w:bookmarkEnd w:id="14"/>
      <w:r>
        <w:t xml:space="preserve">  </w:t>
      </w:r>
    </w:p>
    <w:tbl>
      <w:tblPr>
        <w:tblStyle w:val="Reetkatablice"/>
        <w:tblW w:w="0" w:type="auto"/>
        <w:jc w:val="center"/>
        <w:shd w:val="clear" w:color="auto" w:fill="FFFFFF" w:themeFill="background1"/>
        <w:tblLook w:val="04A0" w:firstRow="1" w:lastRow="0" w:firstColumn="1" w:lastColumn="0" w:noHBand="0" w:noVBand="1"/>
      </w:tblPr>
      <w:tblGrid>
        <w:gridCol w:w="1906"/>
        <w:gridCol w:w="1298"/>
        <w:gridCol w:w="1464"/>
        <w:gridCol w:w="1464"/>
        <w:gridCol w:w="1465"/>
        <w:gridCol w:w="1465"/>
      </w:tblGrid>
      <w:tr w:rsidR="009E45F2" w14:paraId="37CC52D0" w14:textId="77777777" w:rsidTr="00A87604">
        <w:trPr>
          <w:jc w:val="center"/>
        </w:trPr>
        <w:tc>
          <w:tcPr>
            <w:tcW w:w="1906" w:type="dxa"/>
            <w:shd w:val="clear" w:color="auto" w:fill="FFF2CC" w:themeFill="accent4" w:themeFillTint="33"/>
            <w:vAlign w:val="center"/>
          </w:tcPr>
          <w:p w14:paraId="47CDD30A" w14:textId="169393A8" w:rsidR="009E45F2" w:rsidRPr="009E45F2" w:rsidRDefault="009E45F2" w:rsidP="009E45F2">
            <w:pPr>
              <w:jc w:val="center"/>
              <w:rPr>
                <w:rFonts w:asciiTheme="majorHAnsi" w:eastAsia="Times New Roman" w:hAnsiTheme="majorHAnsi" w:cstheme="majorHAnsi"/>
                <w:b/>
                <w:bCs/>
                <w:kern w:val="0"/>
                <w:sz w:val="18"/>
                <w:szCs w:val="18"/>
                <w:lang w:eastAsia="hr-HR"/>
                <w14:ligatures w14:val="none"/>
              </w:rPr>
            </w:pPr>
            <w:r w:rsidRPr="009E45F2">
              <w:rPr>
                <w:rFonts w:asciiTheme="majorHAnsi" w:eastAsia="Times New Roman" w:hAnsiTheme="majorHAnsi" w:cstheme="majorHAnsi"/>
                <w:b/>
                <w:bCs/>
                <w:kern w:val="0"/>
                <w:sz w:val="18"/>
                <w:szCs w:val="18"/>
                <w:lang w:eastAsia="hr-HR"/>
                <w14:ligatures w14:val="none"/>
              </w:rPr>
              <w:t>Županija/Grad</w:t>
            </w:r>
          </w:p>
        </w:tc>
        <w:tc>
          <w:tcPr>
            <w:tcW w:w="1298" w:type="dxa"/>
            <w:shd w:val="clear" w:color="auto" w:fill="FFF2CC" w:themeFill="accent4" w:themeFillTint="33"/>
            <w:vAlign w:val="center"/>
          </w:tcPr>
          <w:p w14:paraId="3E25F708" w14:textId="4A515046" w:rsidR="009E45F2" w:rsidRPr="009E45F2" w:rsidRDefault="009E45F2" w:rsidP="009E45F2">
            <w:pPr>
              <w:jc w:val="center"/>
              <w:rPr>
                <w:rFonts w:asciiTheme="majorHAnsi" w:eastAsia="Times New Roman" w:hAnsiTheme="majorHAnsi" w:cstheme="majorHAnsi"/>
                <w:b/>
                <w:bCs/>
                <w:kern w:val="0"/>
                <w:sz w:val="18"/>
                <w:szCs w:val="18"/>
                <w:lang w:eastAsia="hr-HR"/>
                <w14:ligatures w14:val="none"/>
              </w:rPr>
            </w:pPr>
            <w:r w:rsidRPr="009E45F2">
              <w:rPr>
                <w:rFonts w:asciiTheme="majorHAnsi" w:eastAsia="Times New Roman" w:hAnsiTheme="majorHAnsi" w:cstheme="majorHAnsi"/>
                <w:b/>
                <w:bCs/>
                <w:kern w:val="0"/>
                <w:sz w:val="18"/>
                <w:szCs w:val="18"/>
                <w:lang w:eastAsia="hr-HR"/>
                <w14:ligatures w14:val="none"/>
              </w:rPr>
              <w:t>Broj osiguranika na dan 30.06.2024.</w:t>
            </w:r>
          </w:p>
        </w:tc>
        <w:tc>
          <w:tcPr>
            <w:tcW w:w="1464" w:type="dxa"/>
            <w:shd w:val="clear" w:color="auto" w:fill="FFF2CC" w:themeFill="accent4" w:themeFillTint="33"/>
            <w:vAlign w:val="center"/>
          </w:tcPr>
          <w:p w14:paraId="5182C3EC" w14:textId="1ADD3F4D" w:rsidR="009E45F2" w:rsidRPr="009E45F2" w:rsidRDefault="009E45F2" w:rsidP="009E45F2">
            <w:pPr>
              <w:jc w:val="center"/>
              <w:rPr>
                <w:rFonts w:asciiTheme="majorHAnsi" w:eastAsia="Times New Roman" w:hAnsiTheme="majorHAnsi" w:cstheme="majorHAnsi"/>
                <w:b/>
                <w:bCs/>
                <w:kern w:val="0"/>
                <w:sz w:val="18"/>
                <w:szCs w:val="18"/>
                <w:lang w:eastAsia="hr-HR"/>
                <w14:ligatures w14:val="none"/>
              </w:rPr>
            </w:pPr>
            <w:r w:rsidRPr="009E45F2">
              <w:rPr>
                <w:rFonts w:asciiTheme="majorHAnsi" w:eastAsia="Times New Roman" w:hAnsiTheme="majorHAnsi" w:cstheme="majorHAnsi"/>
                <w:b/>
                <w:bCs/>
                <w:kern w:val="0"/>
                <w:sz w:val="18"/>
                <w:szCs w:val="18"/>
                <w:lang w:eastAsia="hr-HR"/>
                <w14:ligatures w14:val="none"/>
              </w:rPr>
              <w:t>Broj osiguranika na dan 31.05.2025.</w:t>
            </w:r>
          </w:p>
        </w:tc>
        <w:tc>
          <w:tcPr>
            <w:tcW w:w="1464" w:type="dxa"/>
            <w:shd w:val="clear" w:color="auto" w:fill="FFF2CC" w:themeFill="accent4" w:themeFillTint="33"/>
            <w:vAlign w:val="center"/>
          </w:tcPr>
          <w:p w14:paraId="20A322A8" w14:textId="7E1F3755" w:rsidR="009E45F2" w:rsidRPr="009E45F2" w:rsidRDefault="009E45F2" w:rsidP="009E45F2">
            <w:pPr>
              <w:jc w:val="center"/>
              <w:rPr>
                <w:rFonts w:asciiTheme="majorHAnsi" w:eastAsia="Times New Roman" w:hAnsiTheme="majorHAnsi" w:cstheme="majorHAnsi"/>
                <w:b/>
                <w:bCs/>
                <w:kern w:val="0"/>
                <w:sz w:val="18"/>
                <w:szCs w:val="18"/>
                <w:lang w:eastAsia="hr-HR"/>
                <w14:ligatures w14:val="none"/>
              </w:rPr>
            </w:pPr>
            <w:r w:rsidRPr="009E45F2">
              <w:rPr>
                <w:rFonts w:asciiTheme="majorHAnsi" w:eastAsia="Times New Roman" w:hAnsiTheme="majorHAnsi" w:cstheme="majorHAnsi"/>
                <w:b/>
                <w:bCs/>
                <w:kern w:val="0"/>
                <w:sz w:val="18"/>
                <w:szCs w:val="18"/>
                <w:lang w:eastAsia="hr-HR"/>
                <w14:ligatures w14:val="none"/>
              </w:rPr>
              <w:t>Broj osiguranika na dan 30.06.2025.</w:t>
            </w:r>
          </w:p>
        </w:tc>
        <w:tc>
          <w:tcPr>
            <w:tcW w:w="1465" w:type="dxa"/>
            <w:shd w:val="clear" w:color="auto" w:fill="FFF2CC" w:themeFill="accent4" w:themeFillTint="33"/>
            <w:vAlign w:val="center"/>
          </w:tcPr>
          <w:p w14:paraId="2D754C6B" w14:textId="3FDC473E" w:rsidR="009E45F2" w:rsidRPr="009E45F2" w:rsidRDefault="009E45F2" w:rsidP="009E45F2">
            <w:pPr>
              <w:jc w:val="center"/>
              <w:rPr>
                <w:rFonts w:asciiTheme="majorHAnsi" w:eastAsia="Times New Roman" w:hAnsiTheme="majorHAnsi" w:cstheme="majorHAnsi"/>
                <w:b/>
                <w:bCs/>
                <w:kern w:val="0"/>
                <w:sz w:val="18"/>
                <w:szCs w:val="18"/>
                <w:lang w:eastAsia="hr-HR"/>
                <w14:ligatures w14:val="none"/>
              </w:rPr>
            </w:pPr>
            <w:r w:rsidRPr="009E45F2">
              <w:rPr>
                <w:rFonts w:asciiTheme="majorHAnsi" w:eastAsia="Times New Roman" w:hAnsiTheme="majorHAnsi" w:cstheme="majorHAnsi"/>
                <w:b/>
                <w:bCs/>
                <w:kern w:val="0"/>
                <w:sz w:val="18"/>
                <w:szCs w:val="18"/>
                <w:lang w:eastAsia="hr-HR"/>
                <w14:ligatures w14:val="none"/>
              </w:rPr>
              <w:t>30.06.2025. u odnosu na 31.05.2025.</w:t>
            </w:r>
          </w:p>
        </w:tc>
        <w:tc>
          <w:tcPr>
            <w:tcW w:w="1465" w:type="dxa"/>
            <w:shd w:val="clear" w:color="auto" w:fill="FFF2CC" w:themeFill="accent4" w:themeFillTint="33"/>
            <w:vAlign w:val="center"/>
          </w:tcPr>
          <w:p w14:paraId="08015FFE" w14:textId="58B9C266" w:rsidR="009E45F2" w:rsidRPr="009E45F2" w:rsidRDefault="009E45F2" w:rsidP="009E45F2">
            <w:pPr>
              <w:jc w:val="center"/>
              <w:rPr>
                <w:rFonts w:asciiTheme="majorHAnsi" w:eastAsia="Times New Roman" w:hAnsiTheme="majorHAnsi" w:cstheme="majorHAnsi"/>
                <w:b/>
                <w:bCs/>
                <w:kern w:val="0"/>
                <w:sz w:val="18"/>
                <w:szCs w:val="18"/>
                <w:lang w:eastAsia="hr-HR"/>
                <w14:ligatures w14:val="none"/>
              </w:rPr>
            </w:pPr>
            <w:r w:rsidRPr="009E45F2">
              <w:rPr>
                <w:rFonts w:asciiTheme="majorHAnsi" w:eastAsia="Times New Roman" w:hAnsiTheme="majorHAnsi" w:cstheme="majorHAnsi"/>
                <w:b/>
                <w:bCs/>
                <w:kern w:val="0"/>
                <w:sz w:val="18"/>
                <w:szCs w:val="18"/>
                <w:lang w:eastAsia="hr-HR"/>
                <w14:ligatures w14:val="none"/>
              </w:rPr>
              <w:t>30.06.2025. u odnosu na 31.06.2024.</w:t>
            </w:r>
          </w:p>
        </w:tc>
      </w:tr>
      <w:tr w:rsidR="009E45F2" w14:paraId="4C62FBC6" w14:textId="77777777" w:rsidTr="00A87604">
        <w:trPr>
          <w:jc w:val="center"/>
        </w:trPr>
        <w:tc>
          <w:tcPr>
            <w:tcW w:w="1906" w:type="dxa"/>
            <w:shd w:val="clear" w:color="auto" w:fill="FFFFFF" w:themeFill="background1"/>
            <w:vAlign w:val="center"/>
          </w:tcPr>
          <w:p w14:paraId="3491D09A" w14:textId="3FED1AC7" w:rsidR="009E45F2" w:rsidRPr="00A87604" w:rsidRDefault="009E45F2" w:rsidP="009E45F2">
            <w:pPr>
              <w:rPr>
                <w:rFonts w:asciiTheme="majorHAnsi" w:eastAsia="Times New Roman" w:hAnsiTheme="majorHAnsi" w:cstheme="majorHAnsi"/>
                <w:b/>
                <w:bCs/>
                <w:kern w:val="0"/>
                <w:sz w:val="18"/>
                <w:szCs w:val="18"/>
                <w:lang w:eastAsia="hr-HR"/>
                <w14:ligatures w14:val="none"/>
              </w:rPr>
            </w:pPr>
            <w:r w:rsidRPr="00A87604">
              <w:rPr>
                <w:rFonts w:asciiTheme="majorHAnsi" w:eastAsia="Times New Roman" w:hAnsiTheme="majorHAnsi" w:cstheme="majorHAnsi"/>
                <w:b/>
                <w:bCs/>
                <w:kern w:val="0"/>
                <w:sz w:val="18"/>
                <w:szCs w:val="18"/>
                <w:lang w:eastAsia="hr-HR"/>
                <w14:ligatures w14:val="none"/>
              </w:rPr>
              <w:t>Ličko-senjska županija</w:t>
            </w:r>
          </w:p>
        </w:tc>
        <w:tc>
          <w:tcPr>
            <w:tcW w:w="1298" w:type="dxa"/>
            <w:shd w:val="clear" w:color="auto" w:fill="FFFFFF" w:themeFill="background1"/>
            <w:vAlign w:val="center"/>
          </w:tcPr>
          <w:p w14:paraId="58FC7205" w14:textId="1D73F184" w:rsidR="009E45F2" w:rsidRPr="009E45F2" w:rsidRDefault="009E45F2" w:rsidP="009E45F2">
            <w:pPr>
              <w:jc w:val="right"/>
              <w:rPr>
                <w:rFonts w:asciiTheme="majorHAnsi" w:eastAsia="Times New Roman" w:hAnsiTheme="majorHAnsi" w:cstheme="majorHAnsi"/>
                <w:kern w:val="0"/>
                <w:sz w:val="18"/>
                <w:szCs w:val="18"/>
                <w:lang w:eastAsia="hr-HR"/>
                <w14:ligatures w14:val="none"/>
              </w:rPr>
            </w:pPr>
            <w:r w:rsidRPr="009E45F2">
              <w:rPr>
                <w:rFonts w:asciiTheme="majorHAnsi" w:eastAsia="Times New Roman" w:hAnsiTheme="majorHAnsi" w:cstheme="majorHAnsi"/>
                <w:kern w:val="0"/>
                <w:sz w:val="18"/>
                <w:szCs w:val="18"/>
                <w:lang w:eastAsia="hr-HR"/>
                <w14:ligatures w14:val="none"/>
              </w:rPr>
              <w:t>19.012</w:t>
            </w:r>
          </w:p>
        </w:tc>
        <w:tc>
          <w:tcPr>
            <w:tcW w:w="1464" w:type="dxa"/>
            <w:shd w:val="clear" w:color="auto" w:fill="FFFFFF" w:themeFill="background1"/>
            <w:vAlign w:val="center"/>
          </w:tcPr>
          <w:p w14:paraId="67AF0DFE" w14:textId="18CA6708" w:rsidR="009E45F2" w:rsidRPr="009E45F2" w:rsidRDefault="009E45F2" w:rsidP="009E45F2">
            <w:pPr>
              <w:jc w:val="right"/>
              <w:rPr>
                <w:rFonts w:asciiTheme="majorHAnsi" w:eastAsia="Times New Roman" w:hAnsiTheme="majorHAnsi" w:cstheme="majorHAnsi"/>
                <w:kern w:val="0"/>
                <w:sz w:val="18"/>
                <w:szCs w:val="18"/>
                <w:lang w:eastAsia="hr-HR"/>
                <w14:ligatures w14:val="none"/>
              </w:rPr>
            </w:pPr>
            <w:r w:rsidRPr="009E45F2">
              <w:rPr>
                <w:rFonts w:asciiTheme="majorHAnsi" w:eastAsia="Times New Roman" w:hAnsiTheme="majorHAnsi" w:cstheme="majorHAnsi"/>
                <w:kern w:val="0"/>
                <w:sz w:val="18"/>
                <w:szCs w:val="18"/>
                <w:lang w:eastAsia="hr-HR"/>
                <w14:ligatures w14:val="none"/>
              </w:rPr>
              <w:t>18.398</w:t>
            </w:r>
          </w:p>
        </w:tc>
        <w:tc>
          <w:tcPr>
            <w:tcW w:w="1464" w:type="dxa"/>
            <w:shd w:val="clear" w:color="auto" w:fill="FFFFFF" w:themeFill="background1"/>
            <w:vAlign w:val="center"/>
          </w:tcPr>
          <w:p w14:paraId="41B8C3DB" w14:textId="2A0F5532" w:rsidR="009E45F2" w:rsidRPr="009E45F2" w:rsidRDefault="009E45F2" w:rsidP="009E45F2">
            <w:pPr>
              <w:jc w:val="right"/>
              <w:rPr>
                <w:rFonts w:asciiTheme="majorHAnsi" w:eastAsia="Times New Roman" w:hAnsiTheme="majorHAnsi" w:cstheme="majorHAnsi"/>
                <w:kern w:val="0"/>
                <w:sz w:val="18"/>
                <w:szCs w:val="18"/>
                <w:lang w:eastAsia="hr-HR"/>
                <w14:ligatures w14:val="none"/>
              </w:rPr>
            </w:pPr>
            <w:r w:rsidRPr="009E45F2">
              <w:rPr>
                <w:rFonts w:asciiTheme="majorHAnsi" w:eastAsia="Times New Roman" w:hAnsiTheme="majorHAnsi" w:cstheme="majorHAnsi"/>
                <w:kern w:val="0"/>
                <w:sz w:val="18"/>
                <w:szCs w:val="18"/>
                <w:lang w:eastAsia="hr-HR"/>
                <w14:ligatures w14:val="none"/>
              </w:rPr>
              <w:t>19.462</w:t>
            </w:r>
          </w:p>
        </w:tc>
        <w:tc>
          <w:tcPr>
            <w:tcW w:w="1465" w:type="dxa"/>
            <w:shd w:val="clear" w:color="auto" w:fill="FFFFFF" w:themeFill="background1"/>
            <w:vAlign w:val="center"/>
          </w:tcPr>
          <w:p w14:paraId="683E88B1" w14:textId="72458036" w:rsidR="009E45F2" w:rsidRPr="009E45F2" w:rsidRDefault="009E45F2" w:rsidP="009E45F2">
            <w:pPr>
              <w:jc w:val="right"/>
              <w:rPr>
                <w:rFonts w:asciiTheme="majorHAnsi" w:eastAsia="Times New Roman" w:hAnsiTheme="majorHAnsi" w:cstheme="majorHAnsi"/>
                <w:kern w:val="0"/>
                <w:sz w:val="18"/>
                <w:szCs w:val="18"/>
                <w:lang w:eastAsia="hr-HR"/>
                <w14:ligatures w14:val="none"/>
              </w:rPr>
            </w:pPr>
            <w:r w:rsidRPr="009E45F2">
              <w:rPr>
                <w:rFonts w:asciiTheme="majorHAnsi" w:eastAsia="Times New Roman" w:hAnsiTheme="majorHAnsi" w:cstheme="majorHAnsi"/>
                <w:kern w:val="0"/>
                <w:sz w:val="18"/>
                <w:szCs w:val="18"/>
                <w:lang w:eastAsia="hr-HR"/>
                <w14:ligatures w14:val="none"/>
              </w:rPr>
              <w:t>1073</w:t>
            </w:r>
          </w:p>
        </w:tc>
        <w:tc>
          <w:tcPr>
            <w:tcW w:w="1465" w:type="dxa"/>
            <w:shd w:val="clear" w:color="auto" w:fill="FFFFFF" w:themeFill="background1"/>
            <w:vAlign w:val="center"/>
          </w:tcPr>
          <w:p w14:paraId="420EC9DD" w14:textId="152BC8FC" w:rsidR="009E45F2" w:rsidRPr="009E45F2" w:rsidRDefault="009E45F2" w:rsidP="009E45F2">
            <w:pPr>
              <w:jc w:val="right"/>
              <w:rPr>
                <w:rFonts w:asciiTheme="majorHAnsi" w:eastAsia="Times New Roman" w:hAnsiTheme="majorHAnsi" w:cstheme="majorHAnsi"/>
                <w:kern w:val="0"/>
                <w:sz w:val="18"/>
                <w:szCs w:val="18"/>
                <w:lang w:eastAsia="hr-HR"/>
                <w14:ligatures w14:val="none"/>
              </w:rPr>
            </w:pPr>
            <w:r w:rsidRPr="009E45F2">
              <w:rPr>
                <w:rFonts w:asciiTheme="majorHAnsi" w:eastAsia="Times New Roman" w:hAnsiTheme="majorHAnsi" w:cstheme="majorHAnsi"/>
                <w:kern w:val="0"/>
                <w:sz w:val="18"/>
                <w:szCs w:val="18"/>
                <w:lang w:eastAsia="hr-HR"/>
                <w14:ligatures w14:val="none"/>
              </w:rPr>
              <w:t>450</w:t>
            </w:r>
          </w:p>
        </w:tc>
      </w:tr>
      <w:tr w:rsidR="009E45F2" w14:paraId="1311A86B" w14:textId="77777777" w:rsidTr="00A87604">
        <w:trPr>
          <w:jc w:val="center"/>
        </w:trPr>
        <w:tc>
          <w:tcPr>
            <w:tcW w:w="1906" w:type="dxa"/>
            <w:shd w:val="clear" w:color="auto" w:fill="FFFFFF" w:themeFill="background1"/>
            <w:vAlign w:val="center"/>
          </w:tcPr>
          <w:p w14:paraId="0C61C8A1" w14:textId="60B8AA7D" w:rsidR="009E45F2" w:rsidRPr="00A87604" w:rsidRDefault="009E45F2" w:rsidP="009E45F2">
            <w:pPr>
              <w:rPr>
                <w:rFonts w:asciiTheme="majorHAnsi" w:eastAsia="Times New Roman" w:hAnsiTheme="majorHAnsi" w:cstheme="majorHAnsi"/>
                <w:b/>
                <w:bCs/>
                <w:kern w:val="0"/>
                <w:sz w:val="18"/>
                <w:szCs w:val="18"/>
                <w:lang w:eastAsia="hr-HR"/>
                <w14:ligatures w14:val="none"/>
              </w:rPr>
            </w:pPr>
            <w:r w:rsidRPr="00A87604">
              <w:rPr>
                <w:rFonts w:asciiTheme="majorHAnsi" w:eastAsia="Times New Roman" w:hAnsiTheme="majorHAnsi" w:cstheme="majorHAnsi"/>
                <w:b/>
                <w:bCs/>
                <w:kern w:val="0"/>
                <w:sz w:val="18"/>
                <w:szCs w:val="18"/>
                <w:lang w:eastAsia="hr-HR"/>
                <w14:ligatures w14:val="none"/>
              </w:rPr>
              <w:t>Grad Otočac</w:t>
            </w:r>
          </w:p>
        </w:tc>
        <w:tc>
          <w:tcPr>
            <w:tcW w:w="1298" w:type="dxa"/>
            <w:shd w:val="clear" w:color="auto" w:fill="FFFFFF" w:themeFill="background1"/>
            <w:vAlign w:val="center"/>
          </w:tcPr>
          <w:p w14:paraId="1E5A78F8" w14:textId="6C7FE9AA" w:rsidR="009E45F2" w:rsidRPr="009E45F2" w:rsidRDefault="009E45F2" w:rsidP="009E45F2">
            <w:pPr>
              <w:jc w:val="right"/>
              <w:rPr>
                <w:rFonts w:asciiTheme="majorHAnsi" w:eastAsia="Times New Roman" w:hAnsiTheme="majorHAnsi" w:cstheme="majorHAnsi"/>
                <w:kern w:val="0"/>
                <w:sz w:val="18"/>
                <w:szCs w:val="18"/>
                <w:lang w:eastAsia="hr-HR"/>
                <w14:ligatures w14:val="none"/>
              </w:rPr>
            </w:pPr>
            <w:r w:rsidRPr="009E45F2">
              <w:rPr>
                <w:rFonts w:asciiTheme="majorHAnsi" w:eastAsia="Times New Roman" w:hAnsiTheme="majorHAnsi" w:cstheme="majorHAnsi"/>
                <w:kern w:val="0"/>
                <w:sz w:val="18"/>
                <w:szCs w:val="18"/>
                <w:lang w:eastAsia="hr-HR"/>
                <w14:ligatures w14:val="none"/>
              </w:rPr>
              <w:t>2.259</w:t>
            </w:r>
          </w:p>
        </w:tc>
        <w:tc>
          <w:tcPr>
            <w:tcW w:w="1464" w:type="dxa"/>
            <w:shd w:val="clear" w:color="auto" w:fill="FFFFFF" w:themeFill="background1"/>
            <w:vAlign w:val="center"/>
          </w:tcPr>
          <w:p w14:paraId="0FDF8994" w14:textId="217E5FD7" w:rsidR="009E45F2" w:rsidRPr="009E45F2" w:rsidRDefault="009E45F2" w:rsidP="009E45F2">
            <w:pPr>
              <w:jc w:val="right"/>
              <w:rPr>
                <w:rFonts w:asciiTheme="majorHAnsi" w:eastAsia="Times New Roman" w:hAnsiTheme="majorHAnsi" w:cstheme="majorHAnsi"/>
                <w:kern w:val="0"/>
                <w:sz w:val="18"/>
                <w:szCs w:val="18"/>
                <w:lang w:eastAsia="hr-HR"/>
                <w14:ligatures w14:val="none"/>
              </w:rPr>
            </w:pPr>
            <w:r w:rsidRPr="009E45F2">
              <w:rPr>
                <w:rFonts w:asciiTheme="majorHAnsi" w:eastAsia="Times New Roman" w:hAnsiTheme="majorHAnsi" w:cstheme="majorHAnsi"/>
                <w:kern w:val="0"/>
                <w:sz w:val="18"/>
                <w:szCs w:val="18"/>
                <w:lang w:eastAsia="hr-HR"/>
                <w14:ligatures w14:val="none"/>
              </w:rPr>
              <w:t>2.320</w:t>
            </w:r>
          </w:p>
        </w:tc>
        <w:tc>
          <w:tcPr>
            <w:tcW w:w="1464" w:type="dxa"/>
            <w:shd w:val="clear" w:color="auto" w:fill="FFFFFF" w:themeFill="background1"/>
            <w:vAlign w:val="center"/>
          </w:tcPr>
          <w:p w14:paraId="0DADB12F" w14:textId="671B6570" w:rsidR="009E45F2" w:rsidRPr="009E45F2" w:rsidRDefault="009E45F2" w:rsidP="009E45F2">
            <w:pPr>
              <w:jc w:val="right"/>
              <w:rPr>
                <w:rFonts w:asciiTheme="majorHAnsi" w:eastAsia="Times New Roman" w:hAnsiTheme="majorHAnsi" w:cstheme="majorHAnsi"/>
                <w:kern w:val="0"/>
                <w:sz w:val="18"/>
                <w:szCs w:val="18"/>
                <w:lang w:eastAsia="hr-HR"/>
                <w14:ligatures w14:val="none"/>
              </w:rPr>
            </w:pPr>
            <w:r w:rsidRPr="009E45F2">
              <w:rPr>
                <w:rFonts w:asciiTheme="majorHAnsi" w:eastAsia="Times New Roman" w:hAnsiTheme="majorHAnsi" w:cstheme="majorHAnsi"/>
                <w:kern w:val="0"/>
                <w:sz w:val="18"/>
                <w:szCs w:val="18"/>
                <w:lang w:eastAsia="hr-HR"/>
                <w14:ligatures w14:val="none"/>
              </w:rPr>
              <w:t>2.325</w:t>
            </w:r>
          </w:p>
        </w:tc>
        <w:tc>
          <w:tcPr>
            <w:tcW w:w="1465" w:type="dxa"/>
            <w:shd w:val="clear" w:color="auto" w:fill="FFFFFF" w:themeFill="background1"/>
            <w:vAlign w:val="center"/>
          </w:tcPr>
          <w:p w14:paraId="5B731750" w14:textId="054750CA" w:rsidR="009E45F2" w:rsidRPr="009E45F2" w:rsidRDefault="009E45F2" w:rsidP="009E45F2">
            <w:pPr>
              <w:jc w:val="right"/>
              <w:rPr>
                <w:rFonts w:asciiTheme="majorHAnsi" w:eastAsia="Times New Roman" w:hAnsiTheme="majorHAnsi" w:cstheme="majorHAnsi"/>
                <w:kern w:val="0"/>
                <w:sz w:val="18"/>
                <w:szCs w:val="18"/>
                <w:lang w:eastAsia="hr-HR"/>
                <w14:ligatures w14:val="none"/>
              </w:rPr>
            </w:pPr>
            <w:r w:rsidRPr="009E45F2">
              <w:rPr>
                <w:rFonts w:asciiTheme="majorHAnsi" w:eastAsia="Times New Roman" w:hAnsiTheme="majorHAnsi" w:cstheme="majorHAnsi"/>
                <w:kern w:val="0"/>
                <w:sz w:val="18"/>
                <w:szCs w:val="18"/>
                <w:lang w:eastAsia="hr-HR"/>
                <w14:ligatures w14:val="none"/>
              </w:rPr>
              <w:t>5</w:t>
            </w:r>
          </w:p>
        </w:tc>
        <w:tc>
          <w:tcPr>
            <w:tcW w:w="1465" w:type="dxa"/>
            <w:shd w:val="clear" w:color="auto" w:fill="FFFFFF" w:themeFill="background1"/>
            <w:vAlign w:val="center"/>
          </w:tcPr>
          <w:p w14:paraId="69523D97" w14:textId="233D648E" w:rsidR="009E45F2" w:rsidRPr="009E45F2" w:rsidRDefault="009E45F2" w:rsidP="009E45F2">
            <w:pPr>
              <w:jc w:val="right"/>
              <w:rPr>
                <w:rFonts w:asciiTheme="majorHAnsi" w:eastAsia="Times New Roman" w:hAnsiTheme="majorHAnsi" w:cstheme="majorHAnsi"/>
                <w:kern w:val="0"/>
                <w:sz w:val="18"/>
                <w:szCs w:val="18"/>
                <w:lang w:eastAsia="hr-HR"/>
                <w14:ligatures w14:val="none"/>
              </w:rPr>
            </w:pPr>
            <w:r w:rsidRPr="009E45F2">
              <w:rPr>
                <w:rFonts w:asciiTheme="majorHAnsi" w:eastAsia="Times New Roman" w:hAnsiTheme="majorHAnsi" w:cstheme="majorHAnsi"/>
                <w:kern w:val="0"/>
                <w:sz w:val="18"/>
                <w:szCs w:val="18"/>
                <w:lang w:eastAsia="hr-HR"/>
                <w14:ligatures w14:val="none"/>
              </w:rPr>
              <w:t>66</w:t>
            </w:r>
          </w:p>
        </w:tc>
      </w:tr>
    </w:tbl>
    <w:p w14:paraId="7202D56C" w14:textId="77777777" w:rsidR="0017074A" w:rsidRPr="0017074A" w:rsidRDefault="009E45F2" w:rsidP="0017074A">
      <w:pPr>
        <w:jc w:val="both"/>
        <w:rPr>
          <w:i/>
          <w:iCs/>
          <w:color w:val="44546A" w:themeColor="text2"/>
          <w:sz w:val="18"/>
          <w:szCs w:val="18"/>
        </w:rPr>
      </w:pPr>
      <w:r w:rsidRPr="00DC0DE7">
        <w:rPr>
          <w:i/>
          <w:iCs/>
          <w:color w:val="44546A" w:themeColor="text2"/>
          <w:sz w:val="18"/>
          <w:szCs w:val="18"/>
        </w:rPr>
        <w:t xml:space="preserve">Izvor: </w:t>
      </w:r>
      <w:r>
        <w:rPr>
          <w:i/>
          <w:iCs/>
          <w:color w:val="44546A" w:themeColor="text2"/>
          <w:sz w:val="18"/>
          <w:szCs w:val="18"/>
        </w:rPr>
        <w:t>Hrvatski zavod za mirovinsko osiguranje</w:t>
      </w:r>
      <w:r w:rsidR="0017074A">
        <w:rPr>
          <w:i/>
          <w:iCs/>
          <w:color w:val="44546A" w:themeColor="text2"/>
          <w:sz w:val="18"/>
          <w:szCs w:val="18"/>
        </w:rPr>
        <w:t xml:space="preserve">; </w:t>
      </w:r>
      <w:hyperlink r:id="rId12" w:tgtFrame="_blank" w:history="1">
        <w:r w:rsidR="0017074A" w:rsidRPr="0017074A">
          <w:rPr>
            <w:rStyle w:val="Hiperveza"/>
            <w:i/>
            <w:iCs/>
            <w:sz w:val="18"/>
            <w:szCs w:val="18"/>
          </w:rPr>
          <w:t>Statističke informacije Hrvatskog zavoda za mirovinsko osiguranje, broj 6/2025., srpanj 2025.</w:t>
        </w:r>
      </w:hyperlink>
    </w:p>
    <w:p w14:paraId="634CB64F" w14:textId="4727062F" w:rsidR="00A16ECD" w:rsidRPr="00A16ECD" w:rsidRDefault="00A16ECD" w:rsidP="00A16ECD">
      <w:pPr>
        <w:jc w:val="both"/>
        <w:rPr>
          <w:rFonts w:asciiTheme="majorHAnsi" w:eastAsiaTheme="majorEastAsia" w:hAnsiTheme="majorHAnsi" w:cstheme="majorHAnsi"/>
          <w:lang w:eastAsia="hr-HR"/>
        </w:rPr>
      </w:pPr>
      <w:r w:rsidRPr="00A16ECD">
        <w:rPr>
          <w:rFonts w:asciiTheme="majorHAnsi" w:eastAsiaTheme="majorEastAsia" w:hAnsiTheme="majorHAnsi" w:cstheme="majorHAnsi"/>
          <w:lang w:eastAsia="hr-HR"/>
        </w:rPr>
        <w:t>Na temelju prikazanih podataka može se zaključiti da Grad Otočac i Ličko-senjska županija bilježe pozitivne trendove u broju osiguranika, što ukazuje na blagi rast u promatranom razdoblju. U Ličko-senjskoj županiji broj osiguranika porastao je s 19.012 na dan 30. lipnja 2024. na 19.462 na dan 30. lipnja 2025., što predstavlja povećanje od 450 osoba, odnosno 2,37% u godinu dana. U odnosu na prethodni mjesec (svibanj 2025.) porast iznosi 1.073 osiguranika, što sugerira sezonski efekt, vjerojatno povezan s turističkom sezonom i povećanom potražnjom za radnom snagom.</w:t>
      </w:r>
    </w:p>
    <w:p w14:paraId="10FADC67" w14:textId="77777777" w:rsidR="00A16ECD" w:rsidRPr="00A16ECD" w:rsidRDefault="00A16ECD" w:rsidP="00A16ECD">
      <w:pPr>
        <w:jc w:val="both"/>
        <w:rPr>
          <w:rFonts w:asciiTheme="majorHAnsi" w:eastAsiaTheme="majorEastAsia" w:hAnsiTheme="majorHAnsi" w:cstheme="majorHAnsi"/>
          <w:lang w:eastAsia="hr-HR"/>
        </w:rPr>
      </w:pPr>
      <w:r w:rsidRPr="00A16ECD">
        <w:rPr>
          <w:rFonts w:asciiTheme="majorHAnsi" w:eastAsiaTheme="majorEastAsia" w:hAnsiTheme="majorHAnsi" w:cstheme="majorHAnsi"/>
          <w:lang w:eastAsia="hr-HR"/>
        </w:rPr>
        <w:t>Grad Otočac također bilježi rast broja osiguranika. U razdoblju od lipnja 2024. do lipnja 2025. broj osiguranika povećan je za 66 osoba (s 2.259 na 2.325), dok je u odnosu na svibanj 2025. zabilježen blagi rast od 5 osoba. Ovaj porast, iako manji u apsolutnim vrijednostima, pokazuje stabilnost tržišta rada na lokalnoj razini.</w:t>
      </w:r>
    </w:p>
    <w:p w14:paraId="59E71826" w14:textId="77777777" w:rsidR="00886380" w:rsidRDefault="00886380">
      <w:pPr>
        <w:rPr>
          <w:i/>
          <w:iCs/>
          <w:color w:val="44546A" w:themeColor="text2"/>
          <w:sz w:val="18"/>
          <w:szCs w:val="18"/>
        </w:rPr>
      </w:pPr>
      <w:r>
        <w:br w:type="page"/>
      </w:r>
    </w:p>
    <w:p w14:paraId="095BBED7" w14:textId="2DEE747B" w:rsidR="00207075" w:rsidRDefault="0017074A" w:rsidP="0017074A">
      <w:pPr>
        <w:pStyle w:val="Opisslike"/>
        <w:rPr>
          <w:rFonts w:asciiTheme="majorHAnsi" w:eastAsiaTheme="majorEastAsia" w:hAnsiTheme="majorHAnsi" w:cstheme="majorHAnsi"/>
          <w:i w:val="0"/>
          <w:iCs w:val="0"/>
          <w:sz w:val="32"/>
          <w:szCs w:val="40"/>
          <w:lang w:eastAsia="hr-HR"/>
        </w:rPr>
      </w:pPr>
      <w:bookmarkStart w:id="15" w:name="_Toc212315955"/>
      <w:r>
        <w:lastRenderedPageBreak/>
        <w:t xml:space="preserve">Tablica </w:t>
      </w:r>
      <w:fldSimple w:instr=" SEQ Tablica \* ARABIC ">
        <w:r w:rsidR="00483B33">
          <w:rPr>
            <w:noProof/>
          </w:rPr>
          <w:t>10</w:t>
        </w:r>
      </w:fldSimple>
      <w:r>
        <w:t xml:space="preserve"> Registrirana nezaposlenost Grad Otočac u razdoblju 2021.-2024. i šest</w:t>
      </w:r>
      <w:r w:rsidR="00A16ECD">
        <w:t>i</w:t>
      </w:r>
      <w:r>
        <w:t xml:space="preserve"> mjesec</w:t>
      </w:r>
      <w:r w:rsidR="00A16ECD">
        <w:t xml:space="preserve"> 2021. i</w:t>
      </w:r>
      <w:r>
        <w:t xml:space="preserve"> 2025.</w:t>
      </w:r>
      <w:bookmarkEnd w:id="15"/>
    </w:p>
    <w:tbl>
      <w:tblPr>
        <w:tblW w:w="2500"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FFF2CC" w:themeFill="accent4" w:themeFillTint="33"/>
        <w:tblLook w:val="04A0" w:firstRow="1" w:lastRow="0" w:firstColumn="1" w:lastColumn="0" w:noHBand="0" w:noVBand="1"/>
      </w:tblPr>
      <w:tblGrid>
        <w:gridCol w:w="1129"/>
        <w:gridCol w:w="1371"/>
      </w:tblGrid>
      <w:tr w:rsidR="0017074A" w:rsidRPr="0017074A" w14:paraId="786FCA21" w14:textId="77777777" w:rsidTr="00175AD3">
        <w:trPr>
          <w:trHeight w:val="334"/>
          <w:jc w:val="center"/>
        </w:trPr>
        <w:tc>
          <w:tcPr>
            <w:tcW w:w="1129" w:type="dxa"/>
            <w:tcBorders>
              <w:bottom w:val="single" w:sz="4" w:space="0" w:color="auto"/>
            </w:tcBorders>
            <w:shd w:val="clear" w:color="auto" w:fill="FFF2CC" w:themeFill="accent4" w:themeFillTint="33"/>
            <w:vAlign w:val="center"/>
          </w:tcPr>
          <w:p w14:paraId="1037B22C" w14:textId="5DA8FC1B" w:rsidR="0017074A" w:rsidRPr="0017074A" w:rsidRDefault="0017074A" w:rsidP="0017074A">
            <w:pPr>
              <w:spacing w:after="0" w:line="240" w:lineRule="auto"/>
              <w:jc w:val="center"/>
              <w:rPr>
                <w:rFonts w:asciiTheme="majorHAnsi" w:eastAsia="Times New Roman" w:hAnsiTheme="majorHAnsi" w:cstheme="majorHAnsi"/>
                <w:b/>
                <w:bCs/>
                <w:kern w:val="0"/>
                <w:sz w:val="18"/>
                <w:szCs w:val="18"/>
                <w:lang w:eastAsia="hr-HR"/>
                <w14:ligatures w14:val="none"/>
              </w:rPr>
            </w:pPr>
            <w:r w:rsidRPr="0017074A">
              <w:rPr>
                <w:rFonts w:asciiTheme="majorHAnsi" w:eastAsia="Times New Roman" w:hAnsiTheme="majorHAnsi" w:cstheme="majorHAnsi"/>
                <w:b/>
                <w:bCs/>
                <w:kern w:val="0"/>
                <w:sz w:val="18"/>
                <w:szCs w:val="18"/>
                <w:lang w:eastAsia="hr-HR"/>
                <w14:ligatures w14:val="none"/>
              </w:rPr>
              <w:t>Godina</w:t>
            </w:r>
          </w:p>
        </w:tc>
        <w:tc>
          <w:tcPr>
            <w:tcW w:w="1371" w:type="dxa"/>
            <w:tcBorders>
              <w:bottom w:val="single" w:sz="4" w:space="0" w:color="auto"/>
            </w:tcBorders>
            <w:shd w:val="clear" w:color="auto" w:fill="FFF2CC" w:themeFill="accent4" w:themeFillTint="33"/>
            <w:vAlign w:val="center"/>
          </w:tcPr>
          <w:p w14:paraId="43BB0306" w14:textId="32C0CCFF" w:rsidR="0017074A" w:rsidRPr="0017074A" w:rsidRDefault="0017074A" w:rsidP="0017074A">
            <w:pPr>
              <w:spacing w:after="0" w:line="240" w:lineRule="auto"/>
              <w:jc w:val="center"/>
              <w:rPr>
                <w:rFonts w:asciiTheme="majorHAnsi" w:eastAsia="Times New Roman" w:hAnsiTheme="majorHAnsi" w:cstheme="majorHAnsi"/>
                <w:b/>
                <w:bCs/>
                <w:kern w:val="0"/>
                <w:sz w:val="18"/>
                <w:szCs w:val="18"/>
                <w:lang w:eastAsia="hr-HR"/>
                <w14:ligatures w14:val="none"/>
              </w:rPr>
            </w:pPr>
            <w:r w:rsidRPr="0017074A">
              <w:rPr>
                <w:rFonts w:asciiTheme="majorHAnsi" w:eastAsia="Times New Roman" w:hAnsiTheme="majorHAnsi" w:cstheme="majorHAnsi"/>
                <w:b/>
                <w:bCs/>
                <w:kern w:val="0"/>
                <w:sz w:val="18"/>
                <w:szCs w:val="18"/>
                <w:lang w:eastAsia="hr-HR"/>
                <w14:ligatures w14:val="none"/>
              </w:rPr>
              <w:t>Ukupno</w:t>
            </w:r>
          </w:p>
        </w:tc>
      </w:tr>
      <w:tr w:rsidR="00A16ECD" w:rsidRPr="0017074A" w14:paraId="396169A5" w14:textId="77777777" w:rsidTr="00175AD3">
        <w:trPr>
          <w:trHeight w:val="334"/>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175CA" w14:textId="0E80108C" w:rsidR="00A16ECD" w:rsidRPr="00175AD3" w:rsidRDefault="00A16ECD" w:rsidP="0017074A">
            <w:pPr>
              <w:spacing w:after="0" w:line="240" w:lineRule="auto"/>
              <w:rPr>
                <w:rFonts w:asciiTheme="majorHAnsi" w:eastAsia="Times New Roman" w:hAnsiTheme="majorHAnsi" w:cstheme="majorHAnsi"/>
                <w:b/>
                <w:bCs/>
                <w:kern w:val="0"/>
                <w:sz w:val="18"/>
                <w:szCs w:val="18"/>
                <w:lang w:eastAsia="hr-HR"/>
                <w14:ligatures w14:val="none"/>
              </w:rPr>
            </w:pPr>
            <w:r w:rsidRPr="00175AD3">
              <w:rPr>
                <w:rFonts w:asciiTheme="majorHAnsi" w:eastAsia="Times New Roman" w:hAnsiTheme="majorHAnsi" w:cstheme="majorHAnsi"/>
                <w:b/>
                <w:bCs/>
                <w:kern w:val="0"/>
                <w:sz w:val="18"/>
                <w:szCs w:val="18"/>
                <w:lang w:eastAsia="hr-HR"/>
                <w14:ligatures w14:val="none"/>
              </w:rPr>
              <w:t>6/2021</w:t>
            </w:r>
          </w:p>
        </w:tc>
        <w:tc>
          <w:tcPr>
            <w:tcW w:w="13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08600" w14:textId="4B360DF2" w:rsidR="00A16ECD" w:rsidRPr="0017074A" w:rsidRDefault="00A16ECD" w:rsidP="0017074A">
            <w:pPr>
              <w:spacing w:after="0" w:line="240" w:lineRule="auto"/>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287</w:t>
            </w:r>
          </w:p>
        </w:tc>
      </w:tr>
      <w:tr w:rsidR="0017074A" w:rsidRPr="0017074A" w14:paraId="4FA09430" w14:textId="77777777" w:rsidTr="00175AD3">
        <w:trPr>
          <w:trHeight w:val="334"/>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F6C1D" w14:textId="77777777" w:rsidR="0017074A" w:rsidRPr="00175AD3" w:rsidRDefault="0017074A" w:rsidP="0017074A">
            <w:pPr>
              <w:spacing w:after="0" w:line="240" w:lineRule="auto"/>
              <w:rPr>
                <w:rFonts w:asciiTheme="majorHAnsi" w:eastAsia="Times New Roman" w:hAnsiTheme="majorHAnsi" w:cstheme="majorHAnsi"/>
                <w:b/>
                <w:bCs/>
                <w:kern w:val="0"/>
                <w:sz w:val="18"/>
                <w:szCs w:val="18"/>
                <w:lang w:eastAsia="hr-HR"/>
                <w14:ligatures w14:val="none"/>
              </w:rPr>
            </w:pPr>
            <w:r w:rsidRPr="00175AD3">
              <w:rPr>
                <w:rFonts w:asciiTheme="majorHAnsi" w:eastAsia="Times New Roman" w:hAnsiTheme="majorHAnsi" w:cstheme="majorHAnsi"/>
                <w:b/>
                <w:bCs/>
                <w:kern w:val="0"/>
                <w:sz w:val="18"/>
                <w:szCs w:val="18"/>
                <w:lang w:eastAsia="hr-HR"/>
                <w14:ligatures w14:val="none"/>
              </w:rPr>
              <w:t>2021</w:t>
            </w:r>
          </w:p>
        </w:tc>
        <w:tc>
          <w:tcPr>
            <w:tcW w:w="13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D35640" w14:textId="77777777" w:rsidR="0017074A" w:rsidRPr="0017074A" w:rsidRDefault="0017074A" w:rsidP="0017074A">
            <w:pPr>
              <w:spacing w:after="0" w:line="240" w:lineRule="auto"/>
              <w:jc w:val="right"/>
              <w:rPr>
                <w:rFonts w:asciiTheme="majorHAnsi" w:eastAsia="Times New Roman" w:hAnsiTheme="majorHAnsi" w:cstheme="majorHAnsi"/>
                <w:kern w:val="0"/>
                <w:sz w:val="18"/>
                <w:szCs w:val="18"/>
                <w:lang w:eastAsia="hr-HR"/>
                <w14:ligatures w14:val="none"/>
              </w:rPr>
            </w:pPr>
            <w:r w:rsidRPr="0017074A">
              <w:rPr>
                <w:rFonts w:asciiTheme="majorHAnsi" w:eastAsia="Times New Roman" w:hAnsiTheme="majorHAnsi" w:cstheme="majorHAnsi"/>
                <w:kern w:val="0"/>
                <w:sz w:val="18"/>
                <w:szCs w:val="18"/>
                <w:lang w:eastAsia="hr-HR"/>
                <w14:ligatures w14:val="none"/>
              </w:rPr>
              <w:t>328</w:t>
            </w:r>
          </w:p>
        </w:tc>
      </w:tr>
      <w:tr w:rsidR="0017074A" w:rsidRPr="0017074A" w14:paraId="310B2642" w14:textId="77777777" w:rsidTr="00175AD3">
        <w:trPr>
          <w:trHeight w:val="334"/>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61E574" w14:textId="77777777" w:rsidR="0017074A" w:rsidRPr="00175AD3" w:rsidRDefault="0017074A" w:rsidP="0017074A">
            <w:pPr>
              <w:spacing w:after="0" w:line="240" w:lineRule="auto"/>
              <w:rPr>
                <w:rFonts w:asciiTheme="majorHAnsi" w:eastAsia="Times New Roman" w:hAnsiTheme="majorHAnsi" w:cstheme="majorHAnsi"/>
                <w:b/>
                <w:bCs/>
                <w:kern w:val="0"/>
                <w:sz w:val="18"/>
                <w:szCs w:val="18"/>
                <w:lang w:eastAsia="hr-HR"/>
                <w14:ligatures w14:val="none"/>
              </w:rPr>
            </w:pPr>
            <w:r w:rsidRPr="00175AD3">
              <w:rPr>
                <w:rFonts w:asciiTheme="majorHAnsi" w:eastAsia="Times New Roman" w:hAnsiTheme="majorHAnsi" w:cstheme="majorHAnsi"/>
                <w:b/>
                <w:bCs/>
                <w:kern w:val="0"/>
                <w:sz w:val="18"/>
                <w:szCs w:val="18"/>
                <w:lang w:eastAsia="hr-HR"/>
                <w14:ligatures w14:val="none"/>
              </w:rPr>
              <w:t>2022</w:t>
            </w:r>
          </w:p>
        </w:tc>
        <w:tc>
          <w:tcPr>
            <w:tcW w:w="13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C822F" w14:textId="77777777" w:rsidR="0017074A" w:rsidRPr="0017074A" w:rsidRDefault="0017074A" w:rsidP="0017074A">
            <w:pPr>
              <w:spacing w:after="0" w:line="240" w:lineRule="auto"/>
              <w:jc w:val="right"/>
              <w:rPr>
                <w:rFonts w:asciiTheme="majorHAnsi" w:eastAsia="Times New Roman" w:hAnsiTheme="majorHAnsi" w:cstheme="majorHAnsi"/>
                <w:kern w:val="0"/>
                <w:sz w:val="18"/>
                <w:szCs w:val="18"/>
                <w:lang w:eastAsia="hr-HR"/>
                <w14:ligatures w14:val="none"/>
              </w:rPr>
            </w:pPr>
            <w:r w:rsidRPr="0017074A">
              <w:rPr>
                <w:rFonts w:asciiTheme="majorHAnsi" w:eastAsia="Times New Roman" w:hAnsiTheme="majorHAnsi" w:cstheme="majorHAnsi"/>
                <w:kern w:val="0"/>
                <w:sz w:val="18"/>
                <w:szCs w:val="18"/>
                <w:lang w:eastAsia="hr-HR"/>
                <w14:ligatures w14:val="none"/>
              </w:rPr>
              <w:t>273</w:t>
            </w:r>
          </w:p>
        </w:tc>
      </w:tr>
      <w:tr w:rsidR="0017074A" w:rsidRPr="0017074A" w14:paraId="1FE6C3EF" w14:textId="77777777" w:rsidTr="00175AD3">
        <w:trPr>
          <w:trHeight w:val="334"/>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77C15" w14:textId="77777777" w:rsidR="0017074A" w:rsidRPr="00175AD3" w:rsidRDefault="0017074A" w:rsidP="0017074A">
            <w:pPr>
              <w:spacing w:after="0" w:line="240" w:lineRule="auto"/>
              <w:rPr>
                <w:rFonts w:asciiTheme="majorHAnsi" w:eastAsia="Times New Roman" w:hAnsiTheme="majorHAnsi" w:cstheme="majorHAnsi"/>
                <w:b/>
                <w:bCs/>
                <w:kern w:val="0"/>
                <w:sz w:val="18"/>
                <w:szCs w:val="18"/>
                <w:lang w:eastAsia="hr-HR"/>
                <w14:ligatures w14:val="none"/>
              </w:rPr>
            </w:pPr>
            <w:r w:rsidRPr="00175AD3">
              <w:rPr>
                <w:rFonts w:asciiTheme="majorHAnsi" w:eastAsia="Times New Roman" w:hAnsiTheme="majorHAnsi" w:cstheme="majorHAnsi"/>
                <w:b/>
                <w:bCs/>
                <w:kern w:val="0"/>
                <w:sz w:val="18"/>
                <w:szCs w:val="18"/>
                <w:lang w:eastAsia="hr-HR"/>
                <w14:ligatures w14:val="none"/>
              </w:rPr>
              <w:t>2023</w:t>
            </w:r>
          </w:p>
        </w:tc>
        <w:tc>
          <w:tcPr>
            <w:tcW w:w="13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EFFDC1" w14:textId="77777777" w:rsidR="0017074A" w:rsidRPr="0017074A" w:rsidRDefault="0017074A" w:rsidP="0017074A">
            <w:pPr>
              <w:spacing w:after="0" w:line="240" w:lineRule="auto"/>
              <w:jc w:val="right"/>
              <w:rPr>
                <w:rFonts w:asciiTheme="majorHAnsi" w:eastAsia="Times New Roman" w:hAnsiTheme="majorHAnsi" w:cstheme="majorHAnsi"/>
                <w:kern w:val="0"/>
                <w:sz w:val="18"/>
                <w:szCs w:val="18"/>
                <w:lang w:eastAsia="hr-HR"/>
                <w14:ligatures w14:val="none"/>
              </w:rPr>
            </w:pPr>
            <w:r w:rsidRPr="0017074A">
              <w:rPr>
                <w:rFonts w:asciiTheme="majorHAnsi" w:eastAsia="Times New Roman" w:hAnsiTheme="majorHAnsi" w:cstheme="majorHAnsi"/>
                <w:kern w:val="0"/>
                <w:sz w:val="18"/>
                <w:szCs w:val="18"/>
                <w:lang w:eastAsia="hr-HR"/>
                <w14:ligatures w14:val="none"/>
              </w:rPr>
              <w:t>242</w:t>
            </w:r>
          </w:p>
        </w:tc>
      </w:tr>
      <w:tr w:rsidR="0017074A" w:rsidRPr="0017074A" w14:paraId="6CF0FF36" w14:textId="77777777" w:rsidTr="00175AD3">
        <w:trPr>
          <w:trHeight w:val="334"/>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77419" w14:textId="77777777" w:rsidR="0017074A" w:rsidRPr="00175AD3" w:rsidRDefault="0017074A" w:rsidP="0017074A">
            <w:pPr>
              <w:spacing w:after="0" w:line="240" w:lineRule="auto"/>
              <w:rPr>
                <w:rFonts w:asciiTheme="majorHAnsi" w:eastAsia="Times New Roman" w:hAnsiTheme="majorHAnsi" w:cstheme="majorHAnsi"/>
                <w:b/>
                <w:bCs/>
                <w:kern w:val="0"/>
                <w:sz w:val="18"/>
                <w:szCs w:val="18"/>
                <w:lang w:eastAsia="hr-HR"/>
                <w14:ligatures w14:val="none"/>
              </w:rPr>
            </w:pPr>
            <w:r w:rsidRPr="00175AD3">
              <w:rPr>
                <w:rFonts w:asciiTheme="majorHAnsi" w:eastAsia="Times New Roman" w:hAnsiTheme="majorHAnsi" w:cstheme="majorHAnsi"/>
                <w:b/>
                <w:bCs/>
                <w:kern w:val="0"/>
                <w:sz w:val="18"/>
                <w:szCs w:val="18"/>
                <w:lang w:eastAsia="hr-HR"/>
                <w14:ligatures w14:val="none"/>
              </w:rPr>
              <w:t>2024</w:t>
            </w:r>
          </w:p>
        </w:tc>
        <w:tc>
          <w:tcPr>
            <w:tcW w:w="13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DDFD7" w14:textId="77777777" w:rsidR="0017074A" w:rsidRPr="0017074A" w:rsidRDefault="0017074A" w:rsidP="0017074A">
            <w:pPr>
              <w:spacing w:after="0" w:line="240" w:lineRule="auto"/>
              <w:jc w:val="right"/>
              <w:rPr>
                <w:rFonts w:asciiTheme="majorHAnsi" w:eastAsia="Times New Roman" w:hAnsiTheme="majorHAnsi" w:cstheme="majorHAnsi"/>
                <w:kern w:val="0"/>
                <w:sz w:val="18"/>
                <w:szCs w:val="18"/>
                <w:lang w:eastAsia="hr-HR"/>
                <w14:ligatures w14:val="none"/>
              </w:rPr>
            </w:pPr>
            <w:r w:rsidRPr="0017074A">
              <w:rPr>
                <w:rFonts w:asciiTheme="majorHAnsi" w:eastAsia="Times New Roman" w:hAnsiTheme="majorHAnsi" w:cstheme="majorHAnsi"/>
                <w:kern w:val="0"/>
                <w:sz w:val="18"/>
                <w:szCs w:val="18"/>
                <w:lang w:eastAsia="hr-HR"/>
                <w14:ligatures w14:val="none"/>
              </w:rPr>
              <w:t>229</w:t>
            </w:r>
          </w:p>
        </w:tc>
      </w:tr>
      <w:tr w:rsidR="0017074A" w:rsidRPr="0017074A" w14:paraId="2E42D99A" w14:textId="77777777" w:rsidTr="00175AD3">
        <w:trPr>
          <w:trHeight w:val="334"/>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7BBF16" w14:textId="53C5E394" w:rsidR="0017074A" w:rsidRPr="00175AD3" w:rsidRDefault="0017074A" w:rsidP="0017074A">
            <w:pPr>
              <w:spacing w:after="0" w:line="240" w:lineRule="auto"/>
              <w:rPr>
                <w:rFonts w:asciiTheme="majorHAnsi" w:eastAsia="Times New Roman" w:hAnsiTheme="majorHAnsi" w:cstheme="majorHAnsi"/>
                <w:b/>
                <w:bCs/>
                <w:kern w:val="0"/>
                <w:sz w:val="18"/>
                <w:szCs w:val="18"/>
                <w:lang w:eastAsia="hr-HR"/>
                <w14:ligatures w14:val="none"/>
              </w:rPr>
            </w:pPr>
            <w:r w:rsidRPr="00175AD3">
              <w:rPr>
                <w:rFonts w:asciiTheme="majorHAnsi" w:eastAsia="Times New Roman" w:hAnsiTheme="majorHAnsi" w:cstheme="majorHAnsi"/>
                <w:b/>
                <w:bCs/>
                <w:kern w:val="0"/>
                <w:sz w:val="18"/>
                <w:szCs w:val="18"/>
                <w:lang w:eastAsia="hr-HR"/>
                <w14:ligatures w14:val="none"/>
              </w:rPr>
              <w:t>6mj/2025</w:t>
            </w:r>
          </w:p>
        </w:tc>
        <w:tc>
          <w:tcPr>
            <w:tcW w:w="13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5EB497" w14:textId="60C38FE3" w:rsidR="0017074A" w:rsidRPr="0017074A" w:rsidRDefault="00A16ECD" w:rsidP="0017074A">
            <w:pPr>
              <w:spacing w:after="0" w:line="240" w:lineRule="auto"/>
              <w:jc w:val="right"/>
              <w:rPr>
                <w:rFonts w:asciiTheme="majorHAnsi" w:eastAsia="Times New Roman" w:hAnsiTheme="majorHAnsi" w:cstheme="majorHAnsi"/>
                <w:kern w:val="0"/>
                <w:sz w:val="18"/>
                <w:szCs w:val="18"/>
                <w:lang w:eastAsia="hr-HR"/>
                <w14:ligatures w14:val="none"/>
              </w:rPr>
            </w:pPr>
            <w:r>
              <w:rPr>
                <w:rFonts w:asciiTheme="majorHAnsi" w:eastAsia="Times New Roman" w:hAnsiTheme="majorHAnsi" w:cstheme="majorHAnsi"/>
                <w:kern w:val="0"/>
                <w:sz w:val="18"/>
                <w:szCs w:val="18"/>
                <w:lang w:eastAsia="hr-HR"/>
                <w14:ligatures w14:val="none"/>
              </w:rPr>
              <w:t>167</w:t>
            </w:r>
          </w:p>
        </w:tc>
      </w:tr>
    </w:tbl>
    <w:p w14:paraId="5E7A19CC" w14:textId="059A0517" w:rsidR="0017074A" w:rsidRPr="00DC0DE7" w:rsidRDefault="0017074A" w:rsidP="0017074A">
      <w:pPr>
        <w:rPr>
          <w:i/>
          <w:iCs/>
          <w:color w:val="44546A" w:themeColor="text2"/>
          <w:sz w:val="18"/>
          <w:szCs w:val="18"/>
        </w:rPr>
      </w:pPr>
      <w:r w:rsidRPr="00DC0DE7">
        <w:rPr>
          <w:i/>
          <w:iCs/>
          <w:color w:val="44546A" w:themeColor="text2"/>
          <w:sz w:val="18"/>
          <w:szCs w:val="18"/>
        </w:rPr>
        <w:t xml:space="preserve">Izvor: </w:t>
      </w:r>
      <w:r>
        <w:rPr>
          <w:i/>
          <w:iCs/>
          <w:color w:val="44546A" w:themeColor="text2"/>
          <w:sz w:val="18"/>
          <w:szCs w:val="18"/>
        </w:rPr>
        <w:t xml:space="preserve">Hrvatski zavod za zapošljavanje; </w:t>
      </w:r>
      <w:hyperlink r:id="rId13" w:history="1">
        <w:r w:rsidRPr="00112EBA">
          <w:rPr>
            <w:rStyle w:val="Hiperveza"/>
            <w:i/>
            <w:iCs/>
            <w:sz w:val="18"/>
            <w:szCs w:val="18"/>
          </w:rPr>
          <w:t>https://statistika.hzz.hr/default.aspx</w:t>
        </w:r>
      </w:hyperlink>
      <w:r>
        <w:rPr>
          <w:i/>
          <w:iCs/>
          <w:color w:val="44546A" w:themeColor="text2"/>
          <w:sz w:val="18"/>
          <w:szCs w:val="18"/>
        </w:rPr>
        <w:t xml:space="preserve"> </w:t>
      </w:r>
    </w:p>
    <w:p w14:paraId="77C1FDFE" w14:textId="1141A4CC" w:rsidR="00A16ECD" w:rsidRPr="00A16ECD" w:rsidRDefault="00A16ECD" w:rsidP="00A16ECD">
      <w:pPr>
        <w:jc w:val="both"/>
        <w:rPr>
          <w:rFonts w:asciiTheme="majorHAnsi" w:eastAsiaTheme="majorEastAsia" w:hAnsiTheme="majorHAnsi" w:cstheme="majorHAnsi"/>
          <w:lang w:eastAsia="hr-HR"/>
        </w:rPr>
      </w:pPr>
      <w:r w:rsidRPr="00A16ECD">
        <w:rPr>
          <w:rFonts w:asciiTheme="majorHAnsi" w:eastAsiaTheme="majorEastAsia" w:hAnsiTheme="majorHAnsi" w:cstheme="majorHAnsi"/>
          <w:lang w:eastAsia="hr-HR"/>
        </w:rPr>
        <w:t xml:space="preserve">Podaci o registriranoj nezaposlenosti dodatno potvrđuju pozitivne trendove. Od </w:t>
      </w:r>
      <w:r>
        <w:rPr>
          <w:rFonts w:asciiTheme="majorHAnsi" w:eastAsiaTheme="majorEastAsia" w:hAnsiTheme="majorHAnsi" w:cstheme="majorHAnsi"/>
          <w:lang w:eastAsia="hr-HR"/>
        </w:rPr>
        <w:t xml:space="preserve">lipnja </w:t>
      </w:r>
      <w:r w:rsidRPr="00A16ECD">
        <w:rPr>
          <w:rFonts w:asciiTheme="majorHAnsi" w:eastAsiaTheme="majorEastAsia" w:hAnsiTheme="majorHAnsi" w:cstheme="majorHAnsi"/>
          <w:lang w:eastAsia="hr-HR"/>
        </w:rPr>
        <w:t xml:space="preserve">2021. do lipnja 2025. broj nezaposlenih kontinuirano opada – s </w:t>
      </w:r>
      <w:r>
        <w:rPr>
          <w:rFonts w:asciiTheme="majorHAnsi" w:eastAsiaTheme="majorEastAsia" w:hAnsiTheme="majorHAnsi" w:cstheme="majorHAnsi"/>
          <w:lang w:eastAsia="hr-HR"/>
        </w:rPr>
        <w:t>287</w:t>
      </w:r>
      <w:r w:rsidRPr="00A16ECD">
        <w:rPr>
          <w:rFonts w:asciiTheme="majorHAnsi" w:eastAsiaTheme="majorEastAsia" w:hAnsiTheme="majorHAnsi" w:cstheme="majorHAnsi"/>
          <w:lang w:eastAsia="hr-HR"/>
        </w:rPr>
        <w:t xml:space="preserve"> osoba 2021. na </w:t>
      </w:r>
      <w:r>
        <w:rPr>
          <w:rFonts w:asciiTheme="majorHAnsi" w:eastAsiaTheme="majorEastAsia" w:hAnsiTheme="majorHAnsi" w:cstheme="majorHAnsi"/>
          <w:lang w:eastAsia="hr-HR"/>
        </w:rPr>
        <w:t>167</w:t>
      </w:r>
      <w:r w:rsidRPr="00A16ECD">
        <w:rPr>
          <w:rFonts w:asciiTheme="majorHAnsi" w:eastAsiaTheme="majorEastAsia" w:hAnsiTheme="majorHAnsi" w:cstheme="majorHAnsi"/>
          <w:lang w:eastAsia="hr-HR"/>
        </w:rPr>
        <w:t xml:space="preserve"> u </w:t>
      </w:r>
      <w:r>
        <w:rPr>
          <w:rFonts w:asciiTheme="majorHAnsi" w:eastAsiaTheme="majorEastAsia" w:hAnsiTheme="majorHAnsi" w:cstheme="majorHAnsi"/>
          <w:lang w:eastAsia="hr-HR"/>
        </w:rPr>
        <w:t>šestom mjesecu</w:t>
      </w:r>
      <w:r w:rsidRPr="00A16ECD">
        <w:rPr>
          <w:rFonts w:asciiTheme="majorHAnsi" w:eastAsiaTheme="majorEastAsia" w:hAnsiTheme="majorHAnsi" w:cstheme="majorHAnsi"/>
          <w:lang w:eastAsia="hr-HR"/>
        </w:rPr>
        <w:t xml:space="preserve"> 2025., što predstavlja smanjenje od </w:t>
      </w:r>
      <w:r>
        <w:rPr>
          <w:rFonts w:asciiTheme="majorHAnsi" w:eastAsiaTheme="majorEastAsia" w:hAnsiTheme="majorHAnsi" w:cstheme="majorHAnsi"/>
          <w:lang w:eastAsia="hr-HR"/>
        </w:rPr>
        <w:t>41</w:t>
      </w:r>
      <w:r w:rsidRPr="00A16ECD">
        <w:rPr>
          <w:rFonts w:asciiTheme="majorHAnsi" w:eastAsiaTheme="majorEastAsia" w:hAnsiTheme="majorHAnsi" w:cstheme="majorHAnsi"/>
          <w:lang w:eastAsia="hr-HR"/>
        </w:rPr>
        <w:t>,</w:t>
      </w:r>
      <w:r>
        <w:rPr>
          <w:rFonts w:asciiTheme="majorHAnsi" w:eastAsiaTheme="majorEastAsia" w:hAnsiTheme="majorHAnsi" w:cstheme="majorHAnsi"/>
          <w:lang w:eastAsia="hr-HR"/>
        </w:rPr>
        <w:t>81</w:t>
      </w:r>
      <w:r w:rsidRPr="00A16ECD">
        <w:rPr>
          <w:rFonts w:asciiTheme="majorHAnsi" w:eastAsiaTheme="majorEastAsia" w:hAnsiTheme="majorHAnsi" w:cstheme="majorHAnsi"/>
          <w:lang w:eastAsia="hr-HR"/>
        </w:rPr>
        <w:t>%. Ovakva kretanja ukazuju na poboljšanje mogućnosti zapošljavanja, ali i na moguće demografske i migracijske utjecaje, s obzirom na to da manji broj radno sposobnog stanovništva može utjecati na smanjenje registrirane nezaposlenosti.</w:t>
      </w:r>
    </w:p>
    <w:p w14:paraId="5174E725" w14:textId="77777777" w:rsidR="00A16ECD" w:rsidRPr="00A16ECD" w:rsidRDefault="00A16ECD" w:rsidP="00A16ECD">
      <w:pPr>
        <w:jc w:val="both"/>
        <w:rPr>
          <w:rFonts w:asciiTheme="majorHAnsi" w:eastAsiaTheme="majorEastAsia" w:hAnsiTheme="majorHAnsi" w:cstheme="majorHAnsi"/>
          <w:lang w:eastAsia="hr-HR"/>
        </w:rPr>
      </w:pPr>
      <w:r w:rsidRPr="00A16ECD">
        <w:rPr>
          <w:rFonts w:asciiTheme="majorHAnsi" w:eastAsiaTheme="majorEastAsia" w:hAnsiTheme="majorHAnsi" w:cstheme="majorHAnsi"/>
          <w:lang w:eastAsia="hr-HR"/>
        </w:rPr>
        <w:t>Podaci o zaposlenima u pravnim osobama također oslikavaju dinamiku lokalnog gospodarstva. U razdoblju 2020.–2024. broj zaposlenih u pravnim osobama oscilirao je, s najnižom vrijednošću od 1.278 u 2023. i najvišom od 1.421 u 2024. godini. Oporavak u 2024. sugerira jačanje gospodarske aktivnosti i otvaranje novih radnih mjesta nakon prethodnog pada.</w:t>
      </w:r>
    </w:p>
    <w:p w14:paraId="0CD45BBF" w14:textId="49D0780A" w:rsidR="00A16ECD" w:rsidRPr="00A16ECD" w:rsidRDefault="00A16ECD" w:rsidP="00A16ECD">
      <w:pPr>
        <w:jc w:val="both"/>
        <w:rPr>
          <w:rFonts w:asciiTheme="majorHAnsi" w:eastAsiaTheme="majorEastAsia" w:hAnsiTheme="majorHAnsi" w:cstheme="majorHAnsi"/>
          <w:lang w:eastAsia="hr-HR"/>
        </w:rPr>
      </w:pPr>
      <w:r w:rsidRPr="00A16ECD">
        <w:rPr>
          <w:rFonts w:asciiTheme="majorHAnsi" w:eastAsiaTheme="majorEastAsia" w:hAnsiTheme="majorHAnsi" w:cstheme="majorHAnsi"/>
          <w:lang w:eastAsia="hr-HR"/>
        </w:rPr>
        <w:t>Sveukupno, analizirani pokazatelji ukazuju na blagi, ali stabilan rast zaposlenosti i pad nezaposlenosti u Gradu Otočcu, pri čemu sezonski efekti imaju značajnu ulogu. Dugoročna održivost ovih trendova ovisit će o strukturi gospodarstva, razvoju novih gospodarskih djelatnosti te mjerama za zadržavanje i privlačenje radne snage.</w:t>
      </w:r>
    </w:p>
    <w:p w14:paraId="15F6357C" w14:textId="1208FC80" w:rsidR="00207075" w:rsidRPr="0063028F" w:rsidRDefault="0063028F" w:rsidP="0063028F">
      <w:pPr>
        <w:pStyle w:val="Opisslike"/>
      </w:pPr>
      <w:bookmarkStart w:id="16" w:name="_Toc212315956"/>
      <w:r>
        <w:t xml:space="preserve">Tablica </w:t>
      </w:r>
      <w:fldSimple w:instr=" SEQ Tablica \* ARABIC ">
        <w:r w:rsidR="00483B33">
          <w:rPr>
            <w:noProof/>
          </w:rPr>
          <w:t>11</w:t>
        </w:r>
      </w:fldSimple>
      <w:r>
        <w:t xml:space="preserve"> </w:t>
      </w:r>
      <w:r w:rsidRPr="0063028F">
        <w:t>Zaposleni u pravnim osobama</w:t>
      </w:r>
      <w:r>
        <w:t xml:space="preserve"> na području Grada Otočca u razdoblju 202</w:t>
      </w:r>
      <w:r w:rsidR="00C663A1">
        <w:t>0</w:t>
      </w:r>
      <w:r>
        <w:t>.-2024.</w:t>
      </w:r>
      <w:r w:rsidRPr="0063028F">
        <w:t>, stanje 31. ožujka</w:t>
      </w:r>
      <w:bookmarkEnd w:id="16"/>
    </w:p>
    <w:tbl>
      <w:tblPr>
        <w:tblW w:w="5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1120"/>
        <w:gridCol w:w="1120"/>
        <w:gridCol w:w="1120"/>
        <w:gridCol w:w="1120"/>
        <w:gridCol w:w="1120"/>
      </w:tblGrid>
      <w:tr w:rsidR="0063028F" w:rsidRPr="0063028F" w14:paraId="7FAD0BA5" w14:textId="77777777" w:rsidTr="00175AD3">
        <w:trPr>
          <w:trHeight w:val="705"/>
          <w:jc w:val="center"/>
        </w:trPr>
        <w:tc>
          <w:tcPr>
            <w:tcW w:w="1120" w:type="dxa"/>
            <w:shd w:val="clear" w:color="auto" w:fill="FFF2CC" w:themeFill="accent4" w:themeFillTint="33"/>
            <w:noWrap/>
            <w:vAlign w:val="center"/>
            <w:hideMark/>
          </w:tcPr>
          <w:p w14:paraId="62A4FC79" w14:textId="77777777" w:rsidR="0063028F" w:rsidRPr="0063028F" w:rsidRDefault="0063028F" w:rsidP="0063028F">
            <w:pPr>
              <w:spacing w:after="0" w:line="240" w:lineRule="auto"/>
              <w:jc w:val="center"/>
              <w:rPr>
                <w:rFonts w:asciiTheme="majorHAnsi" w:eastAsia="Times New Roman" w:hAnsiTheme="majorHAnsi" w:cstheme="majorHAnsi"/>
                <w:b/>
                <w:bCs/>
                <w:kern w:val="0"/>
                <w:sz w:val="18"/>
                <w:szCs w:val="18"/>
                <w:lang w:eastAsia="hr-HR"/>
                <w14:ligatures w14:val="none"/>
              </w:rPr>
            </w:pPr>
            <w:r w:rsidRPr="0063028F">
              <w:rPr>
                <w:rFonts w:asciiTheme="majorHAnsi" w:eastAsia="Times New Roman" w:hAnsiTheme="majorHAnsi" w:cstheme="majorHAnsi"/>
                <w:b/>
                <w:bCs/>
                <w:kern w:val="0"/>
                <w:sz w:val="18"/>
                <w:szCs w:val="18"/>
                <w:lang w:eastAsia="hr-HR"/>
                <w14:ligatures w14:val="none"/>
              </w:rPr>
              <w:t>2020.</w:t>
            </w:r>
          </w:p>
        </w:tc>
        <w:tc>
          <w:tcPr>
            <w:tcW w:w="1120" w:type="dxa"/>
            <w:shd w:val="clear" w:color="auto" w:fill="FFF2CC" w:themeFill="accent4" w:themeFillTint="33"/>
            <w:noWrap/>
            <w:vAlign w:val="center"/>
            <w:hideMark/>
          </w:tcPr>
          <w:p w14:paraId="6E768C24" w14:textId="77777777" w:rsidR="0063028F" w:rsidRPr="0063028F" w:rsidRDefault="0063028F" w:rsidP="0063028F">
            <w:pPr>
              <w:spacing w:after="0" w:line="240" w:lineRule="auto"/>
              <w:jc w:val="center"/>
              <w:rPr>
                <w:rFonts w:asciiTheme="majorHAnsi" w:eastAsia="Times New Roman" w:hAnsiTheme="majorHAnsi" w:cstheme="majorHAnsi"/>
                <w:b/>
                <w:bCs/>
                <w:kern w:val="0"/>
                <w:sz w:val="18"/>
                <w:szCs w:val="18"/>
                <w:lang w:eastAsia="hr-HR"/>
                <w14:ligatures w14:val="none"/>
              </w:rPr>
            </w:pPr>
            <w:r w:rsidRPr="0063028F">
              <w:rPr>
                <w:rFonts w:asciiTheme="majorHAnsi" w:eastAsia="Times New Roman" w:hAnsiTheme="majorHAnsi" w:cstheme="majorHAnsi"/>
                <w:b/>
                <w:bCs/>
                <w:kern w:val="0"/>
                <w:sz w:val="18"/>
                <w:szCs w:val="18"/>
                <w:lang w:eastAsia="hr-HR"/>
                <w14:ligatures w14:val="none"/>
              </w:rPr>
              <w:t>2021.</w:t>
            </w:r>
          </w:p>
        </w:tc>
        <w:tc>
          <w:tcPr>
            <w:tcW w:w="1120" w:type="dxa"/>
            <w:shd w:val="clear" w:color="auto" w:fill="FFF2CC" w:themeFill="accent4" w:themeFillTint="33"/>
            <w:noWrap/>
            <w:vAlign w:val="center"/>
            <w:hideMark/>
          </w:tcPr>
          <w:p w14:paraId="54EB2748" w14:textId="77777777" w:rsidR="0063028F" w:rsidRPr="0063028F" w:rsidRDefault="0063028F" w:rsidP="0063028F">
            <w:pPr>
              <w:spacing w:after="0" w:line="240" w:lineRule="auto"/>
              <w:jc w:val="center"/>
              <w:rPr>
                <w:rFonts w:asciiTheme="majorHAnsi" w:eastAsia="Times New Roman" w:hAnsiTheme="majorHAnsi" w:cstheme="majorHAnsi"/>
                <w:b/>
                <w:bCs/>
                <w:kern w:val="0"/>
                <w:sz w:val="18"/>
                <w:szCs w:val="18"/>
                <w:lang w:eastAsia="hr-HR"/>
                <w14:ligatures w14:val="none"/>
              </w:rPr>
            </w:pPr>
            <w:r w:rsidRPr="0063028F">
              <w:rPr>
                <w:rFonts w:asciiTheme="majorHAnsi" w:eastAsia="Times New Roman" w:hAnsiTheme="majorHAnsi" w:cstheme="majorHAnsi"/>
                <w:b/>
                <w:bCs/>
                <w:kern w:val="0"/>
                <w:sz w:val="18"/>
                <w:szCs w:val="18"/>
                <w:lang w:eastAsia="hr-HR"/>
                <w14:ligatures w14:val="none"/>
              </w:rPr>
              <w:t>2022.</w:t>
            </w:r>
          </w:p>
        </w:tc>
        <w:tc>
          <w:tcPr>
            <w:tcW w:w="1120" w:type="dxa"/>
            <w:shd w:val="clear" w:color="auto" w:fill="FFF2CC" w:themeFill="accent4" w:themeFillTint="33"/>
            <w:noWrap/>
            <w:vAlign w:val="center"/>
            <w:hideMark/>
          </w:tcPr>
          <w:p w14:paraId="5C4EC5B4" w14:textId="77777777" w:rsidR="0063028F" w:rsidRPr="0063028F" w:rsidRDefault="0063028F" w:rsidP="0063028F">
            <w:pPr>
              <w:spacing w:after="0" w:line="240" w:lineRule="auto"/>
              <w:jc w:val="center"/>
              <w:rPr>
                <w:rFonts w:asciiTheme="majorHAnsi" w:eastAsia="Times New Roman" w:hAnsiTheme="majorHAnsi" w:cstheme="majorHAnsi"/>
                <w:b/>
                <w:bCs/>
                <w:kern w:val="0"/>
                <w:sz w:val="18"/>
                <w:szCs w:val="18"/>
                <w:lang w:eastAsia="hr-HR"/>
                <w14:ligatures w14:val="none"/>
              </w:rPr>
            </w:pPr>
            <w:r w:rsidRPr="0063028F">
              <w:rPr>
                <w:rFonts w:asciiTheme="majorHAnsi" w:eastAsia="Times New Roman" w:hAnsiTheme="majorHAnsi" w:cstheme="majorHAnsi"/>
                <w:b/>
                <w:bCs/>
                <w:kern w:val="0"/>
                <w:sz w:val="18"/>
                <w:szCs w:val="18"/>
                <w:lang w:eastAsia="hr-HR"/>
                <w14:ligatures w14:val="none"/>
              </w:rPr>
              <w:t>2023.</w:t>
            </w:r>
          </w:p>
        </w:tc>
        <w:tc>
          <w:tcPr>
            <w:tcW w:w="1120" w:type="dxa"/>
            <w:shd w:val="clear" w:color="auto" w:fill="FFF2CC" w:themeFill="accent4" w:themeFillTint="33"/>
            <w:noWrap/>
            <w:vAlign w:val="center"/>
            <w:hideMark/>
          </w:tcPr>
          <w:p w14:paraId="55036E58" w14:textId="77777777" w:rsidR="0063028F" w:rsidRPr="0063028F" w:rsidRDefault="0063028F" w:rsidP="0063028F">
            <w:pPr>
              <w:spacing w:after="0" w:line="240" w:lineRule="auto"/>
              <w:jc w:val="center"/>
              <w:rPr>
                <w:rFonts w:asciiTheme="majorHAnsi" w:eastAsia="Times New Roman" w:hAnsiTheme="majorHAnsi" w:cstheme="majorHAnsi"/>
                <w:b/>
                <w:bCs/>
                <w:kern w:val="0"/>
                <w:sz w:val="18"/>
                <w:szCs w:val="18"/>
                <w:lang w:eastAsia="hr-HR"/>
                <w14:ligatures w14:val="none"/>
              </w:rPr>
            </w:pPr>
            <w:r w:rsidRPr="0063028F">
              <w:rPr>
                <w:rFonts w:asciiTheme="majorHAnsi" w:eastAsia="Times New Roman" w:hAnsiTheme="majorHAnsi" w:cstheme="majorHAnsi"/>
                <w:b/>
                <w:bCs/>
                <w:kern w:val="0"/>
                <w:sz w:val="18"/>
                <w:szCs w:val="18"/>
                <w:lang w:eastAsia="hr-HR"/>
                <w14:ligatures w14:val="none"/>
              </w:rPr>
              <w:t>2024.</w:t>
            </w:r>
          </w:p>
        </w:tc>
      </w:tr>
      <w:tr w:rsidR="0063028F" w:rsidRPr="0063028F" w14:paraId="4FD2308B" w14:textId="77777777" w:rsidTr="00175AD3">
        <w:trPr>
          <w:trHeight w:val="300"/>
          <w:jc w:val="center"/>
        </w:trPr>
        <w:tc>
          <w:tcPr>
            <w:tcW w:w="1120" w:type="dxa"/>
            <w:shd w:val="clear" w:color="auto" w:fill="FFFFFF" w:themeFill="background1"/>
            <w:noWrap/>
            <w:vAlign w:val="center"/>
            <w:hideMark/>
          </w:tcPr>
          <w:p w14:paraId="45920524" w14:textId="77777777" w:rsidR="0063028F" w:rsidRPr="0063028F" w:rsidRDefault="0063028F" w:rsidP="0063028F">
            <w:pPr>
              <w:spacing w:after="0" w:line="240" w:lineRule="auto"/>
              <w:jc w:val="center"/>
              <w:rPr>
                <w:rFonts w:asciiTheme="majorHAnsi" w:eastAsia="Times New Roman" w:hAnsiTheme="majorHAnsi" w:cstheme="majorHAnsi"/>
                <w:kern w:val="0"/>
                <w:sz w:val="18"/>
                <w:szCs w:val="18"/>
                <w:lang w:eastAsia="hr-HR"/>
                <w14:ligatures w14:val="none"/>
              </w:rPr>
            </w:pPr>
            <w:r w:rsidRPr="0063028F">
              <w:rPr>
                <w:rFonts w:asciiTheme="majorHAnsi" w:eastAsia="Times New Roman" w:hAnsiTheme="majorHAnsi" w:cstheme="majorHAnsi"/>
                <w:kern w:val="0"/>
                <w:sz w:val="18"/>
                <w:szCs w:val="18"/>
                <w:lang w:eastAsia="hr-HR"/>
                <w14:ligatures w14:val="none"/>
              </w:rPr>
              <w:t>1.373</w:t>
            </w:r>
          </w:p>
        </w:tc>
        <w:tc>
          <w:tcPr>
            <w:tcW w:w="1120" w:type="dxa"/>
            <w:shd w:val="clear" w:color="auto" w:fill="FFFFFF" w:themeFill="background1"/>
            <w:noWrap/>
            <w:vAlign w:val="center"/>
            <w:hideMark/>
          </w:tcPr>
          <w:p w14:paraId="0DDC1C82" w14:textId="77777777" w:rsidR="0063028F" w:rsidRPr="0063028F" w:rsidRDefault="0063028F" w:rsidP="0063028F">
            <w:pPr>
              <w:spacing w:after="0" w:line="240" w:lineRule="auto"/>
              <w:jc w:val="center"/>
              <w:rPr>
                <w:rFonts w:asciiTheme="majorHAnsi" w:eastAsia="Times New Roman" w:hAnsiTheme="majorHAnsi" w:cstheme="majorHAnsi"/>
                <w:kern w:val="0"/>
                <w:sz w:val="18"/>
                <w:szCs w:val="18"/>
                <w:lang w:eastAsia="hr-HR"/>
                <w14:ligatures w14:val="none"/>
              </w:rPr>
            </w:pPr>
            <w:r w:rsidRPr="0063028F">
              <w:rPr>
                <w:rFonts w:asciiTheme="majorHAnsi" w:eastAsia="Times New Roman" w:hAnsiTheme="majorHAnsi" w:cstheme="majorHAnsi"/>
                <w:kern w:val="0"/>
                <w:sz w:val="18"/>
                <w:szCs w:val="18"/>
                <w:lang w:eastAsia="hr-HR"/>
                <w14:ligatures w14:val="none"/>
              </w:rPr>
              <w:t>1.327</w:t>
            </w:r>
          </w:p>
        </w:tc>
        <w:tc>
          <w:tcPr>
            <w:tcW w:w="1120" w:type="dxa"/>
            <w:shd w:val="clear" w:color="auto" w:fill="FFFFFF" w:themeFill="background1"/>
            <w:noWrap/>
            <w:vAlign w:val="center"/>
            <w:hideMark/>
          </w:tcPr>
          <w:p w14:paraId="503E6651" w14:textId="77777777" w:rsidR="0063028F" w:rsidRPr="0063028F" w:rsidRDefault="0063028F" w:rsidP="0063028F">
            <w:pPr>
              <w:spacing w:after="0" w:line="240" w:lineRule="auto"/>
              <w:jc w:val="center"/>
              <w:rPr>
                <w:rFonts w:asciiTheme="majorHAnsi" w:eastAsia="Times New Roman" w:hAnsiTheme="majorHAnsi" w:cstheme="majorHAnsi"/>
                <w:kern w:val="0"/>
                <w:sz w:val="18"/>
                <w:szCs w:val="18"/>
                <w:lang w:eastAsia="hr-HR"/>
                <w14:ligatures w14:val="none"/>
              </w:rPr>
            </w:pPr>
            <w:r w:rsidRPr="0063028F">
              <w:rPr>
                <w:rFonts w:asciiTheme="majorHAnsi" w:eastAsia="Times New Roman" w:hAnsiTheme="majorHAnsi" w:cstheme="majorHAnsi"/>
                <w:kern w:val="0"/>
                <w:sz w:val="18"/>
                <w:szCs w:val="18"/>
                <w:lang w:eastAsia="hr-HR"/>
                <w14:ligatures w14:val="none"/>
              </w:rPr>
              <w:t>1.384</w:t>
            </w:r>
          </w:p>
        </w:tc>
        <w:tc>
          <w:tcPr>
            <w:tcW w:w="1120" w:type="dxa"/>
            <w:shd w:val="clear" w:color="auto" w:fill="FFFFFF" w:themeFill="background1"/>
            <w:noWrap/>
            <w:vAlign w:val="center"/>
            <w:hideMark/>
          </w:tcPr>
          <w:p w14:paraId="04E80905" w14:textId="77777777" w:rsidR="0063028F" w:rsidRPr="0063028F" w:rsidRDefault="0063028F" w:rsidP="0063028F">
            <w:pPr>
              <w:spacing w:after="0" w:line="240" w:lineRule="auto"/>
              <w:jc w:val="center"/>
              <w:rPr>
                <w:rFonts w:asciiTheme="majorHAnsi" w:eastAsia="Times New Roman" w:hAnsiTheme="majorHAnsi" w:cstheme="majorHAnsi"/>
                <w:kern w:val="0"/>
                <w:sz w:val="18"/>
                <w:szCs w:val="18"/>
                <w:lang w:eastAsia="hr-HR"/>
                <w14:ligatures w14:val="none"/>
              </w:rPr>
            </w:pPr>
            <w:r w:rsidRPr="0063028F">
              <w:rPr>
                <w:rFonts w:asciiTheme="majorHAnsi" w:eastAsia="Times New Roman" w:hAnsiTheme="majorHAnsi" w:cstheme="majorHAnsi"/>
                <w:kern w:val="0"/>
                <w:sz w:val="18"/>
                <w:szCs w:val="18"/>
                <w:lang w:eastAsia="hr-HR"/>
                <w14:ligatures w14:val="none"/>
              </w:rPr>
              <w:t>1.278</w:t>
            </w:r>
          </w:p>
        </w:tc>
        <w:tc>
          <w:tcPr>
            <w:tcW w:w="1120" w:type="dxa"/>
            <w:shd w:val="clear" w:color="auto" w:fill="FFFFFF" w:themeFill="background1"/>
            <w:noWrap/>
            <w:vAlign w:val="center"/>
            <w:hideMark/>
          </w:tcPr>
          <w:p w14:paraId="54AEC541" w14:textId="77777777" w:rsidR="0063028F" w:rsidRPr="0063028F" w:rsidRDefault="0063028F" w:rsidP="0063028F">
            <w:pPr>
              <w:spacing w:after="0" w:line="240" w:lineRule="auto"/>
              <w:jc w:val="center"/>
              <w:rPr>
                <w:rFonts w:asciiTheme="majorHAnsi" w:eastAsia="Times New Roman" w:hAnsiTheme="majorHAnsi" w:cstheme="majorHAnsi"/>
                <w:kern w:val="0"/>
                <w:sz w:val="18"/>
                <w:szCs w:val="18"/>
                <w:lang w:eastAsia="hr-HR"/>
                <w14:ligatures w14:val="none"/>
              </w:rPr>
            </w:pPr>
            <w:r w:rsidRPr="0063028F">
              <w:rPr>
                <w:rFonts w:asciiTheme="majorHAnsi" w:eastAsia="Times New Roman" w:hAnsiTheme="majorHAnsi" w:cstheme="majorHAnsi"/>
                <w:kern w:val="0"/>
                <w:sz w:val="18"/>
                <w:szCs w:val="18"/>
                <w:lang w:eastAsia="hr-HR"/>
                <w14:ligatures w14:val="none"/>
              </w:rPr>
              <w:t>1.421</w:t>
            </w:r>
          </w:p>
        </w:tc>
      </w:tr>
    </w:tbl>
    <w:p w14:paraId="090BAE9B" w14:textId="6BA63802" w:rsidR="0063028F" w:rsidRPr="00DC0DE7" w:rsidRDefault="0063028F" w:rsidP="0063028F">
      <w:pPr>
        <w:rPr>
          <w:i/>
          <w:iCs/>
          <w:color w:val="44546A" w:themeColor="text2"/>
          <w:sz w:val="18"/>
          <w:szCs w:val="18"/>
        </w:rPr>
      </w:pPr>
      <w:r w:rsidRPr="00DC0DE7">
        <w:rPr>
          <w:i/>
          <w:iCs/>
          <w:color w:val="44546A" w:themeColor="text2"/>
          <w:sz w:val="18"/>
          <w:szCs w:val="18"/>
        </w:rPr>
        <w:t>Izvor: Državni zavod za statistiku</w:t>
      </w:r>
      <w:r>
        <w:rPr>
          <w:i/>
          <w:iCs/>
          <w:color w:val="44546A" w:themeColor="text2"/>
          <w:sz w:val="18"/>
          <w:szCs w:val="18"/>
        </w:rPr>
        <w:t xml:space="preserve">; </w:t>
      </w:r>
      <w:r w:rsidRPr="0063028F">
        <w:rPr>
          <w:i/>
          <w:iCs/>
          <w:color w:val="44546A" w:themeColor="text2"/>
          <w:sz w:val="18"/>
          <w:szCs w:val="18"/>
          <w:u w:val="single"/>
        </w:rPr>
        <w:t>Gradovi i općine u statistici – zaposlenost</w:t>
      </w:r>
      <w:r>
        <w:rPr>
          <w:i/>
          <w:iCs/>
          <w:color w:val="44546A" w:themeColor="text2"/>
          <w:sz w:val="18"/>
          <w:szCs w:val="18"/>
          <w:u w:val="single"/>
        </w:rPr>
        <w:t xml:space="preserve"> </w:t>
      </w:r>
    </w:p>
    <w:p w14:paraId="60BC1208" w14:textId="77777777" w:rsidR="00EC649D" w:rsidRDefault="00EC649D" w:rsidP="00EC649D">
      <w:pPr>
        <w:jc w:val="both"/>
        <w:rPr>
          <w:rFonts w:asciiTheme="majorHAnsi" w:eastAsiaTheme="majorEastAsia" w:hAnsiTheme="majorHAnsi" w:cstheme="majorHAnsi"/>
          <w:lang w:eastAsia="hr-HR"/>
        </w:rPr>
      </w:pPr>
    </w:p>
    <w:p w14:paraId="4BE4ABAA" w14:textId="77777777" w:rsidR="00886380" w:rsidRDefault="00886380">
      <w:pPr>
        <w:rPr>
          <w:rFonts w:asciiTheme="majorHAnsi" w:eastAsiaTheme="majorEastAsia" w:hAnsiTheme="majorHAnsi" w:cstheme="majorHAnsi"/>
          <w:b/>
          <w:bCs/>
          <w:i/>
          <w:iCs/>
          <w:lang w:eastAsia="hr-HR"/>
        </w:rPr>
      </w:pPr>
      <w:r>
        <w:rPr>
          <w:rFonts w:asciiTheme="majorHAnsi" w:eastAsiaTheme="majorEastAsia" w:hAnsiTheme="majorHAnsi" w:cstheme="majorHAnsi"/>
          <w:b/>
          <w:bCs/>
          <w:i/>
          <w:iCs/>
          <w:lang w:eastAsia="hr-HR"/>
        </w:rPr>
        <w:br w:type="page"/>
      </w:r>
    </w:p>
    <w:p w14:paraId="085CB40F" w14:textId="11963E67" w:rsidR="00D83BB2" w:rsidRDefault="00D83BB2" w:rsidP="00F52EB8">
      <w:pPr>
        <w:rPr>
          <w:rFonts w:asciiTheme="majorHAnsi" w:eastAsiaTheme="majorEastAsia" w:hAnsiTheme="majorHAnsi" w:cstheme="majorHAnsi"/>
          <w:b/>
          <w:bCs/>
          <w:i/>
          <w:iCs/>
          <w:lang w:eastAsia="hr-HR"/>
        </w:rPr>
      </w:pPr>
      <w:r>
        <w:rPr>
          <w:rFonts w:asciiTheme="majorHAnsi" w:eastAsiaTheme="majorEastAsia" w:hAnsiTheme="majorHAnsi" w:cstheme="majorHAnsi"/>
          <w:b/>
          <w:bCs/>
          <w:i/>
          <w:iCs/>
          <w:lang w:eastAsia="hr-HR"/>
        </w:rPr>
        <w:lastRenderedPageBreak/>
        <w:t>Kultura</w:t>
      </w:r>
    </w:p>
    <w:p w14:paraId="5047E5EE" w14:textId="65C98140" w:rsidR="00D83BB2" w:rsidRDefault="00D83BB2" w:rsidP="00D83BB2">
      <w:pPr>
        <w:jc w:val="both"/>
        <w:rPr>
          <w:rFonts w:asciiTheme="majorHAnsi" w:eastAsiaTheme="majorEastAsia" w:hAnsiTheme="majorHAnsi" w:cstheme="majorHAnsi"/>
          <w:lang w:eastAsia="hr-HR"/>
        </w:rPr>
      </w:pPr>
      <w:r w:rsidRPr="00D83BB2">
        <w:rPr>
          <w:rFonts w:asciiTheme="majorHAnsi" w:eastAsiaTheme="majorEastAsia" w:hAnsiTheme="majorHAnsi" w:cstheme="majorHAnsi"/>
          <w:lang w:eastAsia="hr-HR"/>
        </w:rPr>
        <w:t>Kulturna dobra upisana u Registar kulturnih dobara Republike Hrvatske sukladno Zakonu o zaštiti i očuvanju kulturnih dobara</w:t>
      </w:r>
      <w:r>
        <w:rPr>
          <w:rFonts w:asciiTheme="majorHAnsi" w:eastAsiaTheme="majorEastAsia" w:hAnsiTheme="majorHAnsi" w:cstheme="majorHAnsi"/>
          <w:lang w:eastAsia="hr-HR"/>
        </w:rPr>
        <w:t>(NN 145/24</w:t>
      </w:r>
      <w:r w:rsidRPr="00D83BB2">
        <w:rPr>
          <w:rFonts w:asciiTheme="majorHAnsi" w:eastAsiaTheme="majorEastAsia" w:hAnsiTheme="majorHAnsi" w:cstheme="majorHAnsi"/>
          <w:lang w:eastAsia="hr-HR"/>
        </w:rPr>
        <w:t>), na području Grada Otočca navedena su u tablici u nastavku.</w:t>
      </w:r>
      <w:r w:rsidR="00A5543A">
        <w:rPr>
          <w:rFonts w:asciiTheme="majorHAnsi" w:eastAsiaTheme="majorEastAsia" w:hAnsiTheme="majorHAnsi" w:cstheme="majorHAnsi"/>
          <w:lang w:eastAsia="hr-HR"/>
        </w:rPr>
        <w:t xml:space="preserve"> </w:t>
      </w:r>
    </w:p>
    <w:p w14:paraId="2059859B" w14:textId="12D5EB99" w:rsidR="00D83BB2" w:rsidRPr="00D83BB2" w:rsidRDefault="00D83BB2" w:rsidP="00D83BB2">
      <w:pPr>
        <w:pStyle w:val="Opisslike"/>
        <w:rPr>
          <w:rFonts w:asciiTheme="majorHAnsi" w:eastAsiaTheme="majorEastAsia" w:hAnsiTheme="majorHAnsi" w:cstheme="majorHAnsi"/>
          <w:lang w:eastAsia="hr-HR"/>
        </w:rPr>
      </w:pPr>
      <w:bookmarkStart w:id="17" w:name="_Toc212315957"/>
      <w:r>
        <w:t xml:space="preserve">Tablica </w:t>
      </w:r>
      <w:fldSimple w:instr=" SEQ Tablica \* ARABIC ">
        <w:r w:rsidR="00483B33">
          <w:rPr>
            <w:noProof/>
          </w:rPr>
          <w:t>12</w:t>
        </w:r>
      </w:fldSimple>
      <w:r>
        <w:t xml:space="preserve"> Kulturna dobra na području Grada Otočca</w:t>
      </w:r>
      <w:bookmarkEnd w:id="17"/>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696"/>
        <w:gridCol w:w="1567"/>
        <w:gridCol w:w="3969"/>
        <w:gridCol w:w="1440"/>
        <w:gridCol w:w="2500"/>
      </w:tblGrid>
      <w:tr w:rsidR="00D83BB2" w:rsidRPr="00D83BB2" w14:paraId="0B594124" w14:textId="77777777" w:rsidTr="00802EB4">
        <w:trPr>
          <w:trHeight w:val="315"/>
          <w:jc w:val="center"/>
        </w:trPr>
        <w:tc>
          <w:tcPr>
            <w:tcW w:w="696" w:type="dxa"/>
            <w:shd w:val="clear" w:color="auto" w:fill="FFF2CC" w:themeFill="accent4" w:themeFillTint="33"/>
            <w:noWrap/>
            <w:vAlign w:val="center"/>
            <w:hideMark/>
          </w:tcPr>
          <w:p w14:paraId="714CC6D5" w14:textId="3EA1BCF2" w:rsidR="00D83BB2" w:rsidRPr="00D83BB2" w:rsidRDefault="00D83BB2" w:rsidP="00D83BB2">
            <w:pPr>
              <w:spacing w:after="0" w:line="240" w:lineRule="auto"/>
              <w:jc w:val="center"/>
              <w:rPr>
                <w:rFonts w:asciiTheme="majorHAnsi" w:eastAsia="Times New Roman" w:hAnsiTheme="majorHAnsi" w:cstheme="majorHAnsi"/>
                <w:b/>
                <w:bCs/>
                <w:kern w:val="0"/>
                <w:sz w:val="18"/>
                <w:szCs w:val="18"/>
                <w:lang w:eastAsia="hr-HR"/>
                <w14:ligatures w14:val="none"/>
              </w:rPr>
            </w:pPr>
            <w:r w:rsidRPr="00D83BB2">
              <w:rPr>
                <w:rFonts w:asciiTheme="majorHAnsi" w:eastAsia="Times New Roman" w:hAnsiTheme="majorHAnsi" w:cstheme="majorHAnsi"/>
                <w:b/>
                <w:bCs/>
                <w:kern w:val="0"/>
                <w:sz w:val="18"/>
                <w:szCs w:val="18"/>
                <w:lang w:eastAsia="hr-HR"/>
                <w14:ligatures w14:val="none"/>
              </w:rPr>
              <w:t>R.br.</w:t>
            </w:r>
          </w:p>
        </w:tc>
        <w:tc>
          <w:tcPr>
            <w:tcW w:w="1567" w:type="dxa"/>
            <w:shd w:val="clear" w:color="auto" w:fill="FFF2CC" w:themeFill="accent4" w:themeFillTint="33"/>
            <w:noWrap/>
            <w:vAlign w:val="center"/>
            <w:hideMark/>
          </w:tcPr>
          <w:p w14:paraId="2974BE62" w14:textId="77777777" w:rsidR="00D83BB2" w:rsidRPr="00D83BB2" w:rsidRDefault="00D83BB2" w:rsidP="00D83BB2">
            <w:pPr>
              <w:spacing w:after="0" w:line="240" w:lineRule="auto"/>
              <w:jc w:val="center"/>
              <w:rPr>
                <w:rFonts w:asciiTheme="majorHAnsi" w:eastAsia="Times New Roman" w:hAnsiTheme="majorHAnsi" w:cstheme="majorHAnsi"/>
                <w:b/>
                <w:bCs/>
                <w:kern w:val="0"/>
                <w:sz w:val="18"/>
                <w:szCs w:val="18"/>
                <w:lang w:eastAsia="hr-HR"/>
                <w14:ligatures w14:val="none"/>
              </w:rPr>
            </w:pPr>
            <w:r w:rsidRPr="00D83BB2">
              <w:rPr>
                <w:rFonts w:asciiTheme="majorHAnsi" w:eastAsia="Times New Roman" w:hAnsiTheme="majorHAnsi" w:cstheme="majorHAnsi"/>
                <w:b/>
                <w:bCs/>
                <w:kern w:val="0"/>
                <w:sz w:val="18"/>
                <w:szCs w:val="18"/>
                <w:lang w:eastAsia="hr-HR"/>
                <w14:ligatures w14:val="none"/>
              </w:rPr>
              <w:t>Registarski broj</w:t>
            </w:r>
          </w:p>
        </w:tc>
        <w:tc>
          <w:tcPr>
            <w:tcW w:w="3969" w:type="dxa"/>
            <w:shd w:val="clear" w:color="auto" w:fill="FFF2CC" w:themeFill="accent4" w:themeFillTint="33"/>
            <w:noWrap/>
            <w:vAlign w:val="center"/>
            <w:hideMark/>
          </w:tcPr>
          <w:p w14:paraId="7EB889BE" w14:textId="77777777" w:rsidR="00D83BB2" w:rsidRPr="00D83BB2" w:rsidRDefault="00D83BB2" w:rsidP="00D83BB2">
            <w:pPr>
              <w:spacing w:after="0" w:line="240" w:lineRule="auto"/>
              <w:jc w:val="center"/>
              <w:rPr>
                <w:rFonts w:asciiTheme="majorHAnsi" w:eastAsia="Times New Roman" w:hAnsiTheme="majorHAnsi" w:cstheme="majorHAnsi"/>
                <w:b/>
                <w:bCs/>
                <w:kern w:val="0"/>
                <w:sz w:val="18"/>
                <w:szCs w:val="18"/>
                <w:lang w:eastAsia="hr-HR"/>
                <w14:ligatures w14:val="none"/>
              </w:rPr>
            </w:pPr>
            <w:r w:rsidRPr="00D83BB2">
              <w:rPr>
                <w:rFonts w:asciiTheme="majorHAnsi" w:eastAsia="Times New Roman" w:hAnsiTheme="majorHAnsi" w:cstheme="majorHAnsi"/>
                <w:b/>
                <w:bCs/>
                <w:kern w:val="0"/>
                <w:sz w:val="18"/>
                <w:szCs w:val="18"/>
                <w:lang w:eastAsia="hr-HR"/>
                <w14:ligatures w14:val="none"/>
              </w:rPr>
              <w:t>Naziv kulturnog dobra</w:t>
            </w:r>
          </w:p>
        </w:tc>
        <w:tc>
          <w:tcPr>
            <w:tcW w:w="1440" w:type="dxa"/>
            <w:shd w:val="clear" w:color="auto" w:fill="FFF2CC" w:themeFill="accent4" w:themeFillTint="33"/>
            <w:noWrap/>
            <w:vAlign w:val="center"/>
            <w:hideMark/>
          </w:tcPr>
          <w:p w14:paraId="08893D8E" w14:textId="77777777" w:rsidR="00D83BB2" w:rsidRPr="00D83BB2" w:rsidRDefault="00D83BB2" w:rsidP="00D83BB2">
            <w:pPr>
              <w:spacing w:after="0" w:line="240" w:lineRule="auto"/>
              <w:jc w:val="center"/>
              <w:rPr>
                <w:rFonts w:asciiTheme="majorHAnsi" w:eastAsia="Times New Roman" w:hAnsiTheme="majorHAnsi" w:cstheme="majorHAnsi"/>
                <w:b/>
                <w:bCs/>
                <w:kern w:val="0"/>
                <w:sz w:val="18"/>
                <w:szCs w:val="18"/>
                <w:lang w:eastAsia="hr-HR"/>
                <w14:ligatures w14:val="none"/>
              </w:rPr>
            </w:pPr>
            <w:r w:rsidRPr="00D83BB2">
              <w:rPr>
                <w:rFonts w:asciiTheme="majorHAnsi" w:eastAsia="Times New Roman" w:hAnsiTheme="majorHAnsi" w:cstheme="majorHAnsi"/>
                <w:b/>
                <w:bCs/>
                <w:kern w:val="0"/>
                <w:sz w:val="18"/>
                <w:szCs w:val="18"/>
                <w:lang w:eastAsia="hr-HR"/>
                <w14:ligatures w14:val="none"/>
              </w:rPr>
              <w:t>Naselje</w:t>
            </w:r>
          </w:p>
        </w:tc>
        <w:tc>
          <w:tcPr>
            <w:tcW w:w="2500" w:type="dxa"/>
            <w:shd w:val="clear" w:color="auto" w:fill="FFF2CC" w:themeFill="accent4" w:themeFillTint="33"/>
            <w:noWrap/>
            <w:vAlign w:val="center"/>
            <w:hideMark/>
          </w:tcPr>
          <w:p w14:paraId="140B2A0F" w14:textId="77777777" w:rsidR="00D83BB2" w:rsidRPr="00D83BB2" w:rsidRDefault="00D83BB2" w:rsidP="00D83BB2">
            <w:pPr>
              <w:spacing w:after="0" w:line="240" w:lineRule="auto"/>
              <w:jc w:val="center"/>
              <w:rPr>
                <w:rFonts w:asciiTheme="majorHAnsi" w:eastAsia="Times New Roman" w:hAnsiTheme="majorHAnsi" w:cstheme="majorHAnsi"/>
                <w:b/>
                <w:bCs/>
                <w:kern w:val="0"/>
                <w:sz w:val="18"/>
                <w:szCs w:val="18"/>
                <w:lang w:eastAsia="hr-HR"/>
                <w14:ligatures w14:val="none"/>
              </w:rPr>
            </w:pPr>
            <w:r w:rsidRPr="00D83BB2">
              <w:rPr>
                <w:rFonts w:asciiTheme="majorHAnsi" w:eastAsia="Times New Roman" w:hAnsiTheme="majorHAnsi" w:cstheme="majorHAnsi"/>
                <w:b/>
                <w:bCs/>
                <w:kern w:val="0"/>
                <w:sz w:val="18"/>
                <w:szCs w:val="18"/>
                <w:lang w:eastAsia="hr-HR"/>
                <w14:ligatures w14:val="none"/>
              </w:rPr>
              <w:t>Vrsta</w:t>
            </w:r>
          </w:p>
        </w:tc>
      </w:tr>
      <w:tr w:rsidR="00D83BB2" w:rsidRPr="00D83BB2" w14:paraId="6A278674" w14:textId="77777777" w:rsidTr="00802EB4">
        <w:trPr>
          <w:trHeight w:val="300"/>
          <w:jc w:val="center"/>
        </w:trPr>
        <w:tc>
          <w:tcPr>
            <w:tcW w:w="696" w:type="dxa"/>
            <w:shd w:val="clear" w:color="auto" w:fill="FFFFFF" w:themeFill="background1"/>
            <w:noWrap/>
            <w:vAlign w:val="center"/>
            <w:hideMark/>
          </w:tcPr>
          <w:p w14:paraId="7A24C4B0"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1</w:t>
            </w:r>
          </w:p>
        </w:tc>
        <w:tc>
          <w:tcPr>
            <w:tcW w:w="1567" w:type="dxa"/>
            <w:shd w:val="clear" w:color="auto" w:fill="FFFFFF" w:themeFill="background1"/>
            <w:vAlign w:val="center"/>
            <w:hideMark/>
          </w:tcPr>
          <w:p w14:paraId="6F9A8022"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Z-5926</w:t>
            </w:r>
          </w:p>
        </w:tc>
        <w:tc>
          <w:tcPr>
            <w:tcW w:w="3969" w:type="dxa"/>
            <w:shd w:val="clear" w:color="auto" w:fill="FFFFFF" w:themeFill="background1"/>
            <w:noWrap/>
            <w:vAlign w:val="center"/>
            <w:hideMark/>
          </w:tcPr>
          <w:p w14:paraId="15327D48"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Arheološko nalazište Ostatci staroga grada Otočca</w:t>
            </w:r>
          </w:p>
        </w:tc>
        <w:tc>
          <w:tcPr>
            <w:tcW w:w="1440" w:type="dxa"/>
            <w:shd w:val="clear" w:color="auto" w:fill="FFFFFF" w:themeFill="background1"/>
            <w:vAlign w:val="center"/>
            <w:hideMark/>
          </w:tcPr>
          <w:p w14:paraId="4CFD0068"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FFFFF" w:themeFill="background1"/>
            <w:noWrap/>
            <w:vAlign w:val="center"/>
            <w:hideMark/>
          </w:tcPr>
          <w:p w14:paraId="21057A0A"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Arheologija</w:t>
            </w:r>
          </w:p>
        </w:tc>
      </w:tr>
      <w:tr w:rsidR="00D83BB2" w:rsidRPr="00D83BB2" w14:paraId="21641EB2" w14:textId="77777777" w:rsidTr="00802EB4">
        <w:trPr>
          <w:trHeight w:val="300"/>
          <w:jc w:val="center"/>
        </w:trPr>
        <w:tc>
          <w:tcPr>
            <w:tcW w:w="696" w:type="dxa"/>
            <w:shd w:val="clear" w:color="auto" w:fill="F2F2F2" w:themeFill="background1" w:themeFillShade="F2"/>
            <w:noWrap/>
            <w:vAlign w:val="center"/>
            <w:hideMark/>
          </w:tcPr>
          <w:p w14:paraId="095E1285"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2</w:t>
            </w:r>
          </w:p>
        </w:tc>
        <w:tc>
          <w:tcPr>
            <w:tcW w:w="1567" w:type="dxa"/>
            <w:shd w:val="clear" w:color="auto" w:fill="F2F2F2" w:themeFill="background1" w:themeFillShade="F2"/>
            <w:vAlign w:val="center"/>
            <w:hideMark/>
          </w:tcPr>
          <w:p w14:paraId="78F92DE3"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Z-7689</w:t>
            </w:r>
          </w:p>
        </w:tc>
        <w:tc>
          <w:tcPr>
            <w:tcW w:w="3969" w:type="dxa"/>
            <w:shd w:val="clear" w:color="auto" w:fill="F2F2F2" w:themeFill="background1" w:themeFillShade="F2"/>
            <w:noWrap/>
            <w:vAlign w:val="center"/>
            <w:hideMark/>
          </w:tcPr>
          <w:p w14:paraId="0A6258CD"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 xml:space="preserve">Arheološko nalazište </w:t>
            </w:r>
            <w:proofErr w:type="spellStart"/>
            <w:r w:rsidRPr="00D83BB2">
              <w:rPr>
                <w:rFonts w:asciiTheme="majorHAnsi" w:eastAsia="Times New Roman" w:hAnsiTheme="majorHAnsi" w:cstheme="majorHAnsi"/>
                <w:kern w:val="0"/>
                <w:sz w:val="18"/>
                <w:szCs w:val="18"/>
                <w:lang w:eastAsia="hr-HR"/>
                <w14:ligatures w14:val="none"/>
              </w:rPr>
              <w:t>Švički</w:t>
            </w:r>
            <w:proofErr w:type="spellEnd"/>
            <w:r w:rsidRPr="00D83BB2">
              <w:rPr>
                <w:rFonts w:asciiTheme="majorHAnsi" w:eastAsia="Times New Roman" w:hAnsiTheme="majorHAnsi" w:cstheme="majorHAnsi"/>
                <w:kern w:val="0"/>
                <w:sz w:val="18"/>
                <w:szCs w:val="18"/>
                <w:lang w:eastAsia="hr-HR"/>
                <w14:ligatures w14:val="none"/>
              </w:rPr>
              <w:t xml:space="preserve"> vrh</w:t>
            </w:r>
          </w:p>
        </w:tc>
        <w:tc>
          <w:tcPr>
            <w:tcW w:w="1440" w:type="dxa"/>
            <w:shd w:val="clear" w:color="auto" w:fill="F2F2F2" w:themeFill="background1" w:themeFillShade="F2"/>
            <w:vAlign w:val="center"/>
            <w:hideMark/>
          </w:tcPr>
          <w:p w14:paraId="79F56359"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Švica</w:t>
            </w:r>
          </w:p>
        </w:tc>
        <w:tc>
          <w:tcPr>
            <w:tcW w:w="2500" w:type="dxa"/>
            <w:shd w:val="clear" w:color="auto" w:fill="F2F2F2" w:themeFill="background1" w:themeFillShade="F2"/>
            <w:noWrap/>
            <w:vAlign w:val="center"/>
            <w:hideMark/>
          </w:tcPr>
          <w:p w14:paraId="55F133FC"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Arheologija</w:t>
            </w:r>
          </w:p>
        </w:tc>
      </w:tr>
      <w:tr w:rsidR="00D83BB2" w:rsidRPr="00D83BB2" w14:paraId="0D70FA2E" w14:textId="77777777" w:rsidTr="00802EB4">
        <w:trPr>
          <w:trHeight w:val="300"/>
          <w:jc w:val="center"/>
        </w:trPr>
        <w:tc>
          <w:tcPr>
            <w:tcW w:w="696" w:type="dxa"/>
            <w:shd w:val="clear" w:color="auto" w:fill="FFFFFF" w:themeFill="background1"/>
            <w:noWrap/>
            <w:vAlign w:val="center"/>
            <w:hideMark/>
          </w:tcPr>
          <w:p w14:paraId="18FA4578"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3</w:t>
            </w:r>
          </w:p>
        </w:tc>
        <w:tc>
          <w:tcPr>
            <w:tcW w:w="1567" w:type="dxa"/>
            <w:shd w:val="clear" w:color="auto" w:fill="FFFFFF" w:themeFill="background1"/>
            <w:vAlign w:val="center"/>
            <w:hideMark/>
          </w:tcPr>
          <w:p w14:paraId="5447C5EA"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Z-7471</w:t>
            </w:r>
          </w:p>
        </w:tc>
        <w:tc>
          <w:tcPr>
            <w:tcW w:w="3969" w:type="dxa"/>
            <w:shd w:val="clear" w:color="auto" w:fill="FFFFFF" w:themeFill="background1"/>
            <w:noWrap/>
            <w:vAlign w:val="center"/>
            <w:hideMark/>
          </w:tcPr>
          <w:p w14:paraId="60807A1F"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Bunjevački govori</w:t>
            </w:r>
          </w:p>
        </w:tc>
        <w:tc>
          <w:tcPr>
            <w:tcW w:w="1440" w:type="dxa"/>
            <w:shd w:val="clear" w:color="auto" w:fill="FFFFFF" w:themeFill="background1"/>
            <w:vAlign w:val="center"/>
            <w:hideMark/>
          </w:tcPr>
          <w:p w14:paraId="3BD9E87B"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 </w:t>
            </w:r>
          </w:p>
        </w:tc>
        <w:tc>
          <w:tcPr>
            <w:tcW w:w="2500" w:type="dxa"/>
            <w:shd w:val="clear" w:color="auto" w:fill="FFFFFF" w:themeFill="background1"/>
            <w:noWrap/>
            <w:vAlign w:val="center"/>
            <w:hideMark/>
          </w:tcPr>
          <w:p w14:paraId="31B87BC5"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Nematerijalna</w:t>
            </w:r>
          </w:p>
        </w:tc>
      </w:tr>
      <w:tr w:rsidR="00D83BB2" w:rsidRPr="00D83BB2" w14:paraId="63B746B2" w14:textId="77777777" w:rsidTr="00802EB4">
        <w:trPr>
          <w:trHeight w:val="300"/>
          <w:jc w:val="center"/>
        </w:trPr>
        <w:tc>
          <w:tcPr>
            <w:tcW w:w="696" w:type="dxa"/>
            <w:shd w:val="clear" w:color="auto" w:fill="F2F2F2" w:themeFill="background1" w:themeFillShade="F2"/>
            <w:noWrap/>
            <w:vAlign w:val="center"/>
            <w:hideMark/>
          </w:tcPr>
          <w:p w14:paraId="423A605F"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4</w:t>
            </w:r>
          </w:p>
        </w:tc>
        <w:tc>
          <w:tcPr>
            <w:tcW w:w="1567" w:type="dxa"/>
            <w:shd w:val="clear" w:color="auto" w:fill="F2F2F2" w:themeFill="background1" w:themeFillShade="F2"/>
            <w:vAlign w:val="center"/>
            <w:hideMark/>
          </w:tcPr>
          <w:p w14:paraId="548FF60D"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Z-321</w:t>
            </w:r>
          </w:p>
        </w:tc>
        <w:tc>
          <w:tcPr>
            <w:tcW w:w="3969" w:type="dxa"/>
            <w:shd w:val="clear" w:color="auto" w:fill="F2F2F2" w:themeFill="background1" w:themeFillShade="F2"/>
            <w:noWrap/>
            <w:vAlign w:val="center"/>
            <w:hideMark/>
          </w:tcPr>
          <w:p w14:paraId="31DF2CE3"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Crkva Majke Božje od sv. Krunice (sv. Rozalije)</w:t>
            </w:r>
          </w:p>
        </w:tc>
        <w:tc>
          <w:tcPr>
            <w:tcW w:w="1440" w:type="dxa"/>
            <w:shd w:val="clear" w:color="auto" w:fill="F2F2F2" w:themeFill="background1" w:themeFillShade="F2"/>
            <w:vAlign w:val="center"/>
            <w:hideMark/>
          </w:tcPr>
          <w:p w14:paraId="59C9C3F9"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Ličko Lešće</w:t>
            </w:r>
          </w:p>
        </w:tc>
        <w:tc>
          <w:tcPr>
            <w:tcW w:w="2500" w:type="dxa"/>
            <w:shd w:val="clear" w:color="auto" w:fill="F2F2F2" w:themeFill="background1" w:themeFillShade="F2"/>
            <w:noWrap/>
            <w:vAlign w:val="center"/>
            <w:hideMark/>
          </w:tcPr>
          <w:p w14:paraId="2C701A8C"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31295FBA" w14:textId="77777777" w:rsidTr="00802EB4">
        <w:trPr>
          <w:trHeight w:val="300"/>
          <w:jc w:val="center"/>
        </w:trPr>
        <w:tc>
          <w:tcPr>
            <w:tcW w:w="696" w:type="dxa"/>
            <w:shd w:val="clear" w:color="auto" w:fill="FFFFFF" w:themeFill="background1"/>
            <w:noWrap/>
            <w:vAlign w:val="center"/>
            <w:hideMark/>
          </w:tcPr>
          <w:p w14:paraId="092012B4"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5</w:t>
            </w:r>
          </w:p>
        </w:tc>
        <w:tc>
          <w:tcPr>
            <w:tcW w:w="1567" w:type="dxa"/>
            <w:shd w:val="clear" w:color="auto" w:fill="FFFFFF" w:themeFill="background1"/>
            <w:vAlign w:val="center"/>
            <w:hideMark/>
          </w:tcPr>
          <w:p w14:paraId="2E7A366B"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Z-2374</w:t>
            </w:r>
          </w:p>
        </w:tc>
        <w:tc>
          <w:tcPr>
            <w:tcW w:w="3969" w:type="dxa"/>
            <w:shd w:val="clear" w:color="auto" w:fill="FFFFFF" w:themeFill="background1"/>
            <w:noWrap/>
            <w:vAlign w:val="center"/>
            <w:hideMark/>
          </w:tcPr>
          <w:p w14:paraId="21867519"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Crkva Pohođenja Blažene Djevice Marije i župni dvor</w:t>
            </w:r>
          </w:p>
        </w:tc>
        <w:tc>
          <w:tcPr>
            <w:tcW w:w="1440" w:type="dxa"/>
            <w:shd w:val="clear" w:color="auto" w:fill="FFFFFF" w:themeFill="background1"/>
            <w:vAlign w:val="center"/>
            <w:hideMark/>
          </w:tcPr>
          <w:p w14:paraId="3E470BD6"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Brlog</w:t>
            </w:r>
          </w:p>
        </w:tc>
        <w:tc>
          <w:tcPr>
            <w:tcW w:w="2500" w:type="dxa"/>
            <w:shd w:val="clear" w:color="auto" w:fill="FFFFFF" w:themeFill="background1"/>
            <w:noWrap/>
            <w:vAlign w:val="center"/>
            <w:hideMark/>
          </w:tcPr>
          <w:p w14:paraId="469DDCB8"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49746FDB" w14:textId="77777777" w:rsidTr="00802EB4">
        <w:trPr>
          <w:trHeight w:val="300"/>
          <w:jc w:val="center"/>
        </w:trPr>
        <w:tc>
          <w:tcPr>
            <w:tcW w:w="696" w:type="dxa"/>
            <w:shd w:val="clear" w:color="auto" w:fill="F2F2F2" w:themeFill="background1" w:themeFillShade="F2"/>
            <w:noWrap/>
            <w:vAlign w:val="center"/>
            <w:hideMark/>
          </w:tcPr>
          <w:p w14:paraId="1B4A3718"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6</w:t>
            </w:r>
          </w:p>
        </w:tc>
        <w:tc>
          <w:tcPr>
            <w:tcW w:w="1567" w:type="dxa"/>
            <w:shd w:val="clear" w:color="auto" w:fill="F2F2F2" w:themeFill="background1" w:themeFillShade="F2"/>
            <w:vAlign w:val="center"/>
            <w:hideMark/>
          </w:tcPr>
          <w:p w14:paraId="09304301"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Z-6567</w:t>
            </w:r>
          </w:p>
        </w:tc>
        <w:tc>
          <w:tcPr>
            <w:tcW w:w="3969" w:type="dxa"/>
            <w:shd w:val="clear" w:color="auto" w:fill="F2F2F2" w:themeFill="background1" w:themeFillShade="F2"/>
            <w:noWrap/>
            <w:vAlign w:val="center"/>
            <w:hideMark/>
          </w:tcPr>
          <w:p w14:paraId="1B872215"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Crkva sv. Arhanđela Mihovila</w:t>
            </w:r>
          </w:p>
        </w:tc>
        <w:tc>
          <w:tcPr>
            <w:tcW w:w="1440" w:type="dxa"/>
            <w:shd w:val="clear" w:color="auto" w:fill="F2F2F2" w:themeFill="background1" w:themeFillShade="F2"/>
            <w:vAlign w:val="center"/>
            <w:hideMark/>
          </w:tcPr>
          <w:p w14:paraId="2A333342"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proofErr w:type="spellStart"/>
            <w:r w:rsidRPr="00D83BB2">
              <w:rPr>
                <w:rFonts w:asciiTheme="majorHAnsi" w:eastAsia="Times New Roman" w:hAnsiTheme="majorHAnsi" w:cstheme="majorHAnsi"/>
                <w:kern w:val="0"/>
                <w:sz w:val="18"/>
                <w:szCs w:val="18"/>
                <w:lang w:eastAsia="hr-HR"/>
                <w14:ligatures w14:val="none"/>
              </w:rPr>
              <w:t>Ramljani</w:t>
            </w:r>
            <w:proofErr w:type="spellEnd"/>
          </w:p>
        </w:tc>
        <w:tc>
          <w:tcPr>
            <w:tcW w:w="2500" w:type="dxa"/>
            <w:shd w:val="clear" w:color="auto" w:fill="F2F2F2" w:themeFill="background1" w:themeFillShade="F2"/>
            <w:noWrap/>
            <w:vAlign w:val="center"/>
            <w:hideMark/>
          </w:tcPr>
          <w:p w14:paraId="0942243A"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65797C26" w14:textId="77777777" w:rsidTr="00802EB4">
        <w:trPr>
          <w:trHeight w:val="300"/>
          <w:jc w:val="center"/>
        </w:trPr>
        <w:tc>
          <w:tcPr>
            <w:tcW w:w="696" w:type="dxa"/>
            <w:shd w:val="clear" w:color="auto" w:fill="FFFFFF" w:themeFill="background1"/>
            <w:noWrap/>
            <w:vAlign w:val="center"/>
            <w:hideMark/>
          </w:tcPr>
          <w:p w14:paraId="12F3F389"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7</w:t>
            </w:r>
          </w:p>
        </w:tc>
        <w:tc>
          <w:tcPr>
            <w:tcW w:w="1567" w:type="dxa"/>
            <w:shd w:val="clear" w:color="auto" w:fill="FFFFFF" w:themeFill="background1"/>
            <w:vAlign w:val="center"/>
            <w:hideMark/>
          </w:tcPr>
          <w:p w14:paraId="33D2937B"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Z-5804</w:t>
            </w:r>
          </w:p>
        </w:tc>
        <w:tc>
          <w:tcPr>
            <w:tcW w:w="3969" w:type="dxa"/>
            <w:shd w:val="clear" w:color="auto" w:fill="FFFFFF" w:themeFill="background1"/>
            <w:noWrap/>
            <w:vAlign w:val="center"/>
            <w:hideMark/>
          </w:tcPr>
          <w:p w14:paraId="30709ED1"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Crkva sv. Arhanđela Mihovila</w:t>
            </w:r>
          </w:p>
        </w:tc>
        <w:tc>
          <w:tcPr>
            <w:tcW w:w="1440" w:type="dxa"/>
            <w:shd w:val="clear" w:color="auto" w:fill="FFFFFF" w:themeFill="background1"/>
            <w:vAlign w:val="center"/>
            <w:hideMark/>
          </w:tcPr>
          <w:p w14:paraId="6B897630"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Dabar</w:t>
            </w:r>
          </w:p>
        </w:tc>
        <w:tc>
          <w:tcPr>
            <w:tcW w:w="2500" w:type="dxa"/>
            <w:shd w:val="clear" w:color="auto" w:fill="FFFFFF" w:themeFill="background1"/>
            <w:noWrap/>
            <w:vAlign w:val="center"/>
            <w:hideMark/>
          </w:tcPr>
          <w:p w14:paraId="13880D78"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1B89E9B4" w14:textId="77777777" w:rsidTr="00802EB4">
        <w:trPr>
          <w:trHeight w:val="300"/>
          <w:jc w:val="center"/>
        </w:trPr>
        <w:tc>
          <w:tcPr>
            <w:tcW w:w="696" w:type="dxa"/>
            <w:shd w:val="clear" w:color="auto" w:fill="F2F2F2" w:themeFill="background1" w:themeFillShade="F2"/>
            <w:noWrap/>
            <w:vAlign w:val="center"/>
            <w:hideMark/>
          </w:tcPr>
          <w:p w14:paraId="009CA98E"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8</w:t>
            </w:r>
          </w:p>
        </w:tc>
        <w:tc>
          <w:tcPr>
            <w:tcW w:w="1567" w:type="dxa"/>
            <w:shd w:val="clear" w:color="auto" w:fill="F2F2F2" w:themeFill="background1" w:themeFillShade="F2"/>
            <w:vAlign w:val="center"/>
            <w:hideMark/>
          </w:tcPr>
          <w:p w14:paraId="152167B5"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Z-3180</w:t>
            </w:r>
          </w:p>
        </w:tc>
        <w:tc>
          <w:tcPr>
            <w:tcW w:w="3969" w:type="dxa"/>
            <w:shd w:val="clear" w:color="auto" w:fill="F2F2F2" w:themeFill="background1" w:themeFillShade="F2"/>
            <w:noWrap/>
            <w:vAlign w:val="center"/>
            <w:hideMark/>
          </w:tcPr>
          <w:p w14:paraId="3D944A4B"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Crkva sv. Franje Paulskog</w:t>
            </w:r>
          </w:p>
        </w:tc>
        <w:tc>
          <w:tcPr>
            <w:tcW w:w="1440" w:type="dxa"/>
            <w:shd w:val="clear" w:color="auto" w:fill="F2F2F2" w:themeFill="background1" w:themeFillShade="F2"/>
            <w:vAlign w:val="center"/>
            <w:hideMark/>
          </w:tcPr>
          <w:p w14:paraId="7CF305C8"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Ličko Lešće</w:t>
            </w:r>
          </w:p>
        </w:tc>
        <w:tc>
          <w:tcPr>
            <w:tcW w:w="2500" w:type="dxa"/>
            <w:shd w:val="clear" w:color="auto" w:fill="F2F2F2" w:themeFill="background1" w:themeFillShade="F2"/>
            <w:noWrap/>
            <w:vAlign w:val="center"/>
            <w:hideMark/>
          </w:tcPr>
          <w:p w14:paraId="1231CCC9"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44DD78C3" w14:textId="77777777" w:rsidTr="00802EB4">
        <w:trPr>
          <w:trHeight w:val="300"/>
          <w:jc w:val="center"/>
        </w:trPr>
        <w:tc>
          <w:tcPr>
            <w:tcW w:w="696" w:type="dxa"/>
            <w:shd w:val="clear" w:color="auto" w:fill="FFFFFF" w:themeFill="background1"/>
            <w:noWrap/>
            <w:vAlign w:val="center"/>
            <w:hideMark/>
          </w:tcPr>
          <w:p w14:paraId="14D75817"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9</w:t>
            </w:r>
          </w:p>
        </w:tc>
        <w:tc>
          <w:tcPr>
            <w:tcW w:w="1567" w:type="dxa"/>
            <w:shd w:val="clear" w:color="auto" w:fill="FFFFFF" w:themeFill="background1"/>
            <w:vAlign w:val="center"/>
            <w:hideMark/>
          </w:tcPr>
          <w:p w14:paraId="245B1897"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Z-3951</w:t>
            </w:r>
          </w:p>
        </w:tc>
        <w:tc>
          <w:tcPr>
            <w:tcW w:w="3969" w:type="dxa"/>
            <w:shd w:val="clear" w:color="auto" w:fill="FFFFFF" w:themeFill="background1"/>
            <w:noWrap/>
            <w:vAlign w:val="center"/>
            <w:hideMark/>
          </w:tcPr>
          <w:p w14:paraId="55CB0F1A"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Crkva sv. Ilije Proroka</w:t>
            </w:r>
          </w:p>
        </w:tc>
        <w:tc>
          <w:tcPr>
            <w:tcW w:w="1440" w:type="dxa"/>
            <w:shd w:val="clear" w:color="auto" w:fill="FFFFFF" w:themeFill="background1"/>
            <w:vAlign w:val="center"/>
            <w:hideMark/>
          </w:tcPr>
          <w:p w14:paraId="6A0F45C3"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proofErr w:type="spellStart"/>
            <w:r w:rsidRPr="00D83BB2">
              <w:rPr>
                <w:rFonts w:asciiTheme="majorHAnsi" w:eastAsia="Times New Roman" w:hAnsiTheme="majorHAnsi" w:cstheme="majorHAnsi"/>
                <w:kern w:val="0"/>
                <w:sz w:val="18"/>
                <w:szCs w:val="18"/>
                <w:lang w:eastAsia="hr-HR"/>
                <w14:ligatures w14:val="none"/>
              </w:rPr>
              <w:t>Sinac</w:t>
            </w:r>
            <w:proofErr w:type="spellEnd"/>
          </w:p>
        </w:tc>
        <w:tc>
          <w:tcPr>
            <w:tcW w:w="2500" w:type="dxa"/>
            <w:shd w:val="clear" w:color="auto" w:fill="FFFFFF" w:themeFill="background1"/>
            <w:noWrap/>
            <w:vAlign w:val="center"/>
            <w:hideMark/>
          </w:tcPr>
          <w:p w14:paraId="66F44A91"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08136FB8" w14:textId="77777777" w:rsidTr="00802EB4">
        <w:trPr>
          <w:trHeight w:val="300"/>
          <w:jc w:val="center"/>
        </w:trPr>
        <w:tc>
          <w:tcPr>
            <w:tcW w:w="696" w:type="dxa"/>
            <w:shd w:val="clear" w:color="auto" w:fill="F2F2F2" w:themeFill="background1" w:themeFillShade="F2"/>
            <w:noWrap/>
            <w:vAlign w:val="center"/>
            <w:hideMark/>
          </w:tcPr>
          <w:p w14:paraId="7F6EB3BE"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10</w:t>
            </w:r>
          </w:p>
        </w:tc>
        <w:tc>
          <w:tcPr>
            <w:tcW w:w="1567" w:type="dxa"/>
            <w:shd w:val="clear" w:color="auto" w:fill="F2F2F2" w:themeFill="background1" w:themeFillShade="F2"/>
            <w:vAlign w:val="center"/>
            <w:hideMark/>
          </w:tcPr>
          <w:p w14:paraId="54F2773C"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Z-5563</w:t>
            </w:r>
          </w:p>
        </w:tc>
        <w:tc>
          <w:tcPr>
            <w:tcW w:w="3969" w:type="dxa"/>
            <w:shd w:val="clear" w:color="auto" w:fill="F2F2F2" w:themeFill="background1" w:themeFillShade="F2"/>
            <w:noWrap/>
            <w:vAlign w:val="center"/>
            <w:hideMark/>
          </w:tcPr>
          <w:p w14:paraId="74D51255"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 xml:space="preserve">Crkva sv. Petke </w:t>
            </w:r>
            <w:proofErr w:type="spellStart"/>
            <w:r w:rsidRPr="00D83BB2">
              <w:rPr>
                <w:rFonts w:asciiTheme="majorHAnsi" w:eastAsia="Times New Roman" w:hAnsiTheme="majorHAnsi" w:cstheme="majorHAnsi"/>
                <w:kern w:val="0"/>
                <w:sz w:val="18"/>
                <w:szCs w:val="18"/>
                <w:lang w:eastAsia="hr-HR"/>
                <w14:ligatures w14:val="none"/>
              </w:rPr>
              <w:t>Vilićke</w:t>
            </w:r>
            <w:proofErr w:type="spellEnd"/>
          </w:p>
        </w:tc>
        <w:tc>
          <w:tcPr>
            <w:tcW w:w="1440" w:type="dxa"/>
            <w:shd w:val="clear" w:color="auto" w:fill="F2F2F2" w:themeFill="background1" w:themeFillShade="F2"/>
            <w:vAlign w:val="center"/>
            <w:hideMark/>
          </w:tcPr>
          <w:p w14:paraId="2D2D4968"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Glavace</w:t>
            </w:r>
          </w:p>
        </w:tc>
        <w:tc>
          <w:tcPr>
            <w:tcW w:w="2500" w:type="dxa"/>
            <w:shd w:val="clear" w:color="auto" w:fill="F2F2F2" w:themeFill="background1" w:themeFillShade="F2"/>
            <w:noWrap/>
            <w:vAlign w:val="center"/>
            <w:hideMark/>
          </w:tcPr>
          <w:p w14:paraId="3D65DE71"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4470C81A" w14:textId="77777777" w:rsidTr="00802EB4">
        <w:trPr>
          <w:trHeight w:val="300"/>
          <w:jc w:val="center"/>
        </w:trPr>
        <w:tc>
          <w:tcPr>
            <w:tcW w:w="696" w:type="dxa"/>
            <w:shd w:val="clear" w:color="auto" w:fill="FFFFFF" w:themeFill="background1"/>
            <w:noWrap/>
            <w:vAlign w:val="center"/>
            <w:hideMark/>
          </w:tcPr>
          <w:p w14:paraId="6CB19113"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11</w:t>
            </w:r>
          </w:p>
        </w:tc>
        <w:tc>
          <w:tcPr>
            <w:tcW w:w="1567" w:type="dxa"/>
            <w:shd w:val="clear" w:color="auto" w:fill="FFFFFF" w:themeFill="background1"/>
            <w:vAlign w:val="center"/>
            <w:hideMark/>
          </w:tcPr>
          <w:p w14:paraId="73177EAF"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Z-4660</w:t>
            </w:r>
          </w:p>
        </w:tc>
        <w:tc>
          <w:tcPr>
            <w:tcW w:w="3969" w:type="dxa"/>
            <w:shd w:val="clear" w:color="auto" w:fill="FFFFFF" w:themeFill="background1"/>
            <w:noWrap/>
            <w:vAlign w:val="center"/>
            <w:hideMark/>
          </w:tcPr>
          <w:p w14:paraId="6763F848"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Crkva sv. Save</w:t>
            </w:r>
          </w:p>
        </w:tc>
        <w:tc>
          <w:tcPr>
            <w:tcW w:w="1440" w:type="dxa"/>
            <w:shd w:val="clear" w:color="auto" w:fill="FFFFFF" w:themeFill="background1"/>
            <w:vAlign w:val="center"/>
            <w:hideMark/>
          </w:tcPr>
          <w:p w14:paraId="0138D3FA"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Brlog</w:t>
            </w:r>
          </w:p>
        </w:tc>
        <w:tc>
          <w:tcPr>
            <w:tcW w:w="2500" w:type="dxa"/>
            <w:shd w:val="clear" w:color="auto" w:fill="FFFFFF" w:themeFill="background1"/>
            <w:noWrap/>
            <w:vAlign w:val="center"/>
            <w:hideMark/>
          </w:tcPr>
          <w:p w14:paraId="7C28CDEC"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1808E99A" w14:textId="77777777" w:rsidTr="00802EB4">
        <w:trPr>
          <w:trHeight w:val="300"/>
          <w:jc w:val="center"/>
        </w:trPr>
        <w:tc>
          <w:tcPr>
            <w:tcW w:w="696" w:type="dxa"/>
            <w:shd w:val="clear" w:color="auto" w:fill="F2F2F2" w:themeFill="background1" w:themeFillShade="F2"/>
            <w:noWrap/>
            <w:vAlign w:val="center"/>
            <w:hideMark/>
          </w:tcPr>
          <w:p w14:paraId="35B96C15"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12</w:t>
            </w:r>
          </w:p>
        </w:tc>
        <w:tc>
          <w:tcPr>
            <w:tcW w:w="1567" w:type="dxa"/>
            <w:shd w:val="clear" w:color="auto" w:fill="F2F2F2" w:themeFill="background1" w:themeFillShade="F2"/>
            <w:vAlign w:val="center"/>
            <w:hideMark/>
          </w:tcPr>
          <w:p w14:paraId="257424EB"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Z-320</w:t>
            </w:r>
          </w:p>
        </w:tc>
        <w:tc>
          <w:tcPr>
            <w:tcW w:w="3969" w:type="dxa"/>
            <w:shd w:val="clear" w:color="auto" w:fill="F2F2F2" w:themeFill="background1" w:themeFillShade="F2"/>
            <w:noWrap/>
            <w:vAlign w:val="center"/>
            <w:hideMark/>
          </w:tcPr>
          <w:p w14:paraId="73B90331"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Crkva sv. Stjepana prvomučenika</w:t>
            </w:r>
          </w:p>
        </w:tc>
        <w:tc>
          <w:tcPr>
            <w:tcW w:w="1440" w:type="dxa"/>
            <w:shd w:val="clear" w:color="auto" w:fill="F2F2F2" w:themeFill="background1" w:themeFillShade="F2"/>
            <w:vAlign w:val="center"/>
            <w:hideMark/>
          </w:tcPr>
          <w:p w14:paraId="1BBC5501"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proofErr w:type="spellStart"/>
            <w:r w:rsidRPr="00D83BB2">
              <w:rPr>
                <w:rFonts w:asciiTheme="majorHAnsi" w:eastAsia="Times New Roman" w:hAnsiTheme="majorHAnsi" w:cstheme="majorHAnsi"/>
                <w:kern w:val="0"/>
                <w:sz w:val="18"/>
                <w:szCs w:val="18"/>
                <w:lang w:eastAsia="hr-HR"/>
                <w14:ligatures w14:val="none"/>
              </w:rPr>
              <w:t>Kompolje</w:t>
            </w:r>
            <w:proofErr w:type="spellEnd"/>
          </w:p>
        </w:tc>
        <w:tc>
          <w:tcPr>
            <w:tcW w:w="2500" w:type="dxa"/>
            <w:shd w:val="clear" w:color="auto" w:fill="F2F2F2" w:themeFill="background1" w:themeFillShade="F2"/>
            <w:noWrap/>
            <w:vAlign w:val="center"/>
            <w:hideMark/>
          </w:tcPr>
          <w:p w14:paraId="2315D7EA"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0DA8AFF4" w14:textId="77777777" w:rsidTr="00802EB4">
        <w:trPr>
          <w:trHeight w:val="300"/>
          <w:jc w:val="center"/>
        </w:trPr>
        <w:tc>
          <w:tcPr>
            <w:tcW w:w="696" w:type="dxa"/>
            <w:shd w:val="clear" w:color="auto" w:fill="FFFFFF" w:themeFill="background1"/>
            <w:noWrap/>
            <w:vAlign w:val="center"/>
            <w:hideMark/>
          </w:tcPr>
          <w:p w14:paraId="28F67843"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13</w:t>
            </w:r>
          </w:p>
        </w:tc>
        <w:tc>
          <w:tcPr>
            <w:tcW w:w="1567" w:type="dxa"/>
            <w:shd w:val="clear" w:color="auto" w:fill="FFFFFF" w:themeFill="background1"/>
            <w:vAlign w:val="center"/>
            <w:hideMark/>
          </w:tcPr>
          <w:p w14:paraId="1270687A"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Z-319</w:t>
            </w:r>
          </w:p>
        </w:tc>
        <w:tc>
          <w:tcPr>
            <w:tcW w:w="3969" w:type="dxa"/>
            <w:shd w:val="clear" w:color="auto" w:fill="FFFFFF" w:themeFill="background1"/>
            <w:noWrap/>
            <w:vAlign w:val="center"/>
            <w:hideMark/>
          </w:tcPr>
          <w:p w14:paraId="7D64C464"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Crkva Sv. Trojstva</w:t>
            </w:r>
          </w:p>
        </w:tc>
        <w:tc>
          <w:tcPr>
            <w:tcW w:w="1440" w:type="dxa"/>
            <w:shd w:val="clear" w:color="auto" w:fill="FFFFFF" w:themeFill="background1"/>
            <w:vAlign w:val="center"/>
            <w:hideMark/>
          </w:tcPr>
          <w:p w14:paraId="1DCF39C0"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FFFFF" w:themeFill="background1"/>
            <w:noWrap/>
            <w:vAlign w:val="center"/>
            <w:hideMark/>
          </w:tcPr>
          <w:p w14:paraId="31E73352"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205A8CAE" w14:textId="77777777" w:rsidTr="00802EB4">
        <w:trPr>
          <w:trHeight w:val="300"/>
          <w:jc w:val="center"/>
        </w:trPr>
        <w:tc>
          <w:tcPr>
            <w:tcW w:w="696" w:type="dxa"/>
            <w:shd w:val="clear" w:color="auto" w:fill="F2F2F2" w:themeFill="background1" w:themeFillShade="F2"/>
            <w:noWrap/>
            <w:vAlign w:val="center"/>
            <w:hideMark/>
          </w:tcPr>
          <w:p w14:paraId="1B72CAFB"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14</w:t>
            </w:r>
          </w:p>
        </w:tc>
        <w:tc>
          <w:tcPr>
            <w:tcW w:w="1567" w:type="dxa"/>
            <w:shd w:val="clear" w:color="auto" w:fill="F2F2F2" w:themeFill="background1" w:themeFillShade="F2"/>
            <w:vAlign w:val="center"/>
            <w:hideMark/>
          </w:tcPr>
          <w:p w14:paraId="1DE1C086"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Z-3181</w:t>
            </w:r>
          </w:p>
        </w:tc>
        <w:tc>
          <w:tcPr>
            <w:tcW w:w="3969" w:type="dxa"/>
            <w:shd w:val="clear" w:color="auto" w:fill="F2F2F2" w:themeFill="background1" w:themeFillShade="F2"/>
            <w:noWrap/>
            <w:vAlign w:val="center"/>
            <w:hideMark/>
          </w:tcPr>
          <w:p w14:paraId="78A39723"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 xml:space="preserve">Crkva sv. </w:t>
            </w:r>
            <w:proofErr w:type="spellStart"/>
            <w:r w:rsidRPr="00D83BB2">
              <w:rPr>
                <w:rFonts w:asciiTheme="majorHAnsi" w:eastAsia="Times New Roman" w:hAnsiTheme="majorHAnsi" w:cstheme="majorHAnsi"/>
                <w:kern w:val="0"/>
                <w:sz w:val="18"/>
                <w:szCs w:val="18"/>
                <w:lang w:eastAsia="hr-HR"/>
                <w14:ligatures w14:val="none"/>
              </w:rPr>
              <w:t>Velikomučenika</w:t>
            </w:r>
            <w:proofErr w:type="spellEnd"/>
            <w:r w:rsidRPr="00D83BB2">
              <w:rPr>
                <w:rFonts w:asciiTheme="majorHAnsi" w:eastAsia="Times New Roman" w:hAnsiTheme="majorHAnsi" w:cstheme="majorHAnsi"/>
                <w:kern w:val="0"/>
                <w:sz w:val="18"/>
                <w:szCs w:val="18"/>
                <w:lang w:eastAsia="hr-HR"/>
                <w14:ligatures w14:val="none"/>
              </w:rPr>
              <w:t xml:space="preserve"> Georgija</w:t>
            </w:r>
          </w:p>
        </w:tc>
        <w:tc>
          <w:tcPr>
            <w:tcW w:w="1440" w:type="dxa"/>
            <w:shd w:val="clear" w:color="auto" w:fill="F2F2F2" w:themeFill="background1" w:themeFillShade="F2"/>
            <w:vAlign w:val="center"/>
            <w:hideMark/>
          </w:tcPr>
          <w:p w14:paraId="36EA1E57"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2F2F2" w:themeFill="background1" w:themeFillShade="F2"/>
            <w:noWrap/>
            <w:vAlign w:val="center"/>
            <w:hideMark/>
          </w:tcPr>
          <w:p w14:paraId="4E9AB690"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16A51307" w14:textId="77777777" w:rsidTr="00802EB4">
        <w:trPr>
          <w:trHeight w:val="300"/>
          <w:jc w:val="center"/>
        </w:trPr>
        <w:tc>
          <w:tcPr>
            <w:tcW w:w="696" w:type="dxa"/>
            <w:shd w:val="clear" w:color="auto" w:fill="FFFFFF" w:themeFill="background1"/>
            <w:noWrap/>
            <w:vAlign w:val="center"/>
            <w:hideMark/>
          </w:tcPr>
          <w:p w14:paraId="4CD3A4EF"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15</w:t>
            </w:r>
          </w:p>
        </w:tc>
        <w:tc>
          <w:tcPr>
            <w:tcW w:w="1567" w:type="dxa"/>
            <w:shd w:val="clear" w:color="auto" w:fill="FFFFFF" w:themeFill="background1"/>
            <w:vAlign w:val="center"/>
            <w:hideMark/>
          </w:tcPr>
          <w:p w14:paraId="6E6B47BA"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Z-4119</w:t>
            </w:r>
          </w:p>
        </w:tc>
        <w:tc>
          <w:tcPr>
            <w:tcW w:w="3969" w:type="dxa"/>
            <w:shd w:val="clear" w:color="auto" w:fill="FFFFFF" w:themeFill="background1"/>
            <w:noWrap/>
            <w:vAlign w:val="center"/>
            <w:hideMark/>
          </w:tcPr>
          <w:p w14:paraId="24ABA1C9"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Crkva Uzvišenja sv. Križa</w:t>
            </w:r>
          </w:p>
        </w:tc>
        <w:tc>
          <w:tcPr>
            <w:tcW w:w="1440" w:type="dxa"/>
            <w:shd w:val="clear" w:color="auto" w:fill="FFFFFF" w:themeFill="background1"/>
            <w:vAlign w:val="center"/>
            <w:hideMark/>
          </w:tcPr>
          <w:p w14:paraId="676A4F32"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Prozor</w:t>
            </w:r>
          </w:p>
        </w:tc>
        <w:tc>
          <w:tcPr>
            <w:tcW w:w="2500" w:type="dxa"/>
            <w:shd w:val="clear" w:color="auto" w:fill="FFFFFF" w:themeFill="background1"/>
            <w:noWrap/>
            <w:vAlign w:val="center"/>
            <w:hideMark/>
          </w:tcPr>
          <w:p w14:paraId="746D0D53"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16139703" w14:textId="77777777" w:rsidTr="00802EB4">
        <w:trPr>
          <w:trHeight w:val="300"/>
          <w:jc w:val="center"/>
        </w:trPr>
        <w:tc>
          <w:tcPr>
            <w:tcW w:w="696" w:type="dxa"/>
            <w:shd w:val="clear" w:color="auto" w:fill="F2F2F2" w:themeFill="background1" w:themeFillShade="F2"/>
            <w:noWrap/>
            <w:vAlign w:val="center"/>
            <w:hideMark/>
          </w:tcPr>
          <w:p w14:paraId="55D7C058"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16</w:t>
            </w:r>
          </w:p>
        </w:tc>
        <w:tc>
          <w:tcPr>
            <w:tcW w:w="1567" w:type="dxa"/>
            <w:shd w:val="clear" w:color="auto" w:fill="F2F2F2" w:themeFill="background1" w:themeFillShade="F2"/>
            <w:vAlign w:val="center"/>
            <w:hideMark/>
          </w:tcPr>
          <w:p w14:paraId="50FAD0C7"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Z-7168</w:t>
            </w:r>
          </w:p>
        </w:tc>
        <w:tc>
          <w:tcPr>
            <w:tcW w:w="3969" w:type="dxa"/>
            <w:shd w:val="clear" w:color="auto" w:fill="F2F2F2" w:themeFill="background1" w:themeFillShade="F2"/>
            <w:noWrap/>
            <w:vAlign w:val="center"/>
            <w:hideMark/>
          </w:tcPr>
          <w:p w14:paraId="41282FD8"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proofErr w:type="spellStart"/>
            <w:r w:rsidRPr="00D83BB2">
              <w:rPr>
                <w:rFonts w:asciiTheme="majorHAnsi" w:eastAsia="Times New Roman" w:hAnsiTheme="majorHAnsi" w:cstheme="majorHAnsi"/>
                <w:kern w:val="0"/>
                <w:sz w:val="18"/>
                <w:szCs w:val="18"/>
                <w:lang w:eastAsia="hr-HR"/>
                <w14:ligatures w14:val="none"/>
              </w:rPr>
              <w:t>Gacki</w:t>
            </w:r>
            <w:proofErr w:type="spellEnd"/>
            <w:r w:rsidRPr="00D83BB2">
              <w:rPr>
                <w:rFonts w:asciiTheme="majorHAnsi" w:eastAsia="Times New Roman" w:hAnsiTheme="majorHAnsi" w:cstheme="majorHAnsi"/>
                <w:kern w:val="0"/>
                <w:sz w:val="18"/>
                <w:szCs w:val="18"/>
                <w:lang w:eastAsia="hr-HR"/>
                <w14:ligatures w14:val="none"/>
              </w:rPr>
              <w:t xml:space="preserve"> čakavski govori s područja Otočca</w:t>
            </w:r>
          </w:p>
        </w:tc>
        <w:tc>
          <w:tcPr>
            <w:tcW w:w="1440" w:type="dxa"/>
            <w:shd w:val="clear" w:color="auto" w:fill="F2F2F2" w:themeFill="background1" w:themeFillShade="F2"/>
            <w:vAlign w:val="center"/>
            <w:hideMark/>
          </w:tcPr>
          <w:p w14:paraId="3DC04B3C"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 </w:t>
            </w:r>
          </w:p>
        </w:tc>
        <w:tc>
          <w:tcPr>
            <w:tcW w:w="2500" w:type="dxa"/>
            <w:shd w:val="clear" w:color="auto" w:fill="F2F2F2" w:themeFill="background1" w:themeFillShade="F2"/>
            <w:noWrap/>
            <w:vAlign w:val="center"/>
            <w:hideMark/>
          </w:tcPr>
          <w:p w14:paraId="15130781"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Nematerijalna</w:t>
            </w:r>
          </w:p>
        </w:tc>
      </w:tr>
      <w:tr w:rsidR="00D83BB2" w:rsidRPr="00D83BB2" w14:paraId="2A9EE350" w14:textId="77777777" w:rsidTr="00802EB4">
        <w:trPr>
          <w:trHeight w:val="300"/>
          <w:jc w:val="center"/>
        </w:trPr>
        <w:tc>
          <w:tcPr>
            <w:tcW w:w="696" w:type="dxa"/>
            <w:shd w:val="clear" w:color="auto" w:fill="FFFFFF" w:themeFill="background1"/>
            <w:noWrap/>
            <w:vAlign w:val="center"/>
            <w:hideMark/>
          </w:tcPr>
          <w:p w14:paraId="08951BF2"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17</w:t>
            </w:r>
          </w:p>
        </w:tc>
        <w:tc>
          <w:tcPr>
            <w:tcW w:w="1567" w:type="dxa"/>
            <w:shd w:val="clear" w:color="auto" w:fill="FFFFFF" w:themeFill="background1"/>
            <w:vAlign w:val="center"/>
            <w:hideMark/>
          </w:tcPr>
          <w:p w14:paraId="5B5DBBD3"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Z-2585</w:t>
            </w:r>
          </w:p>
        </w:tc>
        <w:tc>
          <w:tcPr>
            <w:tcW w:w="3969" w:type="dxa"/>
            <w:shd w:val="clear" w:color="auto" w:fill="FFFFFF" w:themeFill="background1"/>
            <w:noWrap/>
            <w:vAlign w:val="center"/>
            <w:hideMark/>
          </w:tcPr>
          <w:p w14:paraId="35FB6E3C"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Kapela Bezgrešnog začeća Blažene Djevice Marije</w:t>
            </w:r>
          </w:p>
        </w:tc>
        <w:tc>
          <w:tcPr>
            <w:tcW w:w="1440" w:type="dxa"/>
            <w:shd w:val="clear" w:color="auto" w:fill="FFFFFF" w:themeFill="background1"/>
            <w:vAlign w:val="center"/>
            <w:hideMark/>
          </w:tcPr>
          <w:p w14:paraId="09C0D2CF"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FFFFF" w:themeFill="background1"/>
            <w:noWrap/>
            <w:vAlign w:val="center"/>
            <w:hideMark/>
          </w:tcPr>
          <w:p w14:paraId="45640EF7"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09828FFD" w14:textId="77777777" w:rsidTr="00802EB4">
        <w:trPr>
          <w:trHeight w:val="300"/>
          <w:jc w:val="center"/>
        </w:trPr>
        <w:tc>
          <w:tcPr>
            <w:tcW w:w="696" w:type="dxa"/>
            <w:shd w:val="clear" w:color="auto" w:fill="F2F2F2" w:themeFill="background1" w:themeFillShade="F2"/>
            <w:noWrap/>
            <w:vAlign w:val="center"/>
            <w:hideMark/>
          </w:tcPr>
          <w:p w14:paraId="2C8335C7"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18</w:t>
            </w:r>
          </w:p>
        </w:tc>
        <w:tc>
          <w:tcPr>
            <w:tcW w:w="1567" w:type="dxa"/>
            <w:shd w:val="clear" w:color="auto" w:fill="F2F2F2" w:themeFill="background1" w:themeFillShade="F2"/>
            <w:vAlign w:val="center"/>
            <w:hideMark/>
          </w:tcPr>
          <w:p w14:paraId="40B2D23C"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Z-2373</w:t>
            </w:r>
          </w:p>
        </w:tc>
        <w:tc>
          <w:tcPr>
            <w:tcW w:w="3969" w:type="dxa"/>
            <w:shd w:val="clear" w:color="auto" w:fill="F2F2F2" w:themeFill="background1" w:themeFillShade="F2"/>
            <w:noWrap/>
            <w:vAlign w:val="center"/>
            <w:hideMark/>
          </w:tcPr>
          <w:p w14:paraId="27381174"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Kapela Majke Božje od Sedam žalosti</w:t>
            </w:r>
          </w:p>
        </w:tc>
        <w:tc>
          <w:tcPr>
            <w:tcW w:w="1440" w:type="dxa"/>
            <w:shd w:val="clear" w:color="auto" w:fill="F2F2F2" w:themeFill="background1" w:themeFillShade="F2"/>
            <w:vAlign w:val="center"/>
            <w:hideMark/>
          </w:tcPr>
          <w:p w14:paraId="2D0257D3"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2F2F2" w:themeFill="background1" w:themeFillShade="F2"/>
            <w:noWrap/>
            <w:vAlign w:val="center"/>
            <w:hideMark/>
          </w:tcPr>
          <w:p w14:paraId="4DEFF478"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64E4A30E" w14:textId="77777777" w:rsidTr="00802EB4">
        <w:trPr>
          <w:trHeight w:val="300"/>
          <w:jc w:val="center"/>
        </w:trPr>
        <w:tc>
          <w:tcPr>
            <w:tcW w:w="696" w:type="dxa"/>
            <w:shd w:val="clear" w:color="auto" w:fill="FFFFFF" w:themeFill="background1"/>
            <w:noWrap/>
            <w:vAlign w:val="center"/>
            <w:hideMark/>
          </w:tcPr>
          <w:p w14:paraId="70DAA211"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19</w:t>
            </w:r>
          </w:p>
        </w:tc>
        <w:tc>
          <w:tcPr>
            <w:tcW w:w="1567" w:type="dxa"/>
            <w:shd w:val="clear" w:color="auto" w:fill="FFFFFF" w:themeFill="background1"/>
            <w:vAlign w:val="center"/>
            <w:hideMark/>
          </w:tcPr>
          <w:p w14:paraId="0E88591E"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Z-7236</w:t>
            </w:r>
          </w:p>
        </w:tc>
        <w:tc>
          <w:tcPr>
            <w:tcW w:w="3969" w:type="dxa"/>
            <w:shd w:val="clear" w:color="auto" w:fill="FFFFFF" w:themeFill="background1"/>
            <w:noWrap/>
            <w:vAlign w:val="center"/>
            <w:hideMark/>
          </w:tcPr>
          <w:p w14:paraId="1FCF9FF4"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Kapela sv. Josipa Zaručnika Blažene Djevice Marije</w:t>
            </w:r>
          </w:p>
        </w:tc>
        <w:tc>
          <w:tcPr>
            <w:tcW w:w="1440" w:type="dxa"/>
            <w:shd w:val="clear" w:color="auto" w:fill="FFFFFF" w:themeFill="background1"/>
            <w:vAlign w:val="center"/>
            <w:hideMark/>
          </w:tcPr>
          <w:p w14:paraId="7B381520"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FFFFF" w:themeFill="background1"/>
            <w:noWrap/>
            <w:vAlign w:val="center"/>
            <w:hideMark/>
          </w:tcPr>
          <w:p w14:paraId="318F6363"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14AA0A83" w14:textId="77777777" w:rsidTr="00802EB4">
        <w:trPr>
          <w:trHeight w:val="300"/>
          <w:jc w:val="center"/>
        </w:trPr>
        <w:tc>
          <w:tcPr>
            <w:tcW w:w="696" w:type="dxa"/>
            <w:shd w:val="clear" w:color="auto" w:fill="F2F2F2" w:themeFill="background1" w:themeFillShade="F2"/>
            <w:noWrap/>
            <w:vAlign w:val="center"/>
            <w:hideMark/>
          </w:tcPr>
          <w:p w14:paraId="325044FA"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20</w:t>
            </w:r>
          </w:p>
        </w:tc>
        <w:tc>
          <w:tcPr>
            <w:tcW w:w="1567" w:type="dxa"/>
            <w:shd w:val="clear" w:color="auto" w:fill="F2F2F2" w:themeFill="background1" w:themeFillShade="F2"/>
            <w:vAlign w:val="center"/>
            <w:hideMark/>
          </w:tcPr>
          <w:p w14:paraId="4C72EC15"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Z-6721</w:t>
            </w:r>
          </w:p>
        </w:tc>
        <w:tc>
          <w:tcPr>
            <w:tcW w:w="3969" w:type="dxa"/>
            <w:shd w:val="clear" w:color="auto" w:fill="F2F2F2" w:themeFill="background1" w:themeFillShade="F2"/>
            <w:noWrap/>
            <w:vAlign w:val="center"/>
            <w:hideMark/>
          </w:tcPr>
          <w:p w14:paraId="6FD7C37C"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Most preko rijeke Gacke</w:t>
            </w:r>
          </w:p>
        </w:tc>
        <w:tc>
          <w:tcPr>
            <w:tcW w:w="1440" w:type="dxa"/>
            <w:shd w:val="clear" w:color="auto" w:fill="F2F2F2" w:themeFill="background1" w:themeFillShade="F2"/>
            <w:vAlign w:val="center"/>
            <w:hideMark/>
          </w:tcPr>
          <w:p w14:paraId="43734E6E"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2F2F2" w:themeFill="background1" w:themeFillShade="F2"/>
            <w:noWrap/>
            <w:vAlign w:val="center"/>
            <w:hideMark/>
          </w:tcPr>
          <w:p w14:paraId="39949878"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7820ABF3" w14:textId="77777777" w:rsidTr="00802EB4">
        <w:trPr>
          <w:trHeight w:val="300"/>
          <w:jc w:val="center"/>
        </w:trPr>
        <w:tc>
          <w:tcPr>
            <w:tcW w:w="696" w:type="dxa"/>
            <w:shd w:val="clear" w:color="auto" w:fill="FFFFFF" w:themeFill="background1"/>
            <w:noWrap/>
            <w:vAlign w:val="center"/>
            <w:hideMark/>
          </w:tcPr>
          <w:p w14:paraId="5A62120A"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21</w:t>
            </w:r>
          </w:p>
        </w:tc>
        <w:tc>
          <w:tcPr>
            <w:tcW w:w="1567" w:type="dxa"/>
            <w:shd w:val="clear" w:color="auto" w:fill="FFFFFF" w:themeFill="background1"/>
            <w:vAlign w:val="center"/>
            <w:hideMark/>
          </w:tcPr>
          <w:p w14:paraId="7F5AEA49"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Z-2377</w:t>
            </w:r>
          </w:p>
        </w:tc>
        <w:tc>
          <w:tcPr>
            <w:tcW w:w="3969" w:type="dxa"/>
            <w:shd w:val="clear" w:color="auto" w:fill="FFFFFF" w:themeFill="background1"/>
            <w:noWrap/>
            <w:vAlign w:val="center"/>
            <w:hideMark/>
          </w:tcPr>
          <w:p w14:paraId="5DDAFEDC"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 xml:space="preserve">Ostaci </w:t>
            </w:r>
            <w:proofErr w:type="spellStart"/>
            <w:r w:rsidRPr="00D83BB2">
              <w:rPr>
                <w:rFonts w:asciiTheme="majorHAnsi" w:eastAsia="Times New Roman" w:hAnsiTheme="majorHAnsi" w:cstheme="majorHAnsi"/>
                <w:kern w:val="0"/>
                <w:sz w:val="18"/>
                <w:szCs w:val="18"/>
                <w:lang w:eastAsia="hr-HR"/>
                <w14:ligatures w14:val="none"/>
              </w:rPr>
              <w:t>mitreja</w:t>
            </w:r>
            <w:proofErr w:type="spellEnd"/>
          </w:p>
        </w:tc>
        <w:tc>
          <w:tcPr>
            <w:tcW w:w="1440" w:type="dxa"/>
            <w:shd w:val="clear" w:color="auto" w:fill="FFFFFF" w:themeFill="background1"/>
            <w:vAlign w:val="center"/>
            <w:hideMark/>
          </w:tcPr>
          <w:p w14:paraId="35702001"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Čovići</w:t>
            </w:r>
          </w:p>
        </w:tc>
        <w:tc>
          <w:tcPr>
            <w:tcW w:w="2500" w:type="dxa"/>
            <w:shd w:val="clear" w:color="auto" w:fill="FFFFFF" w:themeFill="background1"/>
            <w:noWrap/>
            <w:vAlign w:val="center"/>
            <w:hideMark/>
          </w:tcPr>
          <w:p w14:paraId="2988974A"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Arheologija</w:t>
            </w:r>
          </w:p>
        </w:tc>
      </w:tr>
      <w:tr w:rsidR="00D83BB2" w:rsidRPr="00D83BB2" w14:paraId="02908A83" w14:textId="77777777" w:rsidTr="00802EB4">
        <w:trPr>
          <w:trHeight w:val="300"/>
          <w:jc w:val="center"/>
        </w:trPr>
        <w:tc>
          <w:tcPr>
            <w:tcW w:w="696" w:type="dxa"/>
            <w:shd w:val="clear" w:color="auto" w:fill="F2F2F2" w:themeFill="background1" w:themeFillShade="F2"/>
            <w:noWrap/>
            <w:vAlign w:val="center"/>
            <w:hideMark/>
          </w:tcPr>
          <w:p w14:paraId="187180B7"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22</w:t>
            </w:r>
          </w:p>
        </w:tc>
        <w:tc>
          <w:tcPr>
            <w:tcW w:w="1567" w:type="dxa"/>
            <w:shd w:val="clear" w:color="auto" w:fill="F2F2F2" w:themeFill="background1" w:themeFillShade="F2"/>
            <w:vAlign w:val="center"/>
            <w:hideMark/>
          </w:tcPr>
          <w:p w14:paraId="5563B4A3"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Z-2376</w:t>
            </w:r>
          </w:p>
        </w:tc>
        <w:tc>
          <w:tcPr>
            <w:tcW w:w="3969" w:type="dxa"/>
            <w:shd w:val="clear" w:color="auto" w:fill="F2F2F2" w:themeFill="background1" w:themeFillShade="F2"/>
            <w:noWrap/>
            <w:vAlign w:val="center"/>
            <w:hideMark/>
          </w:tcPr>
          <w:p w14:paraId="6D15A7FB"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 xml:space="preserve">Ostaci </w:t>
            </w:r>
            <w:proofErr w:type="spellStart"/>
            <w:r w:rsidRPr="00D83BB2">
              <w:rPr>
                <w:rFonts w:asciiTheme="majorHAnsi" w:eastAsia="Times New Roman" w:hAnsiTheme="majorHAnsi" w:cstheme="majorHAnsi"/>
                <w:kern w:val="0"/>
                <w:sz w:val="18"/>
                <w:szCs w:val="18"/>
                <w:lang w:eastAsia="hr-HR"/>
                <w14:ligatures w14:val="none"/>
              </w:rPr>
              <w:t>mitreja</w:t>
            </w:r>
            <w:proofErr w:type="spellEnd"/>
          </w:p>
        </w:tc>
        <w:tc>
          <w:tcPr>
            <w:tcW w:w="1440" w:type="dxa"/>
            <w:shd w:val="clear" w:color="auto" w:fill="F2F2F2" w:themeFill="background1" w:themeFillShade="F2"/>
            <w:vAlign w:val="center"/>
            <w:hideMark/>
          </w:tcPr>
          <w:p w14:paraId="72DA2F0F"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Prozor</w:t>
            </w:r>
          </w:p>
        </w:tc>
        <w:tc>
          <w:tcPr>
            <w:tcW w:w="2500" w:type="dxa"/>
            <w:shd w:val="clear" w:color="auto" w:fill="F2F2F2" w:themeFill="background1" w:themeFillShade="F2"/>
            <w:noWrap/>
            <w:vAlign w:val="center"/>
            <w:hideMark/>
          </w:tcPr>
          <w:p w14:paraId="374C3B6D"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Arheologija</w:t>
            </w:r>
          </w:p>
        </w:tc>
      </w:tr>
      <w:tr w:rsidR="00D83BB2" w:rsidRPr="00D83BB2" w14:paraId="7C18703C" w14:textId="77777777" w:rsidTr="00802EB4">
        <w:trPr>
          <w:trHeight w:val="300"/>
          <w:jc w:val="center"/>
        </w:trPr>
        <w:tc>
          <w:tcPr>
            <w:tcW w:w="696" w:type="dxa"/>
            <w:shd w:val="clear" w:color="auto" w:fill="FFFFFF" w:themeFill="background1"/>
            <w:noWrap/>
            <w:vAlign w:val="center"/>
            <w:hideMark/>
          </w:tcPr>
          <w:p w14:paraId="7E1E62C2"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23</w:t>
            </w:r>
          </w:p>
        </w:tc>
        <w:tc>
          <w:tcPr>
            <w:tcW w:w="1567" w:type="dxa"/>
            <w:shd w:val="clear" w:color="auto" w:fill="FFFFFF" w:themeFill="background1"/>
            <w:vAlign w:val="center"/>
            <w:hideMark/>
          </w:tcPr>
          <w:p w14:paraId="6EBF9BE5"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Z-3179</w:t>
            </w:r>
          </w:p>
        </w:tc>
        <w:tc>
          <w:tcPr>
            <w:tcW w:w="3969" w:type="dxa"/>
            <w:shd w:val="clear" w:color="auto" w:fill="FFFFFF" w:themeFill="background1"/>
            <w:noWrap/>
            <w:vAlign w:val="center"/>
            <w:hideMark/>
          </w:tcPr>
          <w:p w14:paraId="47CC94DB"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 xml:space="preserve">Ruralna cjelina </w:t>
            </w:r>
            <w:proofErr w:type="spellStart"/>
            <w:r w:rsidRPr="00D83BB2">
              <w:rPr>
                <w:rFonts w:asciiTheme="majorHAnsi" w:eastAsia="Times New Roman" w:hAnsiTheme="majorHAnsi" w:cstheme="majorHAnsi"/>
                <w:kern w:val="0"/>
                <w:sz w:val="18"/>
                <w:szCs w:val="18"/>
                <w:lang w:eastAsia="hr-HR"/>
                <w14:ligatures w14:val="none"/>
              </w:rPr>
              <w:t>Majerovo</w:t>
            </w:r>
            <w:proofErr w:type="spellEnd"/>
            <w:r w:rsidRPr="00D83BB2">
              <w:rPr>
                <w:rFonts w:asciiTheme="majorHAnsi" w:eastAsia="Times New Roman" w:hAnsiTheme="majorHAnsi" w:cstheme="majorHAnsi"/>
                <w:kern w:val="0"/>
                <w:sz w:val="18"/>
                <w:szCs w:val="18"/>
                <w:lang w:eastAsia="hr-HR"/>
                <w14:ligatures w14:val="none"/>
              </w:rPr>
              <w:t xml:space="preserve"> Vrilo - </w:t>
            </w:r>
            <w:proofErr w:type="spellStart"/>
            <w:r w:rsidRPr="00D83BB2">
              <w:rPr>
                <w:rFonts w:asciiTheme="majorHAnsi" w:eastAsia="Times New Roman" w:hAnsiTheme="majorHAnsi" w:cstheme="majorHAnsi"/>
                <w:kern w:val="0"/>
                <w:sz w:val="18"/>
                <w:szCs w:val="18"/>
                <w:lang w:eastAsia="hr-HR"/>
                <w14:ligatures w14:val="none"/>
              </w:rPr>
              <w:t>Miletina</w:t>
            </w:r>
            <w:proofErr w:type="spellEnd"/>
            <w:r w:rsidRPr="00D83BB2">
              <w:rPr>
                <w:rFonts w:asciiTheme="majorHAnsi" w:eastAsia="Times New Roman" w:hAnsiTheme="majorHAnsi" w:cstheme="majorHAnsi"/>
                <w:kern w:val="0"/>
                <w:sz w:val="18"/>
                <w:szCs w:val="18"/>
                <w:lang w:eastAsia="hr-HR"/>
                <w14:ligatures w14:val="none"/>
              </w:rPr>
              <w:t xml:space="preserve"> Skela</w:t>
            </w:r>
          </w:p>
        </w:tc>
        <w:tc>
          <w:tcPr>
            <w:tcW w:w="1440" w:type="dxa"/>
            <w:shd w:val="clear" w:color="auto" w:fill="FFFFFF" w:themeFill="background1"/>
            <w:vAlign w:val="center"/>
            <w:hideMark/>
          </w:tcPr>
          <w:p w14:paraId="0E77685C"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proofErr w:type="spellStart"/>
            <w:r w:rsidRPr="00D83BB2">
              <w:rPr>
                <w:rFonts w:asciiTheme="majorHAnsi" w:eastAsia="Times New Roman" w:hAnsiTheme="majorHAnsi" w:cstheme="majorHAnsi"/>
                <w:kern w:val="0"/>
                <w:sz w:val="18"/>
                <w:szCs w:val="18"/>
                <w:lang w:eastAsia="hr-HR"/>
                <w14:ligatures w14:val="none"/>
              </w:rPr>
              <w:t>Sinac</w:t>
            </w:r>
            <w:proofErr w:type="spellEnd"/>
          </w:p>
        </w:tc>
        <w:tc>
          <w:tcPr>
            <w:tcW w:w="2500" w:type="dxa"/>
            <w:shd w:val="clear" w:color="auto" w:fill="FFFFFF" w:themeFill="background1"/>
            <w:noWrap/>
            <w:vAlign w:val="center"/>
            <w:hideMark/>
          </w:tcPr>
          <w:p w14:paraId="15EB39E3" w14:textId="4F84F949"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Kulturno</w:t>
            </w:r>
            <w:r w:rsidR="00A5543A">
              <w:rPr>
                <w:rFonts w:asciiTheme="majorHAnsi" w:eastAsia="Times New Roman" w:hAnsiTheme="majorHAnsi" w:cstheme="majorHAnsi"/>
                <w:kern w:val="0"/>
                <w:sz w:val="18"/>
                <w:szCs w:val="18"/>
                <w:lang w:eastAsia="hr-HR"/>
                <w14:ligatures w14:val="none"/>
              </w:rPr>
              <w:t>-</w:t>
            </w:r>
            <w:r w:rsidRPr="00D83BB2">
              <w:rPr>
                <w:rFonts w:asciiTheme="majorHAnsi" w:eastAsia="Times New Roman" w:hAnsiTheme="majorHAnsi" w:cstheme="majorHAnsi"/>
                <w:kern w:val="0"/>
                <w:sz w:val="18"/>
                <w:szCs w:val="18"/>
                <w:lang w:eastAsia="hr-HR"/>
                <w14:ligatures w14:val="none"/>
              </w:rPr>
              <w:t>povijesna cjelina</w:t>
            </w:r>
          </w:p>
        </w:tc>
      </w:tr>
      <w:tr w:rsidR="00D83BB2" w:rsidRPr="00D83BB2" w14:paraId="7CC41142" w14:textId="77777777" w:rsidTr="00802EB4">
        <w:trPr>
          <w:trHeight w:val="300"/>
          <w:jc w:val="center"/>
        </w:trPr>
        <w:tc>
          <w:tcPr>
            <w:tcW w:w="696" w:type="dxa"/>
            <w:shd w:val="clear" w:color="auto" w:fill="F2F2F2" w:themeFill="background1" w:themeFillShade="F2"/>
            <w:noWrap/>
            <w:vAlign w:val="center"/>
            <w:hideMark/>
          </w:tcPr>
          <w:p w14:paraId="5096A588"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24</w:t>
            </w:r>
          </w:p>
        </w:tc>
        <w:tc>
          <w:tcPr>
            <w:tcW w:w="1567" w:type="dxa"/>
            <w:shd w:val="clear" w:color="auto" w:fill="F2F2F2" w:themeFill="background1" w:themeFillShade="F2"/>
            <w:vAlign w:val="center"/>
            <w:hideMark/>
          </w:tcPr>
          <w:p w14:paraId="3E593670"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Z-329</w:t>
            </w:r>
          </w:p>
        </w:tc>
        <w:tc>
          <w:tcPr>
            <w:tcW w:w="3969" w:type="dxa"/>
            <w:shd w:val="clear" w:color="auto" w:fill="F2F2F2" w:themeFill="background1" w:themeFillShade="F2"/>
            <w:noWrap/>
            <w:vAlign w:val="center"/>
            <w:hideMark/>
          </w:tcPr>
          <w:p w14:paraId="7F8A2CF7"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Ruševine crkve sv. Marka</w:t>
            </w:r>
          </w:p>
        </w:tc>
        <w:tc>
          <w:tcPr>
            <w:tcW w:w="1440" w:type="dxa"/>
            <w:shd w:val="clear" w:color="auto" w:fill="F2F2F2" w:themeFill="background1" w:themeFillShade="F2"/>
            <w:vAlign w:val="center"/>
            <w:hideMark/>
          </w:tcPr>
          <w:p w14:paraId="72EC0E77"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proofErr w:type="spellStart"/>
            <w:r w:rsidRPr="00D83BB2">
              <w:rPr>
                <w:rFonts w:asciiTheme="majorHAnsi" w:eastAsia="Times New Roman" w:hAnsiTheme="majorHAnsi" w:cstheme="majorHAnsi"/>
                <w:kern w:val="0"/>
                <w:sz w:val="18"/>
                <w:szCs w:val="18"/>
                <w:lang w:eastAsia="hr-HR"/>
                <w14:ligatures w14:val="none"/>
              </w:rPr>
              <w:t>Podum</w:t>
            </w:r>
            <w:proofErr w:type="spellEnd"/>
          </w:p>
        </w:tc>
        <w:tc>
          <w:tcPr>
            <w:tcW w:w="2500" w:type="dxa"/>
            <w:shd w:val="clear" w:color="auto" w:fill="F2F2F2" w:themeFill="background1" w:themeFillShade="F2"/>
            <w:noWrap/>
            <w:vAlign w:val="center"/>
            <w:hideMark/>
          </w:tcPr>
          <w:p w14:paraId="64F3EC7B"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Arheologija</w:t>
            </w:r>
          </w:p>
        </w:tc>
      </w:tr>
      <w:tr w:rsidR="00D83BB2" w:rsidRPr="00D83BB2" w14:paraId="7C09F396" w14:textId="77777777" w:rsidTr="00802EB4">
        <w:trPr>
          <w:trHeight w:val="300"/>
          <w:jc w:val="center"/>
        </w:trPr>
        <w:tc>
          <w:tcPr>
            <w:tcW w:w="696" w:type="dxa"/>
            <w:shd w:val="clear" w:color="auto" w:fill="FFFFFF" w:themeFill="background1"/>
            <w:noWrap/>
            <w:vAlign w:val="center"/>
            <w:hideMark/>
          </w:tcPr>
          <w:p w14:paraId="08D7045F"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25</w:t>
            </w:r>
          </w:p>
        </w:tc>
        <w:tc>
          <w:tcPr>
            <w:tcW w:w="1567" w:type="dxa"/>
            <w:shd w:val="clear" w:color="auto" w:fill="FFFFFF" w:themeFill="background1"/>
            <w:vAlign w:val="center"/>
            <w:hideMark/>
          </w:tcPr>
          <w:p w14:paraId="3BCF5980"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Z-305</w:t>
            </w:r>
          </w:p>
        </w:tc>
        <w:tc>
          <w:tcPr>
            <w:tcW w:w="3969" w:type="dxa"/>
            <w:shd w:val="clear" w:color="auto" w:fill="FFFFFF" w:themeFill="background1"/>
            <w:noWrap/>
            <w:vAlign w:val="center"/>
            <w:hideMark/>
          </w:tcPr>
          <w:p w14:paraId="1CA944B1"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 xml:space="preserve">Ruševine kule </w:t>
            </w:r>
            <w:proofErr w:type="spellStart"/>
            <w:r w:rsidRPr="00D83BB2">
              <w:rPr>
                <w:rFonts w:asciiTheme="majorHAnsi" w:eastAsia="Times New Roman" w:hAnsiTheme="majorHAnsi" w:cstheme="majorHAnsi"/>
                <w:kern w:val="0"/>
                <w:sz w:val="18"/>
                <w:szCs w:val="18"/>
                <w:lang w:eastAsia="hr-HR"/>
                <w14:ligatures w14:val="none"/>
              </w:rPr>
              <w:t>Šimšanovka</w:t>
            </w:r>
            <w:proofErr w:type="spellEnd"/>
          </w:p>
        </w:tc>
        <w:tc>
          <w:tcPr>
            <w:tcW w:w="1440" w:type="dxa"/>
            <w:shd w:val="clear" w:color="auto" w:fill="FFFFFF" w:themeFill="background1"/>
            <w:vAlign w:val="center"/>
            <w:hideMark/>
          </w:tcPr>
          <w:p w14:paraId="24BCEED4"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Drenov Klanac</w:t>
            </w:r>
          </w:p>
        </w:tc>
        <w:tc>
          <w:tcPr>
            <w:tcW w:w="2500" w:type="dxa"/>
            <w:shd w:val="clear" w:color="auto" w:fill="FFFFFF" w:themeFill="background1"/>
            <w:noWrap/>
            <w:vAlign w:val="center"/>
            <w:hideMark/>
          </w:tcPr>
          <w:p w14:paraId="7F22FB27"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Arheologija</w:t>
            </w:r>
          </w:p>
        </w:tc>
      </w:tr>
      <w:tr w:rsidR="00D83BB2" w:rsidRPr="00D83BB2" w14:paraId="58C6E205" w14:textId="77777777" w:rsidTr="00802EB4">
        <w:trPr>
          <w:trHeight w:val="300"/>
          <w:jc w:val="center"/>
        </w:trPr>
        <w:tc>
          <w:tcPr>
            <w:tcW w:w="696" w:type="dxa"/>
            <w:shd w:val="clear" w:color="auto" w:fill="F2F2F2" w:themeFill="background1" w:themeFillShade="F2"/>
            <w:noWrap/>
            <w:vAlign w:val="center"/>
            <w:hideMark/>
          </w:tcPr>
          <w:p w14:paraId="24D2BB67"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26</w:t>
            </w:r>
          </w:p>
        </w:tc>
        <w:tc>
          <w:tcPr>
            <w:tcW w:w="1567" w:type="dxa"/>
            <w:shd w:val="clear" w:color="auto" w:fill="F2F2F2" w:themeFill="background1" w:themeFillShade="F2"/>
            <w:vAlign w:val="center"/>
            <w:hideMark/>
          </w:tcPr>
          <w:p w14:paraId="436C2646"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Z-322</w:t>
            </w:r>
          </w:p>
        </w:tc>
        <w:tc>
          <w:tcPr>
            <w:tcW w:w="3969" w:type="dxa"/>
            <w:shd w:val="clear" w:color="auto" w:fill="F2F2F2" w:themeFill="background1" w:themeFillShade="F2"/>
            <w:noWrap/>
            <w:vAlign w:val="center"/>
            <w:hideMark/>
          </w:tcPr>
          <w:p w14:paraId="27052CB0"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Ruševine starog grada "Fortica"</w:t>
            </w:r>
          </w:p>
        </w:tc>
        <w:tc>
          <w:tcPr>
            <w:tcW w:w="1440" w:type="dxa"/>
            <w:shd w:val="clear" w:color="auto" w:fill="F2F2F2" w:themeFill="background1" w:themeFillShade="F2"/>
            <w:vAlign w:val="center"/>
            <w:hideMark/>
          </w:tcPr>
          <w:p w14:paraId="0C902CF0"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2F2F2" w:themeFill="background1" w:themeFillShade="F2"/>
            <w:noWrap/>
            <w:vAlign w:val="center"/>
            <w:hideMark/>
          </w:tcPr>
          <w:p w14:paraId="1218B43A"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Arheologija</w:t>
            </w:r>
          </w:p>
        </w:tc>
      </w:tr>
      <w:tr w:rsidR="00D83BB2" w:rsidRPr="00D83BB2" w14:paraId="12799270" w14:textId="77777777" w:rsidTr="00802EB4">
        <w:trPr>
          <w:trHeight w:val="300"/>
          <w:jc w:val="center"/>
        </w:trPr>
        <w:tc>
          <w:tcPr>
            <w:tcW w:w="696" w:type="dxa"/>
            <w:shd w:val="clear" w:color="auto" w:fill="FFFFFF" w:themeFill="background1"/>
            <w:noWrap/>
            <w:vAlign w:val="center"/>
            <w:hideMark/>
          </w:tcPr>
          <w:p w14:paraId="60D9C88F"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27</w:t>
            </w:r>
          </w:p>
        </w:tc>
        <w:tc>
          <w:tcPr>
            <w:tcW w:w="1567" w:type="dxa"/>
            <w:shd w:val="clear" w:color="auto" w:fill="FFFFFF" w:themeFill="background1"/>
            <w:vAlign w:val="center"/>
            <w:hideMark/>
          </w:tcPr>
          <w:p w14:paraId="1DF001A0"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Z-2264</w:t>
            </w:r>
          </w:p>
        </w:tc>
        <w:tc>
          <w:tcPr>
            <w:tcW w:w="3969" w:type="dxa"/>
            <w:shd w:val="clear" w:color="auto" w:fill="FFFFFF" w:themeFill="background1"/>
            <w:noWrap/>
            <w:vAlign w:val="center"/>
            <w:hideMark/>
          </w:tcPr>
          <w:p w14:paraId="1B7B0B47"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Ruševine starog grada Gusić grada</w:t>
            </w:r>
          </w:p>
        </w:tc>
        <w:tc>
          <w:tcPr>
            <w:tcW w:w="1440" w:type="dxa"/>
            <w:shd w:val="clear" w:color="auto" w:fill="FFFFFF" w:themeFill="background1"/>
            <w:vAlign w:val="center"/>
            <w:hideMark/>
          </w:tcPr>
          <w:p w14:paraId="5A6C6674"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Brlog</w:t>
            </w:r>
          </w:p>
        </w:tc>
        <w:tc>
          <w:tcPr>
            <w:tcW w:w="2500" w:type="dxa"/>
            <w:shd w:val="clear" w:color="auto" w:fill="FFFFFF" w:themeFill="background1"/>
            <w:noWrap/>
            <w:vAlign w:val="center"/>
            <w:hideMark/>
          </w:tcPr>
          <w:p w14:paraId="0BA34ACF"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Arheologija</w:t>
            </w:r>
          </w:p>
        </w:tc>
      </w:tr>
      <w:tr w:rsidR="00D83BB2" w:rsidRPr="00D83BB2" w14:paraId="1C562227" w14:textId="77777777" w:rsidTr="00802EB4">
        <w:trPr>
          <w:trHeight w:val="300"/>
          <w:jc w:val="center"/>
        </w:trPr>
        <w:tc>
          <w:tcPr>
            <w:tcW w:w="696" w:type="dxa"/>
            <w:shd w:val="clear" w:color="auto" w:fill="F2F2F2" w:themeFill="background1" w:themeFillShade="F2"/>
            <w:noWrap/>
            <w:vAlign w:val="center"/>
            <w:hideMark/>
          </w:tcPr>
          <w:p w14:paraId="5CF37EBE"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28</w:t>
            </w:r>
          </w:p>
        </w:tc>
        <w:tc>
          <w:tcPr>
            <w:tcW w:w="1567" w:type="dxa"/>
            <w:shd w:val="clear" w:color="auto" w:fill="F2F2F2" w:themeFill="background1" w:themeFillShade="F2"/>
            <w:vAlign w:val="center"/>
            <w:hideMark/>
          </w:tcPr>
          <w:p w14:paraId="045237BD"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Z-5412</w:t>
            </w:r>
          </w:p>
        </w:tc>
        <w:tc>
          <w:tcPr>
            <w:tcW w:w="3969" w:type="dxa"/>
            <w:shd w:val="clear" w:color="auto" w:fill="F2F2F2" w:themeFill="background1" w:themeFillShade="F2"/>
            <w:noWrap/>
            <w:vAlign w:val="center"/>
            <w:hideMark/>
          </w:tcPr>
          <w:p w14:paraId="6130F2AC"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 xml:space="preserve">Umijeće gradnje </w:t>
            </w:r>
            <w:proofErr w:type="spellStart"/>
            <w:r w:rsidRPr="00D83BB2">
              <w:rPr>
                <w:rFonts w:asciiTheme="majorHAnsi" w:eastAsia="Times New Roman" w:hAnsiTheme="majorHAnsi" w:cstheme="majorHAnsi"/>
                <w:kern w:val="0"/>
                <w:sz w:val="18"/>
                <w:szCs w:val="18"/>
                <w:lang w:eastAsia="hr-HR"/>
                <w14:ligatures w14:val="none"/>
              </w:rPr>
              <w:t>gacke</w:t>
            </w:r>
            <w:proofErr w:type="spellEnd"/>
            <w:r w:rsidRPr="00D83BB2">
              <w:rPr>
                <w:rFonts w:asciiTheme="majorHAnsi" w:eastAsia="Times New Roman" w:hAnsiTheme="majorHAnsi" w:cstheme="majorHAnsi"/>
                <w:kern w:val="0"/>
                <w:sz w:val="18"/>
                <w:szCs w:val="18"/>
                <w:lang w:eastAsia="hr-HR"/>
                <w14:ligatures w14:val="none"/>
              </w:rPr>
              <w:t xml:space="preserve"> plavi</w:t>
            </w:r>
          </w:p>
        </w:tc>
        <w:tc>
          <w:tcPr>
            <w:tcW w:w="1440" w:type="dxa"/>
            <w:shd w:val="clear" w:color="auto" w:fill="F2F2F2" w:themeFill="background1" w:themeFillShade="F2"/>
            <w:vAlign w:val="center"/>
            <w:hideMark/>
          </w:tcPr>
          <w:p w14:paraId="2DDAA659"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2F2F2" w:themeFill="background1" w:themeFillShade="F2"/>
            <w:noWrap/>
            <w:vAlign w:val="center"/>
            <w:hideMark/>
          </w:tcPr>
          <w:p w14:paraId="382C7375"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Nematerijalna</w:t>
            </w:r>
          </w:p>
        </w:tc>
      </w:tr>
      <w:tr w:rsidR="00D83BB2" w:rsidRPr="00D83BB2" w14:paraId="64C48302" w14:textId="77777777" w:rsidTr="00802EB4">
        <w:trPr>
          <w:trHeight w:val="300"/>
          <w:jc w:val="center"/>
        </w:trPr>
        <w:tc>
          <w:tcPr>
            <w:tcW w:w="696" w:type="dxa"/>
            <w:shd w:val="clear" w:color="auto" w:fill="FFFFFF" w:themeFill="background1"/>
            <w:noWrap/>
            <w:vAlign w:val="center"/>
            <w:hideMark/>
          </w:tcPr>
          <w:p w14:paraId="2F68F30F"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29</w:t>
            </w:r>
          </w:p>
        </w:tc>
        <w:tc>
          <w:tcPr>
            <w:tcW w:w="1567" w:type="dxa"/>
            <w:shd w:val="clear" w:color="auto" w:fill="FFFFFF" w:themeFill="background1"/>
            <w:vAlign w:val="center"/>
            <w:hideMark/>
          </w:tcPr>
          <w:p w14:paraId="68414576"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Z-7908</w:t>
            </w:r>
          </w:p>
        </w:tc>
        <w:tc>
          <w:tcPr>
            <w:tcW w:w="3969" w:type="dxa"/>
            <w:shd w:val="clear" w:color="auto" w:fill="FFFFFF" w:themeFill="background1"/>
            <w:noWrap/>
            <w:vAlign w:val="center"/>
            <w:hideMark/>
          </w:tcPr>
          <w:p w14:paraId="2B12B6DB"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Umijeće izrade masnica</w:t>
            </w:r>
          </w:p>
        </w:tc>
        <w:tc>
          <w:tcPr>
            <w:tcW w:w="1440" w:type="dxa"/>
            <w:shd w:val="clear" w:color="auto" w:fill="FFFFFF" w:themeFill="background1"/>
            <w:vAlign w:val="center"/>
            <w:hideMark/>
          </w:tcPr>
          <w:p w14:paraId="07FDB41F"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 </w:t>
            </w:r>
          </w:p>
        </w:tc>
        <w:tc>
          <w:tcPr>
            <w:tcW w:w="2500" w:type="dxa"/>
            <w:shd w:val="clear" w:color="auto" w:fill="FFFFFF" w:themeFill="background1"/>
            <w:noWrap/>
            <w:vAlign w:val="center"/>
            <w:hideMark/>
          </w:tcPr>
          <w:p w14:paraId="2AF3C475"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Nematerijalna</w:t>
            </w:r>
          </w:p>
        </w:tc>
      </w:tr>
      <w:tr w:rsidR="00D83BB2" w:rsidRPr="00D83BB2" w14:paraId="6DFB8EFD" w14:textId="77777777" w:rsidTr="00802EB4">
        <w:trPr>
          <w:trHeight w:val="300"/>
          <w:jc w:val="center"/>
        </w:trPr>
        <w:tc>
          <w:tcPr>
            <w:tcW w:w="696" w:type="dxa"/>
            <w:shd w:val="clear" w:color="auto" w:fill="F2F2F2" w:themeFill="background1" w:themeFillShade="F2"/>
            <w:noWrap/>
            <w:vAlign w:val="center"/>
            <w:hideMark/>
          </w:tcPr>
          <w:p w14:paraId="61E2E101"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30</w:t>
            </w:r>
          </w:p>
        </w:tc>
        <w:tc>
          <w:tcPr>
            <w:tcW w:w="1567" w:type="dxa"/>
            <w:shd w:val="clear" w:color="auto" w:fill="F2F2F2" w:themeFill="background1" w:themeFillShade="F2"/>
            <w:vAlign w:val="center"/>
            <w:hideMark/>
          </w:tcPr>
          <w:p w14:paraId="57DED82D"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Z-5420</w:t>
            </w:r>
          </w:p>
        </w:tc>
        <w:tc>
          <w:tcPr>
            <w:tcW w:w="3969" w:type="dxa"/>
            <w:shd w:val="clear" w:color="auto" w:fill="F2F2F2" w:themeFill="background1" w:themeFillShade="F2"/>
            <w:noWrap/>
            <w:vAlign w:val="center"/>
            <w:hideMark/>
          </w:tcPr>
          <w:p w14:paraId="1B181702"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 xml:space="preserve">Umijeće izrade solističke tambure </w:t>
            </w:r>
            <w:proofErr w:type="spellStart"/>
            <w:r w:rsidRPr="00D83BB2">
              <w:rPr>
                <w:rFonts w:asciiTheme="majorHAnsi" w:eastAsia="Times New Roman" w:hAnsiTheme="majorHAnsi" w:cstheme="majorHAnsi"/>
                <w:kern w:val="0"/>
                <w:sz w:val="18"/>
                <w:szCs w:val="18"/>
                <w:lang w:eastAsia="hr-HR"/>
                <w14:ligatures w14:val="none"/>
              </w:rPr>
              <w:t>kuterevke</w:t>
            </w:r>
            <w:proofErr w:type="spellEnd"/>
          </w:p>
        </w:tc>
        <w:tc>
          <w:tcPr>
            <w:tcW w:w="1440" w:type="dxa"/>
            <w:shd w:val="clear" w:color="auto" w:fill="F2F2F2" w:themeFill="background1" w:themeFillShade="F2"/>
            <w:vAlign w:val="center"/>
            <w:hideMark/>
          </w:tcPr>
          <w:p w14:paraId="06376758"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proofErr w:type="spellStart"/>
            <w:r w:rsidRPr="00D83BB2">
              <w:rPr>
                <w:rFonts w:asciiTheme="majorHAnsi" w:eastAsia="Times New Roman" w:hAnsiTheme="majorHAnsi" w:cstheme="majorHAnsi"/>
                <w:kern w:val="0"/>
                <w:sz w:val="18"/>
                <w:szCs w:val="18"/>
                <w:lang w:eastAsia="hr-HR"/>
                <w14:ligatures w14:val="none"/>
              </w:rPr>
              <w:t>Kuterevo</w:t>
            </w:r>
            <w:proofErr w:type="spellEnd"/>
          </w:p>
        </w:tc>
        <w:tc>
          <w:tcPr>
            <w:tcW w:w="2500" w:type="dxa"/>
            <w:shd w:val="clear" w:color="auto" w:fill="F2F2F2" w:themeFill="background1" w:themeFillShade="F2"/>
            <w:noWrap/>
            <w:vAlign w:val="center"/>
            <w:hideMark/>
          </w:tcPr>
          <w:p w14:paraId="1684569D"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Nematerijalna</w:t>
            </w:r>
          </w:p>
        </w:tc>
      </w:tr>
      <w:tr w:rsidR="00D83BB2" w:rsidRPr="00D83BB2" w14:paraId="04EE1A1E" w14:textId="77777777" w:rsidTr="00802EB4">
        <w:trPr>
          <w:trHeight w:val="300"/>
          <w:jc w:val="center"/>
        </w:trPr>
        <w:tc>
          <w:tcPr>
            <w:tcW w:w="696" w:type="dxa"/>
            <w:shd w:val="clear" w:color="auto" w:fill="FFFFFF" w:themeFill="background1"/>
            <w:noWrap/>
            <w:vAlign w:val="center"/>
            <w:hideMark/>
          </w:tcPr>
          <w:p w14:paraId="66A96476"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31</w:t>
            </w:r>
          </w:p>
        </w:tc>
        <w:tc>
          <w:tcPr>
            <w:tcW w:w="1567" w:type="dxa"/>
            <w:shd w:val="clear" w:color="auto" w:fill="FFFFFF" w:themeFill="background1"/>
            <w:vAlign w:val="center"/>
            <w:hideMark/>
          </w:tcPr>
          <w:p w14:paraId="0B7FFA15"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Z-5456</w:t>
            </w:r>
          </w:p>
        </w:tc>
        <w:tc>
          <w:tcPr>
            <w:tcW w:w="3969" w:type="dxa"/>
            <w:shd w:val="clear" w:color="auto" w:fill="FFFFFF" w:themeFill="background1"/>
            <w:noWrap/>
            <w:vAlign w:val="center"/>
            <w:hideMark/>
          </w:tcPr>
          <w:p w14:paraId="47A9AABB"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Urbana kulturno povijesna cjelina grada Otočca</w:t>
            </w:r>
          </w:p>
        </w:tc>
        <w:tc>
          <w:tcPr>
            <w:tcW w:w="1440" w:type="dxa"/>
            <w:shd w:val="clear" w:color="auto" w:fill="FFFFFF" w:themeFill="background1"/>
            <w:vAlign w:val="center"/>
            <w:hideMark/>
          </w:tcPr>
          <w:p w14:paraId="53079D20"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FFFFF" w:themeFill="background1"/>
            <w:noWrap/>
            <w:vAlign w:val="center"/>
            <w:hideMark/>
          </w:tcPr>
          <w:p w14:paraId="6623C29E" w14:textId="3B5C56E3"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Kulturno</w:t>
            </w:r>
            <w:r w:rsidR="00A5543A">
              <w:rPr>
                <w:rFonts w:asciiTheme="majorHAnsi" w:eastAsia="Times New Roman" w:hAnsiTheme="majorHAnsi" w:cstheme="majorHAnsi"/>
                <w:kern w:val="0"/>
                <w:sz w:val="18"/>
                <w:szCs w:val="18"/>
                <w:lang w:eastAsia="hr-HR"/>
                <w14:ligatures w14:val="none"/>
              </w:rPr>
              <w:t>-</w:t>
            </w:r>
            <w:r w:rsidRPr="00D83BB2">
              <w:rPr>
                <w:rFonts w:asciiTheme="majorHAnsi" w:eastAsia="Times New Roman" w:hAnsiTheme="majorHAnsi" w:cstheme="majorHAnsi"/>
                <w:kern w:val="0"/>
                <w:sz w:val="18"/>
                <w:szCs w:val="18"/>
                <w:lang w:eastAsia="hr-HR"/>
                <w14:ligatures w14:val="none"/>
              </w:rPr>
              <w:t>povijesna cjelina</w:t>
            </w:r>
          </w:p>
        </w:tc>
      </w:tr>
      <w:tr w:rsidR="00D83BB2" w:rsidRPr="00D83BB2" w14:paraId="67ACEAA1" w14:textId="77777777" w:rsidTr="00802EB4">
        <w:trPr>
          <w:trHeight w:val="300"/>
          <w:jc w:val="center"/>
        </w:trPr>
        <w:tc>
          <w:tcPr>
            <w:tcW w:w="696" w:type="dxa"/>
            <w:shd w:val="clear" w:color="auto" w:fill="F2F2F2" w:themeFill="background1" w:themeFillShade="F2"/>
            <w:noWrap/>
            <w:vAlign w:val="center"/>
            <w:hideMark/>
          </w:tcPr>
          <w:p w14:paraId="3D6CA7E5"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32</w:t>
            </w:r>
          </w:p>
        </w:tc>
        <w:tc>
          <w:tcPr>
            <w:tcW w:w="1567" w:type="dxa"/>
            <w:shd w:val="clear" w:color="auto" w:fill="F2F2F2" w:themeFill="background1" w:themeFillShade="F2"/>
            <w:vAlign w:val="center"/>
            <w:hideMark/>
          </w:tcPr>
          <w:p w14:paraId="0C71E279"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Z-6104</w:t>
            </w:r>
          </w:p>
        </w:tc>
        <w:tc>
          <w:tcPr>
            <w:tcW w:w="3969" w:type="dxa"/>
            <w:shd w:val="clear" w:color="auto" w:fill="F2F2F2" w:themeFill="background1" w:themeFillShade="F2"/>
            <w:noWrap/>
            <w:vAlign w:val="center"/>
            <w:hideMark/>
          </w:tcPr>
          <w:p w14:paraId="0809ED1D"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Zgrada</w:t>
            </w:r>
          </w:p>
        </w:tc>
        <w:tc>
          <w:tcPr>
            <w:tcW w:w="1440" w:type="dxa"/>
            <w:shd w:val="clear" w:color="auto" w:fill="F2F2F2" w:themeFill="background1" w:themeFillShade="F2"/>
            <w:vAlign w:val="center"/>
            <w:hideMark/>
          </w:tcPr>
          <w:p w14:paraId="7FDA2B00"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2F2F2" w:themeFill="background1" w:themeFillShade="F2"/>
            <w:noWrap/>
            <w:vAlign w:val="center"/>
            <w:hideMark/>
          </w:tcPr>
          <w:p w14:paraId="6FB0AB6A"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02B78681" w14:textId="77777777" w:rsidTr="00802EB4">
        <w:trPr>
          <w:trHeight w:val="300"/>
          <w:jc w:val="center"/>
        </w:trPr>
        <w:tc>
          <w:tcPr>
            <w:tcW w:w="696" w:type="dxa"/>
            <w:shd w:val="clear" w:color="auto" w:fill="FFFFFF" w:themeFill="background1"/>
            <w:noWrap/>
            <w:vAlign w:val="center"/>
            <w:hideMark/>
          </w:tcPr>
          <w:p w14:paraId="6FB21CB2"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33</w:t>
            </w:r>
          </w:p>
        </w:tc>
        <w:tc>
          <w:tcPr>
            <w:tcW w:w="1567" w:type="dxa"/>
            <w:shd w:val="clear" w:color="auto" w:fill="FFFFFF" w:themeFill="background1"/>
            <w:vAlign w:val="center"/>
            <w:hideMark/>
          </w:tcPr>
          <w:p w14:paraId="1F03BC52"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Z-4965</w:t>
            </w:r>
          </w:p>
        </w:tc>
        <w:tc>
          <w:tcPr>
            <w:tcW w:w="3969" w:type="dxa"/>
            <w:shd w:val="clear" w:color="auto" w:fill="FFFFFF" w:themeFill="background1"/>
            <w:noWrap/>
            <w:vAlign w:val="center"/>
            <w:hideMark/>
          </w:tcPr>
          <w:p w14:paraId="6D5C5FBE"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Zgrada</w:t>
            </w:r>
          </w:p>
        </w:tc>
        <w:tc>
          <w:tcPr>
            <w:tcW w:w="1440" w:type="dxa"/>
            <w:shd w:val="clear" w:color="auto" w:fill="FFFFFF" w:themeFill="background1"/>
            <w:vAlign w:val="center"/>
            <w:hideMark/>
          </w:tcPr>
          <w:p w14:paraId="0BD1E095"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FFFFF" w:themeFill="background1"/>
            <w:noWrap/>
            <w:vAlign w:val="center"/>
            <w:hideMark/>
          </w:tcPr>
          <w:p w14:paraId="0DA15E9E"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2CD1A199" w14:textId="77777777" w:rsidTr="00802EB4">
        <w:trPr>
          <w:trHeight w:val="300"/>
          <w:jc w:val="center"/>
        </w:trPr>
        <w:tc>
          <w:tcPr>
            <w:tcW w:w="696" w:type="dxa"/>
            <w:shd w:val="clear" w:color="auto" w:fill="F2F2F2" w:themeFill="background1" w:themeFillShade="F2"/>
            <w:noWrap/>
            <w:vAlign w:val="center"/>
            <w:hideMark/>
          </w:tcPr>
          <w:p w14:paraId="55AFB1B1"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34</w:t>
            </w:r>
          </w:p>
        </w:tc>
        <w:tc>
          <w:tcPr>
            <w:tcW w:w="1567" w:type="dxa"/>
            <w:shd w:val="clear" w:color="auto" w:fill="F2F2F2" w:themeFill="background1" w:themeFillShade="F2"/>
            <w:vAlign w:val="center"/>
            <w:hideMark/>
          </w:tcPr>
          <w:p w14:paraId="5040C14C"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Z-5049</w:t>
            </w:r>
          </w:p>
        </w:tc>
        <w:tc>
          <w:tcPr>
            <w:tcW w:w="3969" w:type="dxa"/>
            <w:shd w:val="clear" w:color="auto" w:fill="F2F2F2" w:themeFill="background1" w:themeFillShade="F2"/>
            <w:noWrap/>
            <w:vAlign w:val="center"/>
            <w:hideMark/>
          </w:tcPr>
          <w:p w14:paraId="5F4463F6"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Zgrada</w:t>
            </w:r>
          </w:p>
        </w:tc>
        <w:tc>
          <w:tcPr>
            <w:tcW w:w="1440" w:type="dxa"/>
            <w:shd w:val="clear" w:color="auto" w:fill="F2F2F2" w:themeFill="background1" w:themeFillShade="F2"/>
            <w:vAlign w:val="center"/>
            <w:hideMark/>
          </w:tcPr>
          <w:p w14:paraId="5DBBCF06"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2F2F2" w:themeFill="background1" w:themeFillShade="F2"/>
            <w:noWrap/>
            <w:vAlign w:val="center"/>
            <w:hideMark/>
          </w:tcPr>
          <w:p w14:paraId="09020049"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4E83807A" w14:textId="77777777" w:rsidTr="00802EB4">
        <w:trPr>
          <w:trHeight w:val="300"/>
          <w:jc w:val="center"/>
        </w:trPr>
        <w:tc>
          <w:tcPr>
            <w:tcW w:w="696" w:type="dxa"/>
            <w:shd w:val="clear" w:color="auto" w:fill="FFFFFF" w:themeFill="background1"/>
            <w:noWrap/>
            <w:vAlign w:val="center"/>
            <w:hideMark/>
          </w:tcPr>
          <w:p w14:paraId="01314373"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35</w:t>
            </w:r>
          </w:p>
        </w:tc>
        <w:tc>
          <w:tcPr>
            <w:tcW w:w="1567" w:type="dxa"/>
            <w:shd w:val="clear" w:color="auto" w:fill="FFFFFF" w:themeFill="background1"/>
            <w:vAlign w:val="center"/>
            <w:hideMark/>
          </w:tcPr>
          <w:p w14:paraId="59F55696"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Z-314</w:t>
            </w:r>
          </w:p>
        </w:tc>
        <w:tc>
          <w:tcPr>
            <w:tcW w:w="3969" w:type="dxa"/>
            <w:shd w:val="clear" w:color="auto" w:fill="FFFFFF" w:themeFill="background1"/>
            <w:noWrap/>
            <w:vAlign w:val="center"/>
            <w:hideMark/>
          </w:tcPr>
          <w:p w14:paraId="3407A118"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Zgrada</w:t>
            </w:r>
          </w:p>
        </w:tc>
        <w:tc>
          <w:tcPr>
            <w:tcW w:w="1440" w:type="dxa"/>
            <w:shd w:val="clear" w:color="auto" w:fill="FFFFFF" w:themeFill="background1"/>
            <w:vAlign w:val="center"/>
            <w:hideMark/>
          </w:tcPr>
          <w:p w14:paraId="23BBEA8A"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FFFFF" w:themeFill="background1"/>
            <w:noWrap/>
            <w:vAlign w:val="center"/>
            <w:hideMark/>
          </w:tcPr>
          <w:p w14:paraId="7B217B48"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43908DB8" w14:textId="77777777" w:rsidTr="00802EB4">
        <w:trPr>
          <w:trHeight w:val="300"/>
          <w:jc w:val="center"/>
        </w:trPr>
        <w:tc>
          <w:tcPr>
            <w:tcW w:w="696" w:type="dxa"/>
            <w:shd w:val="clear" w:color="auto" w:fill="F2F2F2" w:themeFill="background1" w:themeFillShade="F2"/>
            <w:noWrap/>
            <w:vAlign w:val="center"/>
            <w:hideMark/>
          </w:tcPr>
          <w:p w14:paraId="25E4A3F6"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36</w:t>
            </w:r>
          </w:p>
        </w:tc>
        <w:tc>
          <w:tcPr>
            <w:tcW w:w="1567" w:type="dxa"/>
            <w:shd w:val="clear" w:color="auto" w:fill="F2F2F2" w:themeFill="background1" w:themeFillShade="F2"/>
            <w:vAlign w:val="center"/>
            <w:hideMark/>
          </w:tcPr>
          <w:p w14:paraId="4F72CD76"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Z-315</w:t>
            </w:r>
          </w:p>
        </w:tc>
        <w:tc>
          <w:tcPr>
            <w:tcW w:w="3969" w:type="dxa"/>
            <w:shd w:val="clear" w:color="auto" w:fill="F2F2F2" w:themeFill="background1" w:themeFillShade="F2"/>
            <w:noWrap/>
            <w:vAlign w:val="center"/>
            <w:hideMark/>
          </w:tcPr>
          <w:p w14:paraId="02411172"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Zgrada</w:t>
            </w:r>
          </w:p>
        </w:tc>
        <w:tc>
          <w:tcPr>
            <w:tcW w:w="1440" w:type="dxa"/>
            <w:shd w:val="clear" w:color="auto" w:fill="F2F2F2" w:themeFill="background1" w:themeFillShade="F2"/>
            <w:vAlign w:val="center"/>
            <w:hideMark/>
          </w:tcPr>
          <w:p w14:paraId="1546F345"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2F2F2" w:themeFill="background1" w:themeFillShade="F2"/>
            <w:noWrap/>
            <w:vAlign w:val="center"/>
            <w:hideMark/>
          </w:tcPr>
          <w:p w14:paraId="5DEF6207"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6923A13D" w14:textId="77777777" w:rsidTr="00802EB4">
        <w:trPr>
          <w:trHeight w:val="300"/>
          <w:jc w:val="center"/>
        </w:trPr>
        <w:tc>
          <w:tcPr>
            <w:tcW w:w="696" w:type="dxa"/>
            <w:shd w:val="clear" w:color="auto" w:fill="FFFFFF" w:themeFill="background1"/>
            <w:noWrap/>
            <w:vAlign w:val="center"/>
            <w:hideMark/>
          </w:tcPr>
          <w:p w14:paraId="1B99AA42"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lastRenderedPageBreak/>
              <w:t>37</w:t>
            </w:r>
          </w:p>
        </w:tc>
        <w:tc>
          <w:tcPr>
            <w:tcW w:w="1567" w:type="dxa"/>
            <w:shd w:val="clear" w:color="auto" w:fill="FFFFFF" w:themeFill="background1"/>
            <w:vAlign w:val="center"/>
            <w:hideMark/>
          </w:tcPr>
          <w:p w14:paraId="7125545B"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Z-316</w:t>
            </w:r>
          </w:p>
        </w:tc>
        <w:tc>
          <w:tcPr>
            <w:tcW w:w="3969" w:type="dxa"/>
            <w:shd w:val="clear" w:color="auto" w:fill="FFFFFF" w:themeFill="background1"/>
            <w:noWrap/>
            <w:vAlign w:val="center"/>
            <w:hideMark/>
          </w:tcPr>
          <w:p w14:paraId="4022119B"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Zgrada</w:t>
            </w:r>
          </w:p>
        </w:tc>
        <w:tc>
          <w:tcPr>
            <w:tcW w:w="1440" w:type="dxa"/>
            <w:shd w:val="clear" w:color="auto" w:fill="FFFFFF" w:themeFill="background1"/>
            <w:vAlign w:val="center"/>
            <w:hideMark/>
          </w:tcPr>
          <w:p w14:paraId="760A4C89"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FFFFF" w:themeFill="background1"/>
            <w:noWrap/>
            <w:vAlign w:val="center"/>
            <w:hideMark/>
          </w:tcPr>
          <w:p w14:paraId="04270CD3"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7EFDBEE6" w14:textId="77777777" w:rsidTr="00802EB4">
        <w:trPr>
          <w:trHeight w:val="300"/>
          <w:jc w:val="center"/>
        </w:trPr>
        <w:tc>
          <w:tcPr>
            <w:tcW w:w="696" w:type="dxa"/>
            <w:shd w:val="clear" w:color="auto" w:fill="F2F2F2" w:themeFill="background1" w:themeFillShade="F2"/>
            <w:noWrap/>
            <w:vAlign w:val="center"/>
            <w:hideMark/>
          </w:tcPr>
          <w:p w14:paraId="16ED8FE8"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38</w:t>
            </w:r>
          </w:p>
        </w:tc>
        <w:tc>
          <w:tcPr>
            <w:tcW w:w="1567" w:type="dxa"/>
            <w:shd w:val="clear" w:color="auto" w:fill="F2F2F2" w:themeFill="background1" w:themeFillShade="F2"/>
            <w:vAlign w:val="center"/>
            <w:hideMark/>
          </w:tcPr>
          <w:p w14:paraId="32B67C97"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Z-317</w:t>
            </w:r>
          </w:p>
        </w:tc>
        <w:tc>
          <w:tcPr>
            <w:tcW w:w="3969" w:type="dxa"/>
            <w:shd w:val="clear" w:color="auto" w:fill="F2F2F2" w:themeFill="background1" w:themeFillShade="F2"/>
            <w:noWrap/>
            <w:vAlign w:val="center"/>
            <w:hideMark/>
          </w:tcPr>
          <w:p w14:paraId="1DD6875F"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Zgrada</w:t>
            </w:r>
          </w:p>
        </w:tc>
        <w:tc>
          <w:tcPr>
            <w:tcW w:w="1440" w:type="dxa"/>
            <w:shd w:val="clear" w:color="auto" w:fill="F2F2F2" w:themeFill="background1" w:themeFillShade="F2"/>
            <w:vAlign w:val="center"/>
            <w:hideMark/>
          </w:tcPr>
          <w:p w14:paraId="4A140B2C"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2F2F2" w:themeFill="background1" w:themeFillShade="F2"/>
            <w:noWrap/>
            <w:vAlign w:val="center"/>
            <w:hideMark/>
          </w:tcPr>
          <w:p w14:paraId="7DFD71A5"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22C1F417" w14:textId="77777777" w:rsidTr="00802EB4">
        <w:trPr>
          <w:trHeight w:val="300"/>
          <w:jc w:val="center"/>
        </w:trPr>
        <w:tc>
          <w:tcPr>
            <w:tcW w:w="696" w:type="dxa"/>
            <w:shd w:val="clear" w:color="auto" w:fill="FFFFFF" w:themeFill="background1"/>
            <w:noWrap/>
            <w:vAlign w:val="center"/>
            <w:hideMark/>
          </w:tcPr>
          <w:p w14:paraId="67917669"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39</w:t>
            </w:r>
          </w:p>
        </w:tc>
        <w:tc>
          <w:tcPr>
            <w:tcW w:w="1567" w:type="dxa"/>
            <w:shd w:val="clear" w:color="auto" w:fill="FFFFFF" w:themeFill="background1"/>
            <w:vAlign w:val="center"/>
            <w:hideMark/>
          </w:tcPr>
          <w:p w14:paraId="527899E5"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Z-318</w:t>
            </w:r>
          </w:p>
        </w:tc>
        <w:tc>
          <w:tcPr>
            <w:tcW w:w="3969" w:type="dxa"/>
            <w:shd w:val="clear" w:color="auto" w:fill="FFFFFF" w:themeFill="background1"/>
            <w:noWrap/>
            <w:vAlign w:val="center"/>
            <w:hideMark/>
          </w:tcPr>
          <w:p w14:paraId="77B4DAC7"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Zgrada</w:t>
            </w:r>
          </w:p>
        </w:tc>
        <w:tc>
          <w:tcPr>
            <w:tcW w:w="1440" w:type="dxa"/>
            <w:shd w:val="clear" w:color="auto" w:fill="FFFFFF" w:themeFill="background1"/>
            <w:vAlign w:val="center"/>
            <w:hideMark/>
          </w:tcPr>
          <w:p w14:paraId="7039F668"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FFFFF" w:themeFill="background1"/>
            <w:noWrap/>
            <w:vAlign w:val="center"/>
            <w:hideMark/>
          </w:tcPr>
          <w:p w14:paraId="7AAEE632"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11CBAE4A" w14:textId="77777777" w:rsidTr="00802EB4">
        <w:trPr>
          <w:trHeight w:val="300"/>
          <w:jc w:val="center"/>
        </w:trPr>
        <w:tc>
          <w:tcPr>
            <w:tcW w:w="696" w:type="dxa"/>
            <w:shd w:val="clear" w:color="auto" w:fill="F2F2F2" w:themeFill="background1" w:themeFillShade="F2"/>
            <w:noWrap/>
            <w:vAlign w:val="center"/>
            <w:hideMark/>
          </w:tcPr>
          <w:p w14:paraId="05BDEDCD"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40</w:t>
            </w:r>
          </w:p>
        </w:tc>
        <w:tc>
          <w:tcPr>
            <w:tcW w:w="1567" w:type="dxa"/>
            <w:shd w:val="clear" w:color="auto" w:fill="F2F2F2" w:themeFill="background1" w:themeFillShade="F2"/>
            <w:vAlign w:val="center"/>
            <w:hideMark/>
          </w:tcPr>
          <w:p w14:paraId="625883F9"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Z-6724</w:t>
            </w:r>
          </w:p>
        </w:tc>
        <w:tc>
          <w:tcPr>
            <w:tcW w:w="3969" w:type="dxa"/>
            <w:shd w:val="clear" w:color="auto" w:fill="F2F2F2" w:themeFill="background1" w:themeFillShade="F2"/>
            <w:noWrap/>
            <w:vAlign w:val="center"/>
            <w:hideMark/>
          </w:tcPr>
          <w:p w14:paraId="78CBD1A1"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Zgrada</w:t>
            </w:r>
          </w:p>
        </w:tc>
        <w:tc>
          <w:tcPr>
            <w:tcW w:w="1440" w:type="dxa"/>
            <w:shd w:val="clear" w:color="auto" w:fill="F2F2F2" w:themeFill="background1" w:themeFillShade="F2"/>
            <w:vAlign w:val="center"/>
            <w:hideMark/>
          </w:tcPr>
          <w:p w14:paraId="3E35F617"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2F2F2" w:themeFill="background1" w:themeFillShade="F2"/>
            <w:noWrap/>
            <w:vAlign w:val="center"/>
            <w:hideMark/>
          </w:tcPr>
          <w:p w14:paraId="372E99B6"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60D0F66C" w14:textId="77777777" w:rsidTr="00802EB4">
        <w:trPr>
          <w:trHeight w:val="300"/>
          <w:jc w:val="center"/>
        </w:trPr>
        <w:tc>
          <w:tcPr>
            <w:tcW w:w="696" w:type="dxa"/>
            <w:shd w:val="clear" w:color="auto" w:fill="FFFFFF" w:themeFill="background1"/>
            <w:noWrap/>
            <w:vAlign w:val="center"/>
            <w:hideMark/>
          </w:tcPr>
          <w:p w14:paraId="4DEA182F"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41</w:t>
            </w:r>
          </w:p>
        </w:tc>
        <w:tc>
          <w:tcPr>
            <w:tcW w:w="1567" w:type="dxa"/>
            <w:shd w:val="clear" w:color="auto" w:fill="FFFFFF" w:themeFill="background1"/>
            <w:vAlign w:val="center"/>
            <w:hideMark/>
          </w:tcPr>
          <w:p w14:paraId="28AEB1F8"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Z-6735</w:t>
            </w:r>
          </w:p>
        </w:tc>
        <w:tc>
          <w:tcPr>
            <w:tcW w:w="3969" w:type="dxa"/>
            <w:shd w:val="clear" w:color="auto" w:fill="FFFFFF" w:themeFill="background1"/>
            <w:noWrap/>
            <w:vAlign w:val="center"/>
            <w:hideMark/>
          </w:tcPr>
          <w:p w14:paraId="50EE4A57"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Zgrada</w:t>
            </w:r>
          </w:p>
        </w:tc>
        <w:tc>
          <w:tcPr>
            <w:tcW w:w="1440" w:type="dxa"/>
            <w:shd w:val="clear" w:color="auto" w:fill="FFFFFF" w:themeFill="background1"/>
            <w:vAlign w:val="center"/>
            <w:hideMark/>
          </w:tcPr>
          <w:p w14:paraId="60A6BDE0"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FFFFF" w:themeFill="background1"/>
            <w:noWrap/>
            <w:vAlign w:val="center"/>
            <w:hideMark/>
          </w:tcPr>
          <w:p w14:paraId="77CF2525"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4380779D" w14:textId="77777777" w:rsidTr="00802EB4">
        <w:trPr>
          <w:trHeight w:val="300"/>
          <w:jc w:val="center"/>
        </w:trPr>
        <w:tc>
          <w:tcPr>
            <w:tcW w:w="696" w:type="dxa"/>
            <w:shd w:val="clear" w:color="auto" w:fill="F2F2F2" w:themeFill="background1" w:themeFillShade="F2"/>
            <w:noWrap/>
            <w:vAlign w:val="center"/>
            <w:hideMark/>
          </w:tcPr>
          <w:p w14:paraId="4B8A8259"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42</w:t>
            </w:r>
          </w:p>
        </w:tc>
        <w:tc>
          <w:tcPr>
            <w:tcW w:w="1567" w:type="dxa"/>
            <w:shd w:val="clear" w:color="auto" w:fill="F2F2F2" w:themeFill="background1" w:themeFillShade="F2"/>
            <w:vAlign w:val="center"/>
            <w:hideMark/>
          </w:tcPr>
          <w:p w14:paraId="1BB76681"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Z-6732</w:t>
            </w:r>
          </w:p>
        </w:tc>
        <w:tc>
          <w:tcPr>
            <w:tcW w:w="3969" w:type="dxa"/>
            <w:shd w:val="clear" w:color="auto" w:fill="F2F2F2" w:themeFill="background1" w:themeFillShade="F2"/>
            <w:noWrap/>
            <w:vAlign w:val="center"/>
            <w:hideMark/>
          </w:tcPr>
          <w:p w14:paraId="65E411FE"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Zgrada</w:t>
            </w:r>
          </w:p>
        </w:tc>
        <w:tc>
          <w:tcPr>
            <w:tcW w:w="1440" w:type="dxa"/>
            <w:shd w:val="clear" w:color="auto" w:fill="F2F2F2" w:themeFill="background1" w:themeFillShade="F2"/>
            <w:vAlign w:val="center"/>
            <w:hideMark/>
          </w:tcPr>
          <w:p w14:paraId="799320C6"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2F2F2" w:themeFill="background1" w:themeFillShade="F2"/>
            <w:noWrap/>
            <w:vAlign w:val="center"/>
            <w:hideMark/>
          </w:tcPr>
          <w:p w14:paraId="1C5D5487"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4D065D33" w14:textId="77777777" w:rsidTr="00802EB4">
        <w:trPr>
          <w:trHeight w:val="300"/>
          <w:jc w:val="center"/>
        </w:trPr>
        <w:tc>
          <w:tcPr>
            <w:tcW w:w="696" w:type="dxa"/>
            <w:shd w:val="clear" w:color="auto" w:fill="FFFFFF" w:themeFill="background1"/>
            <w:noWrap/>
            <w:vAlign w:val="center"/>
            <w:hideMark/>
          </w:tcPr>
          <w:p w14:paraId="3279A132"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43</w:t>
            </w:r>
          </w:p>
        </w:tc>
        <w:tc>
          <w:tcPr>
            <w:tcW w:w="1567" w:type="dxa"/>
            <w:shd w:val="clear" w:color="auto" w:fill="FFFFFF" w:themeFill="background1"/>
            <w:vAlign w:val="center"/>
            <w:hideMark/>
          </w:tcPr>
          <w:p w14:paraId="7F29C8DC"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Z-6725</w:t>
            </w:r>
          </w:p>
        </w:tc>
        <w:tc>
          <w:tcPr>
            <w:tcW w:w="3969" w:type="dxa"/>
            <w:shd w:val="clear" w:color="auto" w:fill="FFFFFF" w:themeFill="background1"/>
            <w:noWrap/>
            <w:vAlign w:val="center"/>
            <w:hideMark/>
          </w:tcPr>
          <w:p w14:paraId="010BADFD"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Zgrada</w:t>
            </w:r>
          </w:p>
        </w:tc>
        <w:tc>
          <w:tcPr>
            <w:tcW w:w="1440" w:type="dxa"/>
            <w:shd w:val="clear" w:color="auto" w:fill="FFFFFF" w:themeFill="background1"/>
            <w:vAlign w:val="center"/>
            <w:hideMark/>
          </w:tcPr>
          <w:p w14:paraId="381E855F"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FFFFF" w:themeFill="background1"/>
            <w:noWrap/>
            <w:vAlign w:val="center"/>
            <w:hideMark/>
          </w:tcPr>
          <w:p w14:paraId="05EF6BC7"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2A7C1FE3" w14:textId="77777777" w:rsidTr="00802EB4">
        <w:trPr>
          <w:trHeight w:val="300"/>
          <w:jc w:val="center"/>
        </w:trPr>
        <w:tc>
          <w:tcPr>
            <w:tcW w:w="696" w:type="dxa"/>
            <w:shd w:val="clear" w:color="auto" w:fill="F2F2F2" w:themeFill="background1" w:themeFillShade="F2"/>
            <w:noWrap/>
            <w:vAlign w:val="center"/>
            <w:hideMark/>
          </w:tcPr>
          <w:p w14:paraId="0832584E"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44</w:t>
            </w:r>
          </w:p>
        </w:tc>
        <w:tc>
          <w:tcPr>
            <w:tcW w:w="1567" w:type="dxa"/>
            <w:shd w:val="clear" w:color="auto" w:fill="F2F2F2" w:themeFill="background1" w:themeFillShade="F2"/>
            <w:vAlign w:val="center"/>
            <w:hideMark/>
          </w:tcPr>
          <w:p w14:paraId="0E725599"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Z-7584</w:t>
            </w:r>
          </w:p>
        </w:tc>
        <w:tc>
          <w:tcPr>
            <w:tcW w:w="3969" w:type="dxa"/>
            <w:shd w:val="clear" w:color="auto" w:fill="F2F2F2" w:themeFill="background1" w:themeFillShade="F2"/>
            <w:noWrap/>
            <w:vAlign w:val="center"/>
            <w:hideMark/>
          </w:tcPr>
          <w:p w14:paraId="534A76F8"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Zgrada I. zasjedanja ZAVNOH-a</w:t>
            </w:r>
          </w:p>
        </w:tc>
        <w:tc>
          <w:tcPr>
            <w:tcW w:w="1440" w:type="dxa"/>
            <w:shd w:val="clear" w:color="auto" w:fill="F2F2F2" w:themeFill="background1" w:themeFillShade="F2"/>
            <w:vAlign w:val="center"/>
            <w:hideMark/>
          </w:tcPr>
          <w:p w14:paraId="6AC2DE42"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2F2F2" w:themeFill="background1" w:themeFillShade="F2"/>
            <w:noWrap/>
            <w:vAlign w:val="center"/>
            <w:hideMark/>
          </w:tcPr>
          <w:p w14:paraId="50D585D5"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5B24280B" w14:textId="77777777" w:rsidTr="00802EB4">
        <w:trPr>
          <w:trHeight w:val="300"/>
          <w:jc w:val="center"/>
        </w:trPr>
        <w:tc>
          <w:tcPr>
            <w:tcW w:w="696" w:type="dxa"/>
            <w:shd w:val="clear" w:color="auto" w:fill="FFFFFF" w:themeFill="background1"/>
            <w:noWrap/>
            <w:vAlign w:val="center"/>
            <w:hideMark/>
          </w:tcPr>
          <w:p w14:paraId="76E00354"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45</w:t>
            </w:r>
          </w:p>
        </w:tc>
        <w:tc>
          <w:tcPr>
            <w:tcW w:w="1567" w:type="dxa"/>
            <w:shd w:val="clear" w:color="auto" w:fill="FFFFFF" w:themeFill="background1"/>
            <w:vAlign w:val="center"/>
            <w:hideMark/>
          </w:tcPr>
          <w:p w14:paraId="0AECB2BE"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Z-4118</w:t>
            </w:r>
          </w:p>
        </w:tc>
        <w:tc>
          <w:tcPr>
            <w:tcW w:w="3969" w:type="dxa"/>
            <w:shd w:val="clear" w:color="auto" w:fill="FFFFFF" w:themeFill="background1"/>
            <w:noWrap/>
            <w:vAlign w:val="center"/>
            <w:hideMark/>
          </w:tcPr>
          <w:p w14:paraId="3591D500"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Zgrada vojne uprave</w:t>
            </w:r>
          </w:p>
        </w:tc>
        <w:tc>
          <w:tcPr>
            <w:tcW w:w="1440" w:type="dxa"/>
            <w:shd w:val="clear" w:color="auto" w:fill="FFFFFF" w:themeFill="background1"/>
            <w:vAlign w:val="center"/>
            <w:hideMark/>
          </w:tcPr>
          <w:p w14:paraId="36A540C2"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FFFFF" w:themeFill="background1"/>
            <w:noWrap/>
            <w:vAlign w:val="center"/>
            <w:hideMark/>
          </w:tcPr>
          <w:p w14:paraId="7CB2318F"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r w:rsidR="00D83BB2" w:rsidRPr="00D83BB2" w14:paraId="380417AB" w14:textId="77777777" w:rsidTr="00802EB4">
        <w:trPr>
          <w:trHeight w:val="300"/>
          <w:jc w:val="center"/>
        </w:trPr>
        <w:tc>
          <w:tcPr>
            <w:tcW w:w="696" w:type="dxa"/>
            <w:shd w:val="clear" w:color="auto" w:fill="F2F2F2" w:themeFill="background1" w:themeFillShade="F2"/>
            <w:noWrap/>
            <w:vAlign w:val="center"/>
            <w:hideMark/>
          </w:tcPr>
          <w:p w14:paraId="152119D2"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46</w:t>
            </w:r>
          </w:p>
        </w:tc>
        <w:tc>
          <w:tcPr>
            <w:tcW w:w="1567" w:type="dxa"/>
            <w:shd w:val="clear" w:color="auto" w:fill="F2F2F2" w:themeFill="background1" w:themeFillShade="F2"/>
            <w:vAlign w:val="center"/>
            <w:hideMark/>
          </w:tcPr>
          <w:p w14:paraId="31E84F61" w14:textId="77777777" w:rsidR="00D83BB2" w:rsidRPr="00D83BB2" w:rsidRDefault="00D83BB2" w:rsidP="00D83BB2">
            <w:pPr>
              <w:spacing w:after="0" w:line="240" w:lineRule="auto"/>
              <w:jc w:val="center"/>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Z-2584</w:t>
            </w:r>
          </w:p>
        </w:tc>
        <w:tc>
          <w:tcPr>
            <w:tcW w:w="3969" w:type="dxa"/>
            <w:shd w:val="clear" w:color="auto" w:fill="F2F2F2" w:themeFill="background1" w:themeFillShade="F2"/>
            <w:noWrap/>
            <w:vAlign w:val="center"/>
            <w:hideMark/>
          </w:tcPr>
          <w:p w14:paraId="3839F7A8"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Župni dvor</w:t>
            </w:r>
          </w:p>
        </w:tc>
        <w:tc>
          <w:tcPr>
            <w:tcW w:w="1440" w:type="dxa"/>
            <w:shd w:val="clear" w:color="auto" w:fill="F2F2F2" w:themeFill="background1" w:themeFillShade="F2"/>
            <w:vAlign w:val="center"/>
            <w:hideMark/>
          </w:tcPr>
          <w:p w14:paraId="22DEC372"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Otočac</w:t>
            </w:r>
          </w:p>
        </w:tc>
        <w:tc>
          <w:tcPr>
            <w:tcW w:w="2500" w:type="dxa"/>
            <w:shd w:val="clear" w:color="auto" w:fill="F2F2F2" w:themeFill="background1" w:themeFillShade="F2"/>
            <w:noWrap/>
            <w:vAlign w:val="center"/>
            <w:hideMark/>
          </w:tcPr>
          <w:p w14:paraId="56FCB6F7" w14:textId="77777777" w:rsidR="00D83BB2" w:rsidRPr="00D83BB2" w:rsidRDefault="00D83BB2" w:rsidP="00D83BB2">
            <w:pPr>
              <w:spacing w:after="0" w:line="240" w:lineRule="auto"/>
              <w:rPr>
                <w:rFonts w:asciiTheme="majorHAnsi" w:eastAsia="Times New Roman" w:hAnsiTheme="majorHAnsi" w:cstheme="majorHAnsi"/>
                <w:kern w:val="0"/>
                <w:sz w:val="18"/>
                <w:szCs w:val="18"/>
                <w:lang w:eastAsia="hr-HR"/>
                <w14:ligatures w14:val="none"/>
              </w:rPr>
            </w:pPr>
            <w:r w:rsidRPr="00D83BB2">
              <w:rPr>
                <w:rFonts w:asciiTheme="majorHAnsi" w:eastAsia="Times New Roman" w:hAnsiTheme="majorHAnsi" w:cstheme="majorHAnsi"/>
                <w:kern w:val="0"/>
                <w:sz w:val="18"/>
                <w:szCs w:val="18"/>
                <w:lang w:eastAsia="hr-HR"/>
                <w14:ligatures w14:val="none"/>
              </w:rPr>
              <w:t>Nepokretna pojedinačna</w:t>
            </w:r>
          </w:p>
        </w:tc>
      </w:tr>
    </w:tbl>
    <w:p w14:paraId="73B944F8" w14:textId="41E3B8DE" w:rsidR="00D83BB2" w:rsidRPr="00D83BB2" w:rsidRDefault="00D83BB2" w:rsidP="00F52EB8">
      <w:pPr>
        <w:rPr>
          <w:rFonts w:asciiTheme="majorHAnsi" w:eastAsiaTheme="majorEastAsia" w:hAnsiTheme="majorHAnsi" w:cstheme="majorHAnsi"/>
          <w:b/>
          <w:bCs/>
          <w:i/>
          <w:iCs/>
          <w:lang w:eastAsia="hr-HR"/>
        </w:rPr>
      </w:pPr>
      <w:r w:rsidRPr="00DC0DE7">
        <w:rPr>
          <w:i/>
          <w:iCs/>
          <w:color w:val="44546A" w:themeColor="text2"/>
          <w:sz w:val="18"/>
          <w:szCs w:val="18"/>
        </w:rPr>
        <w:t xml:space="preserve">Izvor: </w:t>
      </w:r>
      <w:r>
        <w:rPr>
          <w:i/>
          <w:iCs/>
          <w:color w:val="44546A" w:themeColor="text2"/>
          <w:sz w:val="18"/>
          <w:szCs w:val="18"/>
        </w:rPr>
        <w:t xml:space="preserve">Ministarstvo kulture i medija; </w:t>
      </w:r>
      <w:r w:rsidRPr="00D83BB2">
        <w:rPr>
          <w:i/>
          <w:iCs/>
          <w:color w:val="44546A" w:themeColor="text2"/>
          <w:sz w:val="18"/>
          <w:szCs w:val="18"/>
        </w:rPr>
        <w:t>Registar kulturnih dobara Republike Hrvatske </w:t>
      </w:r>
    </w:p>
    <w:p w14:paraId="4A0D6B43" w14:textId="4A8D9E10" w:rsidR="00D83BB2" w:rsidRDefault="00A5543A" w:rsidP="00A5543A">
      <w:pPr>
        <w:jc w:val="both"/>
        <w:rPr>
          <w:rFonts w:asciiTheme="majorHAnsi" w:eastAsiaTheme="majorEastAsia" w:hAnsiTheme="majorHAnsi" w:cstheme="majorHAnsi"/>
          <w:lang w:eastAsia="hr-HR"/>
        </w:rPr>
      </w:pPr>
      <w:r w:rsidRPr="00A5543A">
        <w:rPr>
          <w:rFonts w:asciiTheme="majorHAnsi" w:eastAsiaTheme="majorEastAsia" w:hAnsiTheme="majorHAnsi" w:cstheme="majorHAnsi"/>
          <w:lang w:eastAsia="hr-HR"/>
        </w:rPr>
        <w:t>Prema podacima Registra kulturnih dobara Republike Hrvatske na području Grada Otočca registrirana su 46 zaštićena kulturna dobra. Od toga je 31 nepokretno pojedinačno dobro, a dva su kulturno-povijesne cjeline, osam arheološki zaštićenih dob</w:t>
      </w:r>
      <w:r w:rsidR="00C97732">
        <w:rPr>
          <w:rFonts w:asciiTheme="majorHAnsi" w:eastAsiaTheme="majorEastAsia" w:hAnsiTheme="majorHAnsi" w:cstheme="majorHAnsi"/>
          <w:lang w:eastAsia="hr-HR"/>
        </w:rPr>
        <w:t>a</w:t>
      </w:r>
      <w:r w:rsidRPr="00A5543A">
        <w:rPr>
          <w:rFonts w:asciiTheme="majorHAnsi" w:eastAsiaTheme="majorEastAsia" w:hAnsiTheme="majorHAnsi" w:cstheme="majorHAnsi"/>
          <w:lang w:eastAsia="hr-HR"/>
        </w:rPr>
        <w:t>ra i pet nematerijalna kulturna dobra.</w:t>
      </w:r>
    </w:p>
    <w:p w14:paraId="310566C6" w14:textId="66E44AEF" w:rsidR="009D0DFA" w:rsidRDefault="00EF1DE1" w:rsidP="00DB27D9">
      <w:pPr>
        <w:jc w:val="both"/>
        <w:rPr>
          <w:rFonts w:asciiTheme="majorHAnsi" w:eastAsiaTheme="majorEastAsia" w:hAnsiTheme="majorHAnsi" w:cstheme="majorHAnsi"/>
          <w:lang w:eastAsia="hr-HR"/>
        </w:rPr>
      </w:pPr>
      <w:r w:rsidRPr="00A41AEB">
        <w:rPr>
          <w:rFonts w:asciiTheme="majorHAnsi" w:eastAsiaTheme="majorEastAsia" w:hAnsiTheme="majorHAnsi" w:cstheme="majorHAnsi"/>
          <w:lang w:eastAsia="hr-HR"/>
        </w:rPr>
        <w:t>Kroz cijelu godinu u Otočcu se organiziraju različite manifestacije, od obilježavanja važnih datuma do kulturnih i turističkih događanja, koje privlače posjetitelje, povećavaju broj noćenja i potiču razvoj lokalnog gospodarstva.</w:t>
      </w:r>
      <w:r>
        <w:rPr>
          <w:rFonts w:asciiTheme="majorHAnsi" w:eastAsiaTheme="majorEastAsia" w:hAnsiTheme="majorHAnsi" w:cstheme="majorHAnsi"/>
          <w:lang w:eastAsia="hr-HR"/>
        </w:rPr>
        <w:t xml:space="preserve"> U organizaciji i podršci turističkim aktivnostima veliku ulogu ima Turistička zajednica Grada Otočca, kao i Gacko pučko otvoreno učilište Otočac.</w:t>
      </w:r>
      <w:r w:rsidR="009D0DFA">
        <w:rPr>
          <w:rFonts w:asciiTheme="majorHAnsi" w:eastAsiaTheme="majorEastAsia" w:hAnsiTheme="majorHAnsi" w:cstheme="majorHAnsi"/>
          <w:lang w:eastAsia="hr-HR"/>
        </w:rPr>
        <w:t xml:space="preserve"> </w:t>
      </w:r>
      <w:r w:rsidR="009D0DFA" w:rsidRPr="009D0DFA">
        <w:rPr>
          <w:rFonts w:asciiTheme="majorHAnsi" w:eastAsiaTheme="majorEastAsia" w:hAnsiTheme="majorHAnsi" w:cstheme="majorHAnsi"/>
          <w:lang w:eastAsia="hr-HR"/>
        </w:rPr>
        <w:t>Gacko pučko otvoreno učilište Otočac, osnovano 1962. godine, javna je ustanova za obrazovanje i kulturu koja djeluje u zgradi spomenik</w:t>
      </w:r>
      <w:r w:rsidR="009D0DFA">
        <w:rPr>
          <w:rFonts w:asciiTheme="majorHAnsi" w:eastAsiaTheme="majorEastAsia" w:hAnsiTheme="majorHAnsi" w:cstheme="majorHAnsi"/>
          <w:lang w:eastAsia="hr-HR"/>
        </w:rPr>
        <w:t>a</w:t>
      </w:r>
      <w:r w:rsidR="009D0DFA" w:rsidRPr="009D0DFA">
        <w:rPr>
          <w:rFonts w:asciiTheme="majorHAnsi" w:eastAsiaTheme="majorEastAsia" w:hAnsiTheme="majorHAnsi" w:cstheme="majorHAnsi"/>
          <w:lang w:eastAsia="hr-HR"/>
        </w:rPr>
        <w:t xml:space="preserve"> kulture te nudi obrazovne programe, kulturne manifestacije i amaterski umjetnički rad, uključujući Muzej Gacke, glazbenu školu i folklornu sekciju. Narodna knjižnica Otočac zadužena je za zadovoljavanje kulturnih, obrazovnih i informacijskih potreba građana, promicanje čitanja i organizaciju kulturno-obrazovnih programa za sve dobne skupine u Gradu Otočcu.</w:t>
      </w:r>
    </w:p>
    <w:p w14:paraId="64B601AE" w14:textId="7AB03484" w:rsidR="00D2514E" w:rsidRPr="00DB27D9" w:rsidRDefault="00D2514E" w:rsidP="00DB27D9">
      <w:pPr>
        <w:jc w:val="both"/>
        <w:rPr>
          <w:rFonts w:asciiTheme="majorHAnsi" w:eastAsiaTheme="majorEastAsia" w:hAnsiTheme="majorHAnsi" w:cstheme="majorHAnsi"/>
          <w:lang w:eastAsia="hr-HR"/>
        </w:rPr>
      </w:pPr>
      <w:r w:rsidRPr="00DB27D9">
        <w:rPr>
          <w:rFonts w:asciiTheme="majorHAnsi" w:eastAsiaTheme="majorEastAsia" w:hAnsiTheme="majorHAnsi" w:cstheme="majorHAnsi"/>
          <w:lang w:eastAsia="hr-HR"/>
        </w:rPr>
        <w:t xml:space="preserve">Na području Grada Otočca nalazi se niz sakralnih objekata, među kojima su: Crkva Pohoda BDM, Crkva sv. Mihovila Arkanđela, Crkva sv. Stjepana, Crkva Majke Božje od Karmela, Crkva BDM od Svete krunice, Crkva Presvetog Trojstva, Crkva Bezgrešnog začeća BDM, Pravoslavna crkva Svetog </w:t>
      </w:r>
      <w:proofErr w:type="spellStart"/>
      <w:r w:rsidRPr="00DB27D9">
        <w:rPr>
          <w:rFonts w:asciiTheme="majorHAnsi" w:eastAsiaTheme="majorEastAsia" w:hAnsiTheme="majorHAnsi" w:cstheme="majorHAnsi"/>
          <w:lang w:eastAsia="hr-HR"/>
        </w:rPr>
        <w:t>Velikomučenika</w:t>
      </w:r>
      <w:proofErr w:type="spellEnd"/>
      <w:r w:rsidRPr="00DB27D9">
        <w:rPr>
          <w:rFonts w:asciiTheme="majorHAnsi" w:eastAsiaTheme="majorEastAsia" w:hAnsiTheme="majorHAnsi" w:cstheme="majorHAnsi"/>
          <w:lang w:eastAsia="hr-HR"/>
        </w:rPr>
        <w:t xml:space="preserve"> Georgija, Crkva sv. Ivana Krstitelja, Crkva Uzvišenja sv. Križa Pozor (Prozor), Crkva sv. Mihovila (</w:t>
      </w:r>
      <w:proofErr w:type="spellStart"/>
      <w:r w:rsidRPr="00DB27D9">
        <w:rPr>
          <w:rFonts w:asciiTheme="majorHAnsi" w:eastAsiaTheme="majorEastAsia" w:hAnsiTheme="majorHAnsi" w:cstheme="majorHAnsi"/>
          <w:lang w:eastAsia="hr-HR"/>
        </w:rPr>
        <w:t>Ramljani</w:t>
      </w:r>
      <w:proofErr w:type="spellEnd"/>
      <w:r w:rsidRPr="00DB27D9">
        <w:rPr>
          <w:rFonts w:asciiTheme="majorHAnsi" w:eastAsiaTheme="majorEastAsia" w:hAnsiTheme="majorHAnsi" w:cstheme="majorHAnsi"/>
          <w:lang w:eastAsia="hr-HR"/>
        </w:rPr>
        <w:t>), Crkva sv. Ilije (</w:t>
      </w:r>
      <w:proofErr w:type="spellStart"/>
      <w:r w:rsidRPr="00DB27D9">
        <w:rPr>
          <w:rFonts w:asciiTheme="majorHAnsi" w:eastAsiaTheme="majorEastAsia" w:hAnsiTheme="majorHAnsi" w:cstheme="majorHAnsi"/>
          <w:lang w:eastAsia="hr-HR"/>
        </w:rPr>
        <w:t>Sinac</w:t>
      </w:r>
      <w:proofErr w:type="spellEnd"/>
      <w:r w:rsidRPr="00DB27D9">
        <w:rPr>
          <w:rFonts w:asciiTheme="majorHAnsi" w:eastAsiaTheme="majorEastAsia" w:hAnsiTheme="majorHAnsi" w:cstheme="majorHAnsi"/>
          <w:lang w:eastAsia="hr-HR"/>
        </w:rPr>
        <w:t>) i Crkva sv. Mihovila (Dabar).</w:t>
      </w:r>
    </w:p>
    <w:p w14:paraId="44036CF9" w14:textId="77777777" w:rsidR="009D0DFA" w:rsidRDefault="009D0DFA">
      <w:pPr>
        <w:rPr>
          <w:rFonts w:asciiTheme="majorHAnsi" w:eastAsiaTheme="majorEastAsia" w:hAnsiTheme="majorHAnsi" w:cstheme="majorHAnsi"/>
          <w:b/>
          <w:bCs/>
          <w:i/>
          <w:iCs/>
          <w:lang w:eastAsia="hr-HR"/>
        </w:rPr>
      </w:pPr>
      <w:r>
        <w:rPr>
          <w:rFonts w:asciiTheme="majorHAnsi" w:eastAsiaTheme="majorEastAsia" w:hAnsiTheme="majorHAnsi" w:cstheme="majorHAnsi"/>
          <w:b/>
          <w:bCs/>
          <w:i/>
          <w:iCs/>
          <w:lang w:eastAsia="hr-HR"/>
        </w:rPr>
        <w:br w:type="page"/>
      </w:r>
    </w:p>
    <w:p w14:paraId="49A35FA2" w14:textId="5F1BAE87" w:rsidR="00A41AEB" w:rsidRDefault="00A41AEB" w:rsidP="00886380">
      <w:pPr>
        <w:rPr>
          <w:rFonts w:asciiTheme="majorHAnsi" w:eastAsiaTheme="majorEastAsia" w:hAnsiTheme="majorHAnsi" w:cstheme="majorHAnsi"/>
          <w:b/>
          <w:bCs/>
          <w:i/>
          <w:iCs/>
          <w:lang w:eastAsia="hr-HR"/>
        </w:rPr>
      </w:pPr>
      <w:r w:rsidRPr="00A41AEB">
        <w:rPr>
          <w:rFonts w:asciiTheme="majorHAnsi" w:eastAsiaTheme="majorEastAsia" w:hAnsiTheme="majorHAnsi" w:cstheme="majorHAnsi"/>
          <w:b/>
          <w:bCs/>
          <w:i/>
          <w:iCs/>
          <w:lang w:eastAsia="hr-HR"/>
        </w:rPr>
        <w:lastRenderedPageBreak/>
        <w:t xml:space="preserve">Sportska, zdravstvena i obrazovna infrastruktura </w:t>
      </w:r>
      <w:r>
        <w:rPr>
          <w:rFonts w:asciiTheme="majorHAnsi" w:eastAsiaTheme="majorEastAsia" w:hAnsiTheme="majorHAnsi" w:cstheme="majorHAnsi"/>
          <w:b/>
          <w:bCs/>
          <w:i/>
          <w:iCs/>
          <w:lang w:eastAsia="hr-HR"/>
        </w:rPr>
        <w:t xml:space="preserve">i aktivnosti </w:t>
      </w:r>
      <w:r w:rsidRPr="00A41AEB">
        <w:rPr>
          <w:rFonts w:asciiTheme="majorHAnsi" w:eastAsiaTheme="majorEastAsia" w:hAnsiTheme="majorHAnsi" w:cstheme="majorHAnsi"/>
          <w:b/>
          <w:bCs/>
          <w:i/>
          <w:iCs/>
          <w:lang w:eastAsia="hr-HR"/>
        </w:rPr>
        <w:t>Grada Otočca</w:t>
      </w:r>
    </w:p>
    <w:p w14:paraId="0F2D20E3" w14:textId="77777777" w:rsidR="00A41AEB" w:rsidRDefault="00A41AEB" w:rsidP="003B0DCC">
      <w:pPr>
        <w:jc w:val="both"/>
        <w:rPr>
          <w:rFonts w:asciiTheme="majorHAnsi" w:eastAsiaTheme="majorEastAsia" w:hAnsiTheme="majorHAnsi" w:cstheme="majorHAnsi"/>
          <w:lang w:eastAsia="hr-HR"/>
        </w:rPr>
      </w:pPr>
      <w:r w:rsidRPr="00A41AEB">
        <w:rPr>
          <w:rFonts w:asciiTheme="majorHAnsi" w:eastAsiaTheme="majorEastAsia" w:hAnsiTheme="majorHAnsi" w:cstheme="majorHAnsi"/>
          <w:lang w:eastAsia="hr-HR"/>
        </w:rPr>
        <w:t xml:space="preserve">Grad Otočac raspolaže razvijenom sportskom infrastrukturom koja omogućuje širok spektar rekreativnih i natjecateljskih aktivnosti. Na njegovom području nalaze se Kuglana Otočac, otvoreno boćalište i multifunkcionalno igralište u Ulici Bartola Kašića, nogometna igrališta Otočac i Pod </w:t>
      </w:r>
      <w:proofErr w:type="spellStart"/>
      <w:r w:rsidRPr="00A41AEB">
        <w:rPr>
          <w:rFonts w:asciiTheme="majorHAnsi" w:eastAsiaTheme="majorEastAsia" w:hAnsiTheme="majorHAnsi" w:cstheme="majorHAnsi"/>
          <w:lang w:eastAsia="hr-HR"/>
        </w:rPr>
        <w:t>Godačom</w:t>
      </w:r>
      <w:proofErr w:type="spellEnd"/>
      <w:r w:rsidRPr="00A41AEB">
        <w:rPr>
          <w:rFonts w:asciiTheme="majorHAnsi" w:eastAsiaTheme="majorEastAsia" w:hAnsiTheme="majorHAnsi" w:cstheme="majorHAnsi"/>
          <w:lang w:eastAsia="hr-HR"/>
        </w:rPr>
        <w:t>, teniska igrališta, te dvije školske sportske dvorane – u Osnovnoj školi Zrinskih i Frankopana te u Srednjoj školi Otočac. Ova infrastruktura pruža kvalitetne uvjete za sport i rekreaciju svih dobnih skupina te doprinosi razvoju aktivnog načina života građana.</w:t>
      </w:r>
    </w:p>
    <w:p w14:paraId="51536D25" w14:textId="6A78770F" w:rsidR="00A41AEB" w:rsidRPr="00A41AEB" w:rsidRDefault="00A41AEB" w:rsidP="003B0DCC">
      <w:pPr>
        <w:jc w:val="both"/>
        <w:rPr>
          <w:rFonts w:asciiTheme="majorHAnsi" w:eastAsiaTheme="majorEastAsia" w:hAnsiTheme="majorHAnsi" w:cstheme="majorHAnsi"/>
          <w:lang w:eastAsia="hr-HR"/>
        </w:rPr>
      </w:pPr>
      <w:r w:rsidRPr="00A41AEB">
        <w:rPr>
          <w:rFonts w:asciiTheme="majorHAnsi" w:eastAsiaTheme="majorEastAsia" w:hAnsiTheme="majorHAnsi" w:cstheme="majorHAnsi"/>
          <w:lang w:eastAsia="hr-HR"/>
        </w:rPr>
        <w:t>Zdravstveni sektor Grada Otočca temelji se na Domu zdravlja</w:t>
      </w:r>
      <w:r>
        <w:rPr>
          <w:rFonts w:asciiTheme="majorHAnsi" w:eastAsiaTheme="majorEastAsia" w:hAnsiTheme="majorHAnsi" w:cstheme="majorHAnsi"/>
          <w:lang w:eastAsia="hr-HR"/>
        </w:rPr>
        <w:t xml:space="preserve"> Ličko – senjske županije koji je preuzeo pod upravljanje Dom zdravalja Otočac, a u kojem se </w:t>
      </w:r>
      <w:r w:rsidRPr="00A41AEB">
        <w:rPr>
          <w:rFonts w:asciiTheme="majorHAnsi" w:eastAsiaTheme="majorEastAsia" w:hAnsiTheme="majorHAnsi" w:cstheme="majorHAnsi"/>
          <w:lang w:eastAsia="hr-HR"/>
        </w:rPr>
        <w:t>pruža</w:t>
      </w:r>
      <w:r>
        <w:rPr>
          <w:rFonts w:asciiTheme="majorHAnsi" w:eastAsiaTheme="majorEastAsia" w:hAnsiTheme="majorHAnsi" w:cstheme="majorHAnsi"/>
          <w:lang w:eastAsia="hr-HR"/>
        </w:rPr>
        <w:t>ju</w:t>
      </w:r>
      <w:r w:rsidRPr="00A41AEB">
        <w:rPr>
          <w:rFonts w:asciiTheme="majorHAnsi" w:eastAsiaTheme="majorEastAsia" w:hAnsiTheme="majorHAnsi" w:cstheme="majorHAnsi"/>
          <w:lang w:eastAsia="hr-HR"/>
        </w:rPr>
        <w:t xml:space="preserve"> usluge primarne zdravstvene zaštite</w:t>
      </w:r>
      <w:r>
        <w:rPr>
          <w:rFonts w:asciiTheme="majorHAnsi" w:eastAsiaTheme="majorEastAsia" w:hAnsiTheme="majorHAnsi" w:cstheme="majorHAnsi"/>
          <w:lang w:eastAsia="hr-HR"/>
        </w:rPr>
        <w:t>. Uspostavljene su</w:t>
      </w:r>
      <w:r w:rsidRPr="00A41AEB">
        <w:rPr>
          <w:rFonts w:asciiTheme="majorHAnsi" w:eastAsiaTheme="majorEastAsia" w:hAnsiTheme="majorHAnsi" w:cstheme="majorHAnsi"/>
          <w:lang w:eastAsia="hr-HR"/>
        </w:rPr>
        <w:t xml:space="preserve"> ordinacije opće </w:t>
      </w:r>
      <w:r>
        <w:rPr>
          <w:rFonts w:asciiTheme="majorHAnsi" w:eastAsiaTheme="majorEastAsia" w:hAnsiTheme="majorHAnsi" w:cstheme="majorHAnsi"/>
          <w:lang w:eastAsia="hr-HR"/>
        </w:rPr>
        <w:t>i</w:t>
      </w:r>
      <w:r w:rsidRPr="00A41AEB">
        <w:rPr>
          <w:rFonts w:asciiTheme="majorHAnsi" w:eastAsiaTheme="majorEastAsia" w:hAnsiTheme="majorHAnsi" w:cstheme="majorHAnsi"/>
          <w:lang w:eastAsia="hr-HR"/>
        </w:rPr>
        <w:t xml:space="preserve"> </w:t>
      </w:r>
      <w:r>
        <w:rPr>
          <w:rFonts w:asciiTheme="majorHAnsi" w:eastAsiaTheme="majorEastAsia" w:hAnsiTheme="majorHAnsi" w:cstheme="majorHAnsi"/>
          <w:lang w:eastAsia="hr-HR"/>
        </w:rPr>
        <w:t>dentalne medicine</w:t>
      </w:r>
      <w:r w:rsidRPr="00A41AEB">
        <w:rPr>
          <w:rFonts w:asciiTheme="majorHAnsi" w:eastAsiaTheme="majorEastAsia" w:hAnsiTheme="majorHAnsi" w:cstheme="majorHAnsi"/>
          <w:lang w:eastAsia="hr-HR"/>
        </w:rPr>
        <w:t xml:space="preserve">, </w:t>
      </w:r>
      <w:r>
        <w:rPr>
          <w:rFonts w:asciiTheme="majorHAnsi" w:eastAsiaTheme="majorEastAsia" w:hAnsiTheme="majorHAnsi" w:cstheme="majorHAnsi"/>
          <w:lang w:eastAsia="hr-HR"/>
        </w:rPr>
        <w:t xml:space="preserve">fizikalna medicina i </w:t>
      </w:r>
      <w:r w:rsidR="00EF1DE1">
        <w:rPr>
          <w:rFonts w:asciiTheme="majorHAnsi" w:eastAsiaTheme="majorEastAsia" w:hAnsiTheme="majorHAnsi" w:cstheme="majorHAnsi"/>
          <w:lang w:eastAsia="hr-HR"/>
        </w:rPr>
        <w:t>rehabilitacija</w:t>
      </w:r>
      <w:r>
        <w:rPr>
          <w:rFonts w:asciiTheme="majorHAnsi" w:eastAsiaTheme="majorEastAsia" w:hAnsiTheme="majorHAnsi" w:cstheme="majorHAnsi"/>
          <w:lang w:eastAsia="hr-HR"/>
        </w:rPr>
        <w:t>, laboratorijska dijagnostika</w:t>
      </w:r>
      <w:r w:rsidR="00EF1DE1">
        <w:rPr>
          <w:rFonts w:asciiTheme="majorHAnsi" w:eastAsiaTheme="majorEastAsia" w:hAnsiTheme="majorHAnsi" w:cstheme="majorHAnsi"/>
          <w:lang w:eastAsia="hr-HR"/>
        </w:rPr>
        <w:t xml:space="preserve">, </w:t>
      </w:r>
      <w:r w:rsidRPr="00A41AEB">
        <w:rPr>
          <w:rFonts w:asciiTheme="majorHAnsi" w:eastAsiaTheme="majorEastAsia" w:hAnsiTheme="majorHAnsi" w:cstheme="majorHAnsi"/>
          <w:lang w:eastAsia="hr-HR"/>
        </w:rPr>
        <w:t xml:space="preserve">pedijatrijska </w:t>
      </w:r>
      <w:r w:rsidR="00EF1DE1">
        <w:rPr>
          <w:rFonts w:asciiTheme="majorHAnsi" w:eastAsiaTheme="majorEastAsia" w:hAnsiTheme="majorHAnsi" w:cstheme="majorHAnsi"/>
          <w:lang w:eastAsia="hr-HR"/>
        </w:rPr>
        <w:t>i oftalmološka ambulanta</w:t>
      </w:r>
      <w:r w:rsidRPr="00A41AEB">
        <w:rPr>
          <w:rFonts w:asciiTheme="majorHAnsi" w:eastAsiaTheme="majorEastAsia" w:hAnsiTheme="majorHAnsi" w:cstheme="majorHAnsi"/>
          <w:lang w:eastAsia="hr-HR"/>
        </w:rPr>
        <w:t xml:space="preserve">, patronažna skrb, </w:t>
      </w:r>
      <w:r w:rsidR="00EF1DE1" w:rsidRPr="00EF1DE1">
        <w:rPr>
          <w:rFonts w:asciiTheme="majorHAnsi" w:eastAsiaTheme="majorEastAsia" w:hAnsiTheme="majorHAnsi" w:cstheme="majorHAnsi"/>
          <w:lang w:eastAsia="hr-HR"/>
        </w:rPr>
        <w:t>UZV, RTG i RTG zubi</w:t>
      </w:r>
      <w:r w:rsidRPr="00A41AEB">
        <w:rPr>
          <w:rFonts w:asciiTheme="majorHAnsi" w:eastAsiaTheme="majorEastAsia" w:hAnsiTheme="majorHAnsi" w:cstheme="majorHAnsi"/>
          <w:lang w:eastAsia="hr-HR"/>
        </w:rPr>
        <w:t xml:space="preserve">, </w:t>
      </w:r>
      <w:r>
        <w:rPr>
          <w:rFonts w:asciiTheme="majorHAnsi" w:eastAsiaTheme="majorEastAsia" w:hAnsiTheme="majorHAnsi" w:cstheme="majorHAnsi"/>
          <w:lang w:eastAsia="hr-HR"/>
        </w:rPr>
        <w:t xml:space="preserve">palijativna skrb, </w:t>
      </w:r>
      <w:r w:rsidR="00EF1DE1">
        <w:rPr>
          <w:rFonts w:asciiTheme="majorHAnsi" w:eastAsiaTheme="majorEastAsia" w:hAnsiTheme="majorHAnsi" w:cstheme="majorHAnsi"/>
          <w:lang w:eastAsia="hr-HR"/>
        </w:rPr>
        <w:t>s</w:t>
      </w:r>
      <w:r w:rsidR="00EF1DE1" w:rsidRPr="00EF1DE1">
        <w:rPr>
          <w:rFonts w:asciiTheme="majorHAnsi" w:eastAsiaTheme="majorEastAsia" w:hAnsiTheme="majorHAnsi" w:cstheme="majorHAnsi"/>
          <w:lang w:eastAsia="hr-HR"/>
        </w:rPr>
        <w:t>tacionar za dijagnostiku i liječenje akutnih bolesti</w:t>
      </w:r>
      <w:r w:rsidR="00EF1DE1">
        <w:rPr>
          <w:rFonts w:asciiTheme="majorHAnsi" w:eastAsiaTheme="majorEastAsia" w:hAnsiTheme="majorHAnsi" w:cstheme="majorHAnsi"/>
          <w:lang w:eastAsia="hr-HR"/>
        </w:rPr>
        <w:t xml:space="preserve">, </w:t>
      </w:r>
      <w:r w:rsidRPr="00A41AEB">
        <w:rPr>
          <w:rFonts w:asciiTheme="majorHAnsi" w:eastAsiaTheme="majorEastAsia" w:hAnsiTheme="majorHAnsi" w:cstheme="majorHAnsi"/>
          <w:lang w:eastAsia="hr-HR"/>
        </w:rPr>
        <w:t xml:space="preserve">medicina rada te hitna medicinska pomoć. Dodatnu podršku u sustavu socijalne skrbi pružaju Dom za starije i nemoćne osobe Ličko-senjske županije – Podružnica Otočac te Dom za odrasle osobe </w:t>
      </w:r>
      <w:proofErr w:type="spellStart"/>
      <w:r w:rsidRPr="00A41AEB">
        <w:rPr>
          <w:rFonts w:asciiTheme="majorHAnsi" w:eastAsiaTheme="majorEastAsia" w:hAnsiTheme="majorHAnsi" w:cstheme="majorHAnsi"/>
          <w:lang w:eastAsia="hr-HR"/>
        </w:rPr>
        <w:t>Bistričak</w:t>
      </w:r>
      <w:proofErr w:type="spellEnd"/>
      <w:r w:rsidRPr="00A41AEB">
        <w:rPr>
          <w:rFonts w:asciiTheme="majorHAnsi" w:eastAsiaTheme="majorEastAsia" w:hAnsiTheme="majorHAnsi" w:cstheme="majorHAnsi"/>
          <w:lang w:eastAsia="hr-HR"/>
        </w:rPr>
        <w:t xml:space="preserve"> – Podružnica Otočac</w:t>
      </w:r>
      <w:r w:rsidR="00D2514E">
        <w:rPr>
          <w:rFonts w:asciiTheme="majorHAnsi" w:eastAsiaTheme="majorEastAsia" w:hAnsiTheme="majorHAnsi" w:cstheme="majorHAnsi"/>
          <w:lang w:eastAsia="hr-HR"/>
        </w:rPr>
        <w:t xml:space="preserve"> te </w:t>
      </w:r>
      <w:r w:rsidR="00D2514E" w:rsidRPr="00D2514E">
        <w:rPr>
          <w:rFonts w:asciiTheme="majorHAnsi" w:eastAsiaTheme="majorEastAsia" w:hAnsiTheme="majorHAnsi" w:cstheme="majorHAnsi"/>
          <w:lang w:eastAsia="hr-HR"/>
        </w:rPr>
        <w:t xml:space="preserve">Dom za starije i nemoćne </w:t>
      </w:r>
      <w:proofErr w:type="spellStart"/>
      <w:r w:rsidR="00D2514E" w:rsidRPr="00D2514E">
        <w:rPr>
          <w:rFonts w:asciiTheme="majorHAnsi" w:eastAsiaTheme="majorEastAsia" w:hAnsiTheme="majorHAnsi" w:cstheme="majorHAnsi"/>
          <w:lang w:eastAsia="hr-HR"/>
        </w:rPr>
        <w:t>Avangard</w:t>
      </w:r>
      <w:proofErr w:type="spellEnd"/>
      <w:r w:rsidR="00D2514E" w:rsidRPr="00D2514E">
        <w:rPr>
          <w:rFonts w:asciiTheme="majorHAnsi" w:eastAsiaTheme="majorEastAsia" w:hAnsiTheme="majorHAnsi" w:cstheme="majorHAnsi"/>
          <w:lang w:eastAsia="hr-HR"/>
        </w:rPr>
        <w:t xml:space="preserve"> Toni d.o.o.</w:t>
      </w:r>
      <w:r w:rsidRPr="00A41AEB">
        <w:rPr>
          <w:rFonts w:asciiTheme="majorHAnsi" w:eastAsiaTheme="majorEastAsia" w:hAnsiTheme="majorHAnsi" w:cstheme="majorHAnsi"/>
          <w:lang w:eastAsia="hr-HR"/>
        </w:rPr>
        <w:t xml:space="preserve">. Na području Grada </w:t>
      </w:r>
      <w:r w:rsidR="00EF1DE1">
        <w:rPr>
          <w:rFonts w:asciiTheme="majorHAnsi" w:eastAsiaTheme="majorEastAsia" w:hAnsiTheme="majorHAnsi" w:cstheme="majorHAnsi"/>
          <w:lang w:eastAsia="hr-HR"/>
        </w:rPr>
        <w:t xml:space="preserve">uz </w:t>
      </w:r>
      <w:r w:rsidR="00EF1DE1" w:rsidRPr="00EF1DE1">
        <w:rPr>
          <w:rFonts w:asciiTheme="majorHAnsi" w:eastAsiaTheme="majorEastAsia" w:hAnsiTheme="majorHAnsi" w:cstheme="majorHAnsi"/>
          <w:lang w:eastAsia="hr-HR"/>
        </w:rPr>
        <w:t xml:space="preserve">Centar za pomoć u kući, </w:t>
      </w:r>
      <w:r w:rsidRPr="00A41AEB">
        <w:rPr>
          <w:rFonts w:asciiTheme="majorHAnsi" w:eastAsiaTheme="majorEastAsia" w:hAnsiTheme="majorHAnsi" w:cstheme="majorHAnsi"/>
          <w:lang w:eastAsia="hr-HR"/>
        </w:rPr>
        <w:t>djeluje i Hrvatski Crveni križ – Gradsko društvo Crvenog križa Otočac, jedna od najaktivnijih organizacija u socijalnom sektoru, koja kroz humanitarne aktivnosti i terenske obilaske kontinuirano skrbi o svojim korisnicima.</w:t>
      </w:r>
    </w:p>
    <w:p w14:paraId="075055B5" w14:textId="2C0EC746" w:rsidR="00EF1DE1" w:rsidRDefault="00A41AEB" w:rsidP="003B0DCC">
      <w:pPr>
        <w:jc w:val="both"/>
        <w:rPr>
          <w:rFonts w:asciiTheme="majorHAnsi" w:eastAsiaTheme="majorEastAsia" w:hAnsiTheme="majorHAnsi" w:cstheme="majorHAnsi"/>
          <w:lang w:eastAsia="hr-HR"/>
        </w:rPr>
      </w:pPr>
      <w:r w:rsidRPr="00A41AEB">
        <w:rPr>
          <w:rFonts w:asciiTheme="majorHAnsi" w:eastAsiaTheme="majorEastAsia" w:hAnsiTheme="majorHAnsi" w:cstheme="majorHAnsi"/>
          <w:lang w:eastAsia="hr-HR"/>
        </w:rPr>
        <w:t>Obrazovni sustav u Gradu Otočcu obuhvaća ustanovu predškolskog odgoja Dječji vrtić „</w:t>
      </w:r>
      <w:proofErr w:type="spellStart"/>
      <w:r w:rsidRPr="00A41AEB">
        <w:rPr>
          <w:rFonts w:asciiTheme="majorHAnsi" w:eastAsiaTheme="majorEastAsia" w:hAnsiTheme="majorHAnsi" w:cstheme="majorHAnsi"/>
          <w:lang w:eastAsia="hr-HR"/>
        </w:rPr>
        <w:t>Ciciban</w:t>
      </w:r>
      <w:proofErr w:type="spellEnd"/>
      <w:r w:rsidRPr="00A41AEB">
        <w:rPr>
          <w:rFonts w:asciiTheme="majorHAnsi" w:eastAsiaTheme="majorEastAsia" w:hAnsiTheme="majorHAnsi" w:cstheme="majorHAnsi"/>
          <w:lang w:eastAsia="hr-HR"/>
        </w:rPr>
        <w:t xml:space="preserve">“, uz izraženu potrebu za dodatnim kapacitetima s obzirom na demografske pokazatelje. </w:t>
      </w:r>
      <w:r w:rsidR="00EF1DE1">
        <w:rPr>
          <w:rFonts w:asciiTheme="majorHAnsi" w:eastAsiaTheme="majorEastAsia" w:hAnsiTheme="majorHAnsi" w:cstheme="majorHAnsi"/>
          <w:lang w:eastAsia="hr-HR"/>
        </w:rPr>
        <w:t xml:space="preserve">U </w:t>
      </w:r>
      <w:r w:rsidR="009D0DFA">
        <w:rPr>
          <w:rFonts w:asciiTheme="majorHAnsi" w:eastAsiaTheme="majorEastAsia" w:hAnsiTheme="majorHAnsi" w:cstheme="majorHAnsi"/>
          <w:lang w:eastAsia="hr-HR"/>
        </w:rPr>
        <w:t>n</w:t>
      </w:r>
      <w:r w:rsidR="00EF1DE1">
        <w:rPr>
          <w:rFonts w:asciiTheme="majorHAnsi" w:eastAsiaTheme="majorEastAsia" w:hAnsiTheme="majorHAnsi" w:cstheme="majorHAnsi"/>
          <w:lang w:eastAsia="hr-HR"/>
        </w:rPr>
        <w:t xml:space="preserve">arednom mandatnom razdoblju za djecu s područja Grada Otočca i Općine Vrhovine u provedbi je investicija </w:t>
      </w:r>
      <w:r w:rsidR="00A764A8" w:rsidRPr="00A764A8">
        <w:rPr>
          <w:rFonts w:asciiTheme="majorHAnsi" w:eastAsiaTheme="majorEastAsia" w:hAnsiTheme="majorHAnsi" w:cstheme="majorHAnsi"/>
          <w:lang w:eastAsia="hr-HR"/>
        </w:rPr>
        <w:t>Izgradnja i opremanje područnog vrtića s kuhinjom</w:t>
      </w:r>
      <w:r w:rsidR="00A764A8">
        <w:rPr>
          <w:rFonts w:asciiTheme="majorHAnsi" w:eastAsiaTheme="majorEastAsia" w:hAnsiTheme="majorHAnsi" w:cstheme="majorHAnsi"/>
          <w:lang w:eastAsia="hr-HR"/>
        </w:rPr>
        <w:t xml:space="preserve"> </w:t>
      </w:r>
      <w:r w:rsidR="00A764A8" w:rsidRPr="00A764A8">
        <w:rPr>
          <w:rFonts w:asciiTheme="majorHAnsi" w:eastAsiaTheme="majorEastAsia" w:hAnsiTheme="majorHAnsi" w:cstheme="majorHAnsi"/>
          <w:lang w:eastAsia="hr-HR"/>
        </w:rPr>
        <w:t>financirano iz Mehanizma za oporavak i otpornost</w:t>
      </w:r>
      <w:r w:rsidR="00A764A8">
        <w:rPr>
          <w:rFonts w:asciiTheme="majorHAnsi" w:eastAsiaTheme="majorEastAsia" w:hAnsiTheme="majorHAnsi" w:cstheme="majorHAnsi"/>
          <w:lang w:eastAsia="hr-HR"/>
        </w:rPr>
        <w:t>.</w:t>
      </w:r>
      <w:r w:rsidR="009D0DFA">
        <w:rPr>
          <w:rFonts w:asciiTheme="majorHAnsi" w:eastAsiaTheme="majorEastAsia" w:hAnsiTheme="majorHAnsi" w:cstheme="majorHAnsi"/>
          <w:lang w:eastAsia="hr-HR"/>
        </w:rPr>
        <w:t xml:space="preserve"> Ovom investicijom k</w:t>
      </w:r>
      <w:r w:rsidR="009D0DFA" w:rsidRPr="009D0DFA">
        <w:rPr>
          <w:rFonts w:asciiTheme="majorHAnsi" w:eastAsiaTheme="majorEastAsia" w:hAnsiTheme="majorHAnsi" w:cstheme="majorHAnsi"/>
          <w:lang w:eastAsia="hr-HR"/>
        </w:rPr>
        <w:t xml:space="preserve">apacitet područnog vrtića nakon </w:t>
      </w:r>
      <w:r w:rsidR="009D0DFA">
        <w:rPr>
          <w:rFonts w:asciiTheme="majorHAnsi" w:eastAsiaTheme="majorEastAsia" w:hAnsiTheme="majorHAnsi" w:cstheme="majorHAnsi"/>
          <w:lang w:eastAsia="hr-HR"/>
        </w:rPr>
        <w:t>bit će</w:t>
      </w:r>
      <w:r w:rsidR="009D0DFA" w:rsidRPr="009D0DFA">
        <w:rPr>
          <w:rFonts w:asciiTheme="majorHAnsi" w:eastAsiaTheme="majorEastAsia" w:hAnsiTheme="majorHAnsi" w:cstheme="majorHAnsi"/>
          <w:lang w:eastAsia="hr-HR"/>
        </w:rPr>
        <w:t xml:space="preserve"> za ukupno 256 djece s dodatni</w:t>
      </w:r>
      <w:r w:rsidR="00C97732">
        <w:rPr>
          <w:rFonts w:asciiTheme="majorHAnsi" w:eastAsiaTheme="majorEastAsia" w:hAnsiTheme="majorHAnsi" w:cstheme="majorHAnsi"/>
          <w:lang w:eastAsia="hr-HR"/>
        </w:rPr>
        <w:t>h</w:t>
      </w:r>
      <w:r w:rsidR="009D0DFA" w:rsidRPr="009D0DFA">
        <w:rPr>
          <w:rFonts w:asciiTheme="majorHAnsi" w:eastAsiaTheme="majorEastAsia" w:hAnsiTheme="majorHAnsi" w:cstheme="majorHAnsi"/>
          <w:lang w:eastAsia="hr-HR"/>
        </w:rPr>
        <w:t xml:space="preserve"> 14 dnevnih boravaka (3 jasličke grupe, 11 vrtićke grupe). Po završetku projekta, u novoizgrađenom područnom vrtiću s kuhinjom u Otočcu otvorit će se 16 novih radnih mjesta.</w:t>
      </w:r>
    </w:p>
    <w:p w14:paraId="7151AD1D" w14:textId="4505239F" w:rsidR="00A764A8" w:rsidRPr="00A764A8" w:rsidRDefault="00A41AEB" w:rsidP="003B0DCC">
      <w:pPr>
        <w:jc w:val="both"/>
        <w:rPr>
          <w:rFonts w:asciiTheme="majorHAnsi" w:eastAsiaTheme="majorEastAsia" w:hAnsiTheme="majorHAnsi" w:cstheme="majorHAnsi"/>
          <w:lang w:eastAsia="hr-HR"/>
        </w:rPr>
      </w:pPr>
      <w:r w:rsidRPr="00A41AEB">
        <w:rPr>
          <w:rFonts w:asciiTheme="majorHAnsi" w:eastAsiaTheme="majorEastAsia" w:hAnsiTheme="majorHAnsi" w:cstheme="majorHAnsi"/>
          <w:lang w:eastAsia="hr-HR"/>
        </w:rPr>
        <w:t>Osnovna škola Zrinskih i Frankopana Otočac djeluje s područn</w:t>
      </w:r>
      <w:r w:rsidR="00C97732">
        <w:rPr>
          <w:rFonts w:asciiTheme="majorHAnsi" w:eastAsiaTheme="majorEastAsia" w:hAnsiTheme="majorHAnsi" w:cstheme="majorHAnsi"/>
          <w:lang w:eastAsia="hr-HR"/>
        </w:rPr>
        <w:t>im</w:t>
      </w:r>
      <w:r w:rsidRPr="00A41AEB">
        <w:rPr>
          <w:rFonts w:asciiTheme="majorHAnsi" w:eastAsiaTheme="majorEastAsia" w:hAnsiTheme="majorHAnsi" w:cstheme="majorHAnsi"/>
          <w:lang w:eastAsia="hr-HR"/>
        </w:rPr>
        <w:t xml:space="preserve"> škola</w:t>
      </w:r>
      <w:r w:rsidR="00C97732">
        <w:rPr>
          <w:rFonts w:asciiTheme="majorHAnsi" w:eastAsiaTheme="majorEastAsia" w:hAnsiTheme="majorHAnsi" w:cstheme="majorHAnsi"/>
          <w:lang w:eastAsia="hr-HR"/>
        </w:rPr>
        <w:t>ma</w:t>
      </w:r>
      <w:r w:rsidRPr="00A41AEB">
        <w:rPr>
          <w:rFonts w:asciiTheme="majorHAnsi" w:eastAsiaTheme="majorEastAsia" w:hAnsiTheme="majorHAnsi" w:cstheme="majorHAnsi"/>
          <w:lang w:eastAsia="hr-HR"/>
        </w:rPr>
        <w:t xml:space="preserve"> (u Ličkom Lešću, Švici, </w:t>
      </w:r>
      <w:proofErr w:type="spellStart"/>
      <w:r w:rsidRPr="00A41AEB">
        <w:rPr>
          <w:rFonts w:asciiTheme="majorHAnsi" w:eastAsiaTheme="majorEastAsia" w:hAnsiTheme="majorHAnsi" w:cstheme="majorHAnsi"/>
          <w:lang w:eastAsia="hr-HR"/>
        </w:rPr>
        <w:t>Kuterevu</w:t>
      </w:r>
      <w:proofErr w:type="spellEnd"/>
      <w:r w:rsidRPr="00A41AEB">
        <w:rPr>
          <w:rFonts w:asciiTheme="majorHAnsi" w:eastAsiaTheme="majorEastAsia" w:hAnsiTheme="majorHAnsi" w:cstheme="majorHAnsi"/>
          <w:lang w:eastAsia="hr-HR"/>
        </w:rPr>
        <w:t xml:space="preserve">, Vrhovinama, </w:t>
      </w:r>
      <w:proofErr w:type="spellStart"/>
      <w:r w:rsidRPr="00A41AEB">
        <w:rPr>
          <w:rFonts w:asciiTheme="majorHAnsi" w:eastAsiaTheme="majorEastAsia" w:hAnsiTheme="majorHAnsi" w:cstheme="majorHAnsi"/>
          <w:lang w:eastAsia="hr-HR"/>
        </w:rPr>
        <w:t>Sincu</w:t>
      </w:r>
      <w:proofErr w:type="spellEnd"/>
      <w:r w:rsidRPr="00A41AEB">
        <w:rPr>
          <w:rFonts w:asciiTheme="majorHAnsi" w:eastAsiaTheme="majorEastAsia" w:hAnsiTheme="majorHAnsi" w:cstheme="majorHAnsi"/>
          <w:lang w:eastAsia="hr-HR"/>
        </w:rPr>
        <w:t xml:space="preserve">, Čovićima, Prozoru, </w:t>
      </w:r>
      <w:proofErr w:type="spellStart"/>
      <w:r w:rsidRPr="00A41AEB">
        <w:rPr>
          <w:rFonts w:asciiTheme="majorHAnsi" w:eastAsiaTheme="majorEastAsia" w:hAnsiTheme="majorHAnsi" w:cstheme="majorHAnsi"/>
          <w:lang w:eastAsia="hr-HR"/>
        </w:rPr>
        <w:t>Kompolju</w:t>
      </w:r>
      <w:proofErr w:type="spellEnd"/>
      <w:r w:rsidRPr="00A41AEB">
        <w:rPr>
          <w:rFonts w:asciiTheme="majorHAnsi" w:eastAsiaTheme="majorEastAsia" w:hAnsiTheme="majorHAnsi" w:cstheme="majorHAnsi"/>
          <w:lang w:eastAsia="hr-HR"/>
        </w:rPr>
        <w:t>), dok Srednja škola Otočac nudi raznolike obrazovne programe: opć</w:t>
      </w:r>
      <w:r w:rsidR="00A764A8">
        <w:rPr>
          <w:rFonts w:asciiTheme="majorHAnsi" w:eastAsiaTheme="majorEastAsia" w:hAnsiTheme="majorHAnsi" w:cstheme="majorHAnsi"/>
          <w:lang w:eastAsia="hr-HR"/>
        </w:rPr>
        <w:t>a</w:t>
      </w:r>
      <w:r w:rsidRPr="00A41AEB">
        <w:rPr>
          <w:rFonts w:asciiTheme="majorHAnsi" w:eastAsiaTheme="majorEastAsia" w:hAnsiTheme="majorHAnsi" w:cstheme="majorHAnsi"/>
          <w:lang w:eastAsia="hr-HR"/>
        </w:rPr>
        <w:t xml:space="preserve"> gimnazij</w:t>
      </w:r>
      <w:r w:rsidR="00A764A8">
        <w:rPr>
          <w:rFonts w:asciiTheme="majorHAnsi" w:eastAsiaTheme="majorEastAsia" w:hAnsiTheme="majorHAnsi" w:cstheme="majorHAnsi"/>
          <w:lang w:eastAsia="hr-HR"/>
        </w:rPr>
        <w:t>a</w:t>
      </w:r>
      <w:r w:rsidRPr="00A41AEB">
        <w:rPr>
          <w:rFonts w:asciiTheme="majorHAnsi" w:eastAsiaTheme="majorEastAsia" w:hAnsiTheme="majorHAnsi" w:cstheme="majorHAnsi"/>
          <w:lang w:eastAsia="hr-HR"/>
        </w:rPr>
        <w:t>, ekonomij</w:t>
      </w:r>
      <w:r w:rsidR="00C97732">
        <w:rPr>
          <w:rFonts w:asciiTheme="majorHAnsi" w:eastAsiaTheme="majorEastAsia" w:hAnsiTheme="majorHAnsi" w:cstheme="majorHAnsi"/>
          <w:lang w:eastAsia="hr-HR"/>
        </w:rPr>
        <w:t>a</w:t>
      </w:r>
      <w:r w:rsidRPr="00A41AEB">
        <w:rPr>
          <w:rFonts w:asciiTheme="majorHAnsi" w:eastAsiaTheme="majorEastAsia" w:hAnsiTheme="majorHAnsi" w:cstheme="majorHAnsi"/>
          <w:lang w:eastAsia="hr-HR"/>
        </w:rPr>
        <w:t>, šumars</w:t>
      </w:r>
      <w:r w:rsidR="00A764A8">
        <w:rPr>
          <w:rFonts w:asciiTheme="majorHAnsi" w:eastAsiaTheme="majorEastAsia" w:hAnsiTheme="majorHAnsi" w:cstheme="majorHAnsi"/>
          <w:lang w:eastAsia="hr-HR"/>
        </w:rPr>
        <w:t>ki tehničar</w:t>
      </w:r>
      <w:r w:rsidRPr="00A41AEB">
        <w:rPr>
          <w:rFonts w:asciiTheme="majorHAnsi" w:eastAsiaTheme="majorEastAsia" w:hAnsiTheme="majorHAnsi" w:cstheme="majorHAnsi"/>
          <w:lang w:eastAsia="hr-HR"/>
        </w:rPr>
        <w:t xml:space="preserve">, </w:t>
      </w:r>
      <w:r w:rsidR="00A764A8">
        <w:rPr>
          <w:rFonts w:asciiTheme="majorHAnsi" w:eastAsiaTheme="majorEastAsia" w:hAnsiTheme="majorHAnsi" w:cstheme="majorHAnsi"/>
          <w:lang w:eastAsia="hr-HR"/>
        </w:rPr>
        <w:t>frizer, automehaničar, autoelektričar i elektromehaničar</w:t>
      </w:r>
      <w:r w:rsidRPr="00A41AEB">
        <w:rPr>
          <w:rFonts w:asciiTheme="majorHAnsi" w:eastAsiaTheme="majorEastAsia" w:hAnsiTheme="majorHAnsi" w:cstheme="majorHAnsi"/>
          <w:lang w:eastAsia="hr-HR"/>
        </w:rPr>
        <w:t>.</w:t>
      </w:r>
      <w:r w:rsidR="00A764A8">
        <w:rPr>
          <w:rFonts w:asciiTheme="majorHAnsi" w:eastAsiaTheme="majorEastAsia" w:hAnsiTheme="majorHAnsi" w:cstheme="majorHAnsi"/>
          <w:lang w:eastAsia="hr-HR"/>
        </w:rPr>
        <w:t xml:space="preserve"> </w:t>
      </w:r>
      <w:r w:rsidR="00A764A8" w:rsidRPr="00A764A8">
        <w:rPr>
          <w:rFonts w:asciiTheme="majorHAnsi" w:eastAsiaTheme="majorEastAsia" w:hAnsiTheme="majorHAnsi" w:cstheme="majorHAnsi"/>
          <w:lang w:eastAsia="hr-HR"/>
        </w:rPr>
        <w:t>Učenički dom Srednje škole Otočac pruža smještaj, prehranu, odgojno-obrazovni rad te organizira kulturne i druge aktivnosti za učenike škole koji dolaze iz udaljenijih mjesta.</w:t>
      </w:r>
      <w:r w:rsidR="00A764A8">
        <w:rPr>
          <w:rFonts w:asciiTheme="majorHAnsi" w:eastAsiaTheme="majorEastAsia" w:hAnsiTheme="majorHAnsi" w:cstheme="majorHAnsi"/>
          <w:lang w:eastAsia="hr-HR"/>
        </w:rPr>
        <w:t xml:space="preserve"> </w:t>
      </w:r>
      <w:r w:rsidR="00A764A8" w:rsidRPr="00A764A8">
        <w:rPr>
          <w:rFonts w:asciiTheme="majorHAnsi" w:eastAsiaTheme="majorEastAsia" w:hAnsiTheme="majorHAnsi" w:cstheme="majorHAnsi"/>
          <w:lang w:eastAsia="hr-HR"/>
        </w:rPr>
        <w:t>Zgrada doma obnovljena je prema visokim pedagoškim standardima i raspolaže moderno opremljenim smještajnim kapacitetima koji uključuju jednu jednokrevetnu, pet dvokrevetnih i sedam trokrevetnih soba.</w:t>
      </w:r>
    </w:p>
    <w:p w14:paraId="72776691" w14:textId="084D3AC7" w:rsidR="009D0DFA" w:rsidRDefault="00A41AEB" w:rsidP="003B0DCC">
      <w:pPr>
        <w:jc w:val="both"/>
        <w:rPr>
          <w:rFonts w:asciiTheme="majorHAnsi" w:eastAsiaTheme="majorEastAsia" w:hAnsiTheme="majorHAnsi" w:cstheme="majorHAnsi"/>
          <w:b/>
          <w:bCs/>
          <w:i/>
          <w:iCs/>
          <w:lang w:eastAsia="hr-HR"/>
        </w:rPr>
      </w:pPr>
      <w:r w:rsidRPr="00A41AEB">
        <w:rPr>
          <w:rFonts w:asciiTheme="majorHAnsi" w:eastAsiaTheme="majorEastAsia" w:hAnsiTheme="majorHAnsi" w:cstheme="majorHAnsi"/>
          <w:lang w:eastAsia="hr-HR"/>
        </w:rPr>
        <w:t>Grad Otočac provodi niz demografskih mjera i potpora kojima nastoji olakšati roditeljima odgoj i obrazovanje djece, uključujući jednokratne potpore za novorođenčad, subvencije za vrtiće, besplatan ili subvencioniran prijevoz</w:t>
      </w:r>
      <w:r w:rsidR="004624C0">
        <w:rPr>
          <w:rFonts w:asciiTheme="majorHAnsi" w:eastAsiaTheme="majorEastAsia" w:hAnsiTheme="majorHAnsi" w:cstheme="majorHAnsi"/>
          <w:lang w:eastAsia="hr-HR"/>
        </w:rPr>
        <w:t>,</w:t>
      </w:r>
      <w:r w:rsidRPr="00A41AEB">
        <w:rPr>
          <w:rFonts w:asciiTheme="majorHAnsi" w:eastAsiaTheme="majorEastAsia" w:hAnsiTheme="majorHAnsi" w:cstheme="majorHAnsi"/>
          <w:lang w:eastAsia="hr-HR"/>
        </w:rPr>
        <w:t xml:space="preserve"> stipendije</w:t>
      </w:r>
      <w:r w:rsidR="004624C0">
        <w:rPr>
          <w:rFonts w:asciiTheme="majorHAnsi" w:eastAsiaTheme="majorEastAsia" w:hAnsiTheme="majorHAnsi" w:cstheme="majorHAnsi"/>
          <w:lang w:eastAsia="hr-HR"/>
        </w:rPr>
        <w:t xml:space="preserve"> i druge potpore i program</w:t>
      </w:r>
      <w:r w:rsidR="00C97732">
        <w:rPr>
          <w:rFonts w:asciiTheme="majorHAnsi" w:eastAsiaTheme="majorEastAsia" w:hAnsiTheme="majorHAnsi" w:cstheme="majorHAnsi"/>
          <w:lang w:eastAsia="hr-HR"/>
        </w:rPr>
        <w:t>e</w:t>
      </w:r>
      <w:r w:rsidR="004624C0">
        <w:rPr>
          <w:rFonts w:asciiTheme="majorHAnsi" w:eastAsiaTheme="majorEastAsia" w:hAnsiTheme="majorHAnsi" w:cstheme="majorHAnsi"/>
          <w:lang w:eastAsia="hr-HR"/>
        </w:rPr>
        <w:t xml:space="preserve"> podrške</w:t>
      </w:r>
      <w:r w:rsidRPr="00A41AEB">
        <w:rPr>
          <w:rFonts w:asciiTheme="majorHAnsi" w:eastAsiaTheme="majorEastAsia" w:hAnsiTheme="majorHAnsi" w:cstheme="majorHAnsi"/>
          <w:lang w:eastAsia="hr-HR"/>
        </w:rPr>
        <w:t>. Ove mjere istodobno imaju za cilj zadržavanje mladih obitelji, podizanje kvalitete života te poticanje izvrsnosti kod učenika i studenata.</w:t>
      </w:r>
      <w:r w:rsidR="009D0DFA">
        <w:rPr>
          <w:rFonts w:asciiTheme="majorHAnsi" w:eastAsiaTheme="majorEastAsia" w:hAnsiTheme="majorHAnsi" w:cstheme="majorHAnsi"/>
          <w:b/>
          <w:bCs/>
          <w:i/>
          <w:iCs/>
          <w:lang w:eastAsia="hr-HR"/>
        </w:rPr>
        <w:br w:type="page"/>
      </w:r>
    </w:p>
    <w:p w14:paraId="3CA5D88E" w14:textId="527876EE" w:rsidR="00D2514E" w:rsidRPr="00EE65DD" w:rsidRDefault="00D2514E" w:rsidP="00EE65DD">
      <w:pPr>
        <w:rPr>
          <w:rFonts w:asciiTheme="majorHAnsi" w:eastAsiaTheme="majorEastAsia" w:hAnsiTheme="majorHAnsi" w:cstheme="majorHAnsi"/>
          <w:b/>
          <w:bCs/>
          <w:i/>
          <w:iCs/>
          <w:lang w:eastAsia="hr-HR"/>
        </w:rPr>
      </w:pPr>
      <w:r w:rsidRPr="00EE65DD">
        <w:rPr>
          <w:rFonts w:asciiTheme="majorHAnsi" w:eastAsiaTheme="majorEastAsia" w:hAnsiTheme="majorHAnsi" w:cstheme="majorHAnsi"/>
          <w:b/>
          <w:bCs/>
          <w:i/>
          <w:iCs/>
          <w:lang w:eastAsia="hr-HR"/>
        </w:rPr>
        <w:lastRenderedPageBreak/>
        <w:t>Komunalna</w:t>
      </w:r>
      <w:r w:rsidR="00EE65DD" w:rsidRPr="00EE65DD">
        <w:rPr>
          <w:rFonts w:asciiTheme="majorHAnsi" w:eastAsiaTheme="majorEastAsia" w:hAnsiTheme="majorHAnsi" w:cstheme="majorHAnsi"/>
          <w:b/>
          <w:bCs/>
          <w:i/>
          <w:iCs/>
          <w:lang w:eastAsia="hr-HR"/>
        </w:rPr>
        <w:t>, vodovodna</w:t>
      </w:r>
      <w:r w:rsidR="009D0DFA">
        <w:rPr>
          <w:rFonts w:asciiTheme="majorHAnsi" w:eastAsiaTheme="majorEastAsia" w:hAnsiTheme="majorHAnsi" w:cstheme="majorHAnsi"/>
          <w:b/>
          <w:bCs/>
          <w:i/>
          <w:iCs/>
          <w:lang w:eastAsia="hr-HR"/>
        </w:rPr>
        <w:t xml:space="preserve">, stambena i </w:t>
      </w:r>
      <w:r w:rsidR="00EE65DD" w:rsidRPr="00EE65DD">
        <w:rPr>
          <w:rFonts w:asciiTheme="majorHAnsi" w:eastAsiaTheme="majorEastAsia" w:hAnsiTheme="majorHAnsi" w:cstheme="majorHAnsi"/>
          <w:b/>
          <w:bCs/>
          <w:i/>
          <w:iCs/>
          <w:lang w:eastAsia="hr-HR"/>
        </w:rPr>
        <w:t>prometna infrastruktura</w:t>
      </w:r>
    </w:p>
    <w:p w14:paraId="5AA10AA4" w14:textId="69AAB494" w:rsidR="00BD4D6A" w:rsidRDefault="00BE59BD" w:rsidP="003B0DCC">
      <w:pPr>
        <w:tabs>
          <w:tab w:val="num" w:pos="720"/>
        </w:tabs>
        <w:jc w:val="both"/>
        <w:rPr>
          <w:rFonts w:asciiTheme="majorHAnsi" w:eastAsiaTheme="majorEastAsia" w:hAnsiTheme="majorHAnsi" w:cstheme="majorHAnsi"/>
          <w:lang w:eastAsia="hr-HR"/>
        </w:rPr>
      </w:pPr>
      <w:r w:rsidRPr="00BE59BD">
        <w:rPr>
          <w:rFonts w:asciiTheme="majorHAnsi" w:eastAsiaTheme="majorEastAsia" w:hAnsiTheme="majorHAnsi" w:cstheme="majorHAnsi"/>
          <w:lang w:eastAsia="hr-HR"/>
        </w:rPr>
        <w:t xml:space="preserve">Na području grada Otočca u nadležnosti uprave je oko </w:t>
      </w:r>
      <w:r w:rsidR="00C97732">
        <w:rPr>
          <w:rFonts w:asciiTheme="majorHAnsi" w:eastAsiaTheme="majorEastAsia" w:hAnsiTheme="majorHAnsi" w:cstheme="majorHAnsi"/>
          <w:lang w:eastAsia="hr-HR"/>
        </w:rPr>
        <w:t>519</w:t>
      </w:r>
      <w:r w:rsidRPr="00BE59BD">
        <w:rPr>
          <w:rFonts w:asciiTheme="majorHAnsi" w:eastAsiaTheme="majorEastAsia" w:hAnsiTheme="majorHAnsi" w:cstheme="majorHAnsi"/>
          <w:lang w:eastAsia="hr-HR"/>
        </w:rPr>
        <w:t xml:space="preserve"> nerazvrstanih cesta koje čine prometnu mrežu koja povezuje sva naselja na gradskom području i osigurava dostupnost javnih i gospodarskih sadržaja. </w:t>
      </w:r>
      <w:r>
        <w:rPr>
          <w:rFonts w:asciiTheme="majorHAnsi" w:eastAsiaTheme="majorEastAsia" w:hAnsiTheme="majorHAnsi" w:cstheme="majorHAnsi"/>
          <w:lang w:eastAsia="hr-HR"/>
        </w:rPr>
        <w:t>Grad Otočac sukladno Zakonu o komunalnom gospodarstvu (NN 68/18, 110/18, 2/20 i 145/24) uz Proračun Grada Otočca donosi godišnje planove</w:t>
      </w:r>
      <w:r w:rsidRPr="00945E98">
        <w:rPr>
          <w:rFonts w:asciiTheme="majorHAnsi" w:eastAsiaTheme="majorEastAsia" w:hAnsiTheme="majorHAnsi" w:cstheme="majorHAnsi"/>
          <w:lang w:eastAsia="hr-HR"/>
        </w:rPr>
        <w:t xml:space="preserve"> programa održavanja komunalne infrastrukture i građenj</w:t>
      </w:r>
      <w:r w:rsidR="00C97732">
        <w:rPr>
          <w:rFonts w:asciiTheme="majorHAnsi" w:eastAsiaTheme="majorEastAsia" w:hAnsiTheme="majorHAnsi" w:cstheme="majorHAnsi"/>
          <w:lang w:eastAsia="hr-HR"/>
        </w:rPr>
        <w:t>a</w:t>
      </w:r>
      <w:r w:rsidRPr="00945E98">
        <w:rPr>
          <w:rFonts w:asciiTheme="majorHAnsi" w:eastAsiaTheme="majorEastAsia" w:hAnsiTheme="majorHAnsi" w:cstheme="majorHAnsi"/>
          <w:lang w:eastAsia="hr-HR"/>
        </w:rPr>
        <w:t xml:space="preserve"> objekata i uređaja komunalne infrastrukture</w:t>
      </w:r>
      <w:r>
        <w:rPr>
          <w:rFonts w:asciiTheme="majorHAnsi" w:eastAsiaTheme="majorEastAsia" w:hAnsiTheme="majorHAnsi" w:cstheme="majorHAnsi"/>
          <w:lang w:eastAsia="hr-HR"/>
        </w:rPr>
        <w:t>, čime se osigurava održavanje i građenje javnih površina, nerazvrstanih cesta, javne rasvjete, nogostupa i dr.</w:t>
      </w:r>
    </w:p>
    <w:p w14:paraId="1D74A0C8" w14:textId="3C98BF13" w:rsidR="00EE65DD" w:rsidRDefault="00EE65DD" w:rsidP="003B0DCC">
      <w:pPr>
        <w:tabs>
          <w:tab w:val="num" w:pos="720"/>
        </w:tabs>
        <w:jc w:val="both"/>
        <w:rPr>
          <w:rFonts w:asciiTheme="majorHAnsi" w:eastAsiaTheme="majorEastAsia" w:hAnsiTheme="majorHAnsi" w:cstheme="majorHAnsi"/>
          <w:lang w:eastAsia="hr-HR"/>
        </w:rPr>
      </w:pPr>
      <w:r w:rsidRPr="00EE65DD">
        <w:rPr>
          <w:rFonts w:asciiTheme="majorHAnsi" w:eastAsiaTheme="majorEastAsia" w:hAnsiTheme="majorHAnsi" w:cstheme="majorHAnsi"/>
          <w:lang w:eastAsia="hr-HR"/>
        </w:rPr>
        <w:t>Vodoopskrbnim sustavima Grada Otočca gospodari</w:t>
      </w:r>
      <w:r>
        <w:rPr>
          <w:rFonts w:asciiTheme="majorHAnsi" w:eastAsiaTheme="majorEastAsia" w:hAnsiTheme="majorHAnsi" w:cstheme="majorHAnsi"/>
          <w:lang w:eastAsia="hr-HR"/>
        </w:rPr>
        <w:t>lo je</w:t>
      </w:r>
      <w:r w:rsidRPr="00EE65DD">
        <w:rPr>
          <w:rFonts w:asciiTheme="majorHAnsi" w:eastAsiaTheme="majorEastAsia" w:hAnsiTheme="majorHAnsi" w:cstheme="majorHAnsi"/>
          <w:lang w:eastAsia="hr-HR"/>
        </w:rPr>
        <w:t xml:space="preserve"> komunalno poduzeće Komunalac d.o.o. Otočac, koje je</w:t>
      </w:r>
      <w:r w:rsidR="00B52DBC">
        <w:rPr>
          <w:rFonts w:asciiTheme="majorHAnsi" w:eastAsiaTheme="majorEastAsia" w:hAnsiTheme="majorHAnsi" w:cstheme="majorHAnsi"/>
          <w:lang w:eastAsia="hr-HR"/>
        </w:rPr>
        <w:t xml:space="preserve"> 2025. godine </w:t>
      </w:r>
      <w:r w:rsidRPr="00EE65DD">
        <w:rPr>
          <w:rFonts w:asciiTheme="majorHAnsi" w:eastAsiaTheme="majorEastAsia" w:hAnsiTheme="majorHAnsi" w:cstheme="majorHAnsi"/>
          <w:lang w:eastAsia="hr-HR"/>
        </w:rPr>
        <w:t xml:space="preserve">preuzelo </w:t>
      </w:r>
      <w:r w:rsidR="00B52DBC">
        <w:rPr>
          <w:rFonts w:asciiTheme="majorHAnsi" w:eastAsiaTheme="majorEastAsia" w:hAnsiTheme="majorHAnsi" w:cstheme="majorHAnsi"/>
          <w:lang w:eastAsia="hr-HR"/>
        </w:rPr>
        <w:t xml:space="preserve">društvo </w:t>
      </w:r>
      <w:r w:rsidRPr="00EE65DD">
        <w:rPr>
          <w:rFonts w:asciiTheme="majorHAnsi" w:eastAsiaTheme="majorEastAsia" w:hAnsiTheme="majorHAnsi" w:cstheme="majorHAnsi"/>
          <w:lang w:eastAsia="hr-HR"/>
        </w:rPr>
        <w:t xml:space="preserve">Ličke vode d.o.o. za vodoopskrbu i odvodnju. Od značajnijih izvora zahvaćeno je samo Veliko Tonkovića vrilo, smješteno na koti 455 m </w:t>
      </w:r>
      <w:proofErr w:type="spellStart"/>
      <w:r w:rsidRPr="00EE65DD">
        <w:rPr>
          <w:rFonts w:asciiTheme="majorHAnsi" w:eastAsiaTheme="majorEastAsia" w:hAnsiTheme="majorHAnsi" w:cstheme="majorHAnsi"/>
          <w:lang w:eastAsia="hr-HR"/>
        </w:rPr>
        <w:t>n.v</w:t>
      </w:r>
      <w:proofErr w:type="spellEnd"/>
      <w:r w:rsidRPr="00EE65DD">
        <w:rPr>
          <w:rFonts w:asciiTheme="majorHAnsi" w:eastAsiaTheme="majorEastAsia" w:hAnsiTheme="majorHAnsi" w:cstheme="majorHAnsi"/>
          <w:lang w:eastAsia="hr-HR"/>
        </w:rPr>
        <w:t>., s izdašnošću od 500 do 2.500 l/s. Uz ovaj izvor, na području Grada postoji niz drugih izvora značajne izdašnosti koji još nisu zahvaćeni, a predstavljaju vrijedan strateški prirodni resurs.</w:t>
      </w:r>
      <w:r w:rsidR="00B52DBC">
        <w:rPr>
          <w:rFonts w:asciiTheme="majorHAnsi" w:eastAsiaTheme="majorEastAsia" w:hAnsiTheme="majorHAnsi" w:cstheme="majorHAnsi"/>
          <w:lang w:eastAsia="hr-HR"/>
        </w:rPr>
        <w:t xml:space="preserve"> </w:t>
      </w:r>
      <w:r w:rsidRPr="00EE65DD">
        <w:rPr>
          <w:rFonts w:asciiTheme="majorHAnsi" w:eastAsiaTheme="majorEastAsia" w:hAnsiTheme="majorHAnsi" w:cstheme="majorHAnsi"/>
          <w:lang w:eastAsia="hr-HR"/>
        </w:rPr>
        <w:t xml:space="preserve">Cjelokupni vodoopskrbni sustav raspolaže kapacitetom vodosprema od 7.970 m³, oko 300 km glavnih cjevovoda i približno 150 km lokalne vodovodne mreže. Iz zahvata na Velikom Tonković </w:t>
      </w:r>
      <w:proofErr w:type="spellStart"/>
      <w:r w:rsidRPr="00EE65DD">
        <w:rPr>
          <w:rFonts w:asciiTheme="majorHAnsi" w:eastAsiaTheme="majorEastAsia" w:hAnsiTheme="majorHAnsi" w:cstheme="majorHAnsi"/>
          <w:lang w:eastAsia="hr-HR"/>
        </w:rPr>
        <w:t>vrilu</w:t>
      </w:r>
      <w:proofErr w:type="spellEnd"/>
      <w:r w:rsidRPr="00EE65DD">
        <w:rPr>
          <w:rFonts w:asciiTheme="majorHAnsi" w:eastAsiaTheme="majorEastAsia" w:hAnsiTheme="majorHAnsi" w:cstheme="majorHAnsi"/>
          <w:lang w:eastAsia="hr-HR"/>
        </w:rPr>
        <w:t xml:space="preserve"> crpi se voda za opskrbu Grada Otočca i svih naselja u njegovom sastavu. S istog izvora isporučuje </w:t>
      </w:r>
      <w:r>
        <w:rPr>
          <w:rFonts w:asciiTheme="majorHAnsi" w:eastAsiaTheme="majorEastAsia" w:hAnsiTheme="majorHAnsi" w:cstheme="majorHAnsi"/>
          <w:lang w:eastAsia="hr-HR"/>
        </w:rPr>
        <w:t xml:space="preserve">se </w:t>
      </w:r>
      <w:r w:rsidRPr="00EE65DD">
        <w:rPr>
          <w:rFonts w:asciiTheme="majorHAnsi" w:eastAsiaTheme="majorEastAsia" w:hAnsiTheme="majorHAnsi" w:cstheme="majorHAnsi"/>
          <w:lang w:eastAsia="hr-HR"/>
        </w:rPr>
        <w:t>vod</w:t>
      </w:r>
      <w:r>
        <w:rPr>
          <w:rFonts w:asciiTheme="majorHAnsi" w:eastAsiaTheme="majorEastAsia" w:hAnsiTheme="majorHAnsi" w:cstheme="majorHAnsi"/>
          <w:lang w:eastAsia="hr-HR"/>
        </w:rPr>
        <w:t>a</w:t>
      </w:r>
      <w:r w:rsidRPr="00EE65DD">
        <w:rPr>
          <w:rFonts w:asciiTheme="majorHAnsi" w:eastAsiaTheme="majorEastAsia" w:hAnsiTheme="majorHAnsi" w:cstheme="majorHAnsi"/>
          <w:lang w:eastAsia="hr-HR"/>
        </w:rPr>
        <w:t xml:space="preserve"> i drugim isporučiteljima: Općini Vrhovine (Vreline d.o.o.</w:t>
      </w:r>
      <w:r>
        <w:rPr>
          <w:rFonts w:asciiTheme="majorHAnsi" w:eastAsiaTheme="majorEastAsia" w:hAnsiTheme="majorHAnsi" w:cstheme="majorHAnsi"/>
          <w:lang w:eastAsia="hr-HR"/>
        </w:rPr>
        <w:t xml:space="preserve"> u sastavu Ličke vode d.o.o.</w:t>
      </w:r>
      <w:r w:rsidRPr="00EE65DD">
        <w:rPr>
          <w:rFonts w:asciiTheme="majorHAnsi" w:eastAsiaTheme="majorEastAsia" w:hAnsiTheme="majorHAnsi" w:cstheme="majorHAnsi"/>
          <w:lang w:eastAsia="hr-HR"/>
        </w:rPr>
        <w:t>), naselju Krasno (Vodovod i odvodnja d.o.o. Senj) te prema naselju Kosinj, Općini Perušić i Gradu Gospiću (Usluga d.o.o. Gospić</w:t>
      </w:r>
      <w:r>
        <w:rPr>
          <w:rFonts w:asciiTheme="majorHAnsi" w:eastAsiaTheme="majorEastAsia" w:hAnsiTheme="majorHAnsi" w:cstheme="majorHAnsi"/>
          <w:lang w:eastAsia="hr-HR"/>
        </w:rPr>
        <w:t xml:space="preserve"> u sastavu Ličke vode d.o.o.</w:t>
      </w:r>
      <w:r w:rsidRPr="00EE65DD">
        <w:rPr>
          <w:rFonts w:asciiTheme="majorHAnsi" w:eastAsiaTheme="majorEastAsia" w:hAnsiTheme="majorHAnsi" w:cstheme="majorHAnsi"/>
          <w:lang w:eastAsia="hr-HR"/>
        </w:rPr>
        <w:t>).</w:t>
      </w:r>
    </w:p>
    <w:p w14:paraId="6EBB0FF3" w14:textId="4103F7BC" w:rsidR="009D0DFA" w:rsidRPr="009D0DFA" w:rsidRDefault="009D0DFA" w:rsidP="00B52DBC">
      <w:pPr>
        <w:tabs>
          <w:tab w:val="num" w:pos="720"/>
        </w:tabs>
        <w:jc w:val="both"/>
        <w:rPr>
          <w:rFonts w:asciiTheme="majorHAnsi" w:eastAsiaTheme="majorEastAsia" w:hAnsiTheme="majorHAnsi" w:cstheme="majorHAnsi"/>
          <w:lang w:eastAsia="hr-HR"/>
        </w:rPr>
      </w:pPr>
      <w:r w:rsidRPr="009D0DFA">
        <w:rPr>
          <w:rFonts w:asciiTheme="majorHAnsi" w:eastAsiaTheme="majorEastAsia" w:hAnsiTheme="majorHAnsi" w:cstheme="majorHAnsi"/>
          <w:lang w:eastAsia="hr-HR"/>
        </w:rPr>
        <w:t>Za komunalne djelatnosti te zaštitu i gospodarenje rijekom Gackom nadležno je trgovačko društvo GACKA d.o.o. iz Otočca. Društvo obavlja djelatnosti sakupljanja, odvoza i zbrinjavanja komunalnog otpada na području Grada Otočca, a prikupljeni otpad odlaže se na odlagalište otpada „</w:t>
      </w:r>
      <w:proofErr w:type="spellStart"/>
      <w:r w:rsidRPr="009D0DFA">
        <w:rPr>
          <w:rFonts w:asciiTheme="majorHAnsi" w:eastAsiaTheme="majorEastAsia" w:hAnsiTheme="majorHAnsi" w:cstheme="majorHAnsi"/>
          <w:lang w:eastAsia="hr-HR"/>
        </w:rPr>
        <w:t>Podum</w:t>
      </w:r>
      <w:proofErr w:type="spellEnd"/>
      <w:r w:rsidRPr="009D0DFA">
        <w:rPr>
          <w:rFonts w:asciiTheme="majorHAnsi" w:eastAsiaTheme="majorEastAsia" w:hAnsiTheme="majorHAnsi" w:cstheme="majorHAnsi"/>
          <w:lang w:eastAsia="hr-HR"/>
        </w:rPr>
        <w:t>“ u Otočcu.</w:t>
      </w:r>
      <w:r w:rsidRPr="00B52DBC">
        <w:rPr>
          <w:rFonts w:asciiTheme="majorHAnsi" w:eastAsiaTheme="majorEastAsia" w:hAnsiTheme="majorHAnsi" w:cstheme="majorHAnsi"/>
          <w:lang w:eastAsia="hr-HR"/>
        </w:rPr>
        <w:t xml:space="preserve"> U Gradu Otočcu uspostavljeno je reciklažno dvorište u koje građani mogu odložiti širok spektar otpada, uključujući kartonsku i papirnu ambalažu, staklo, metal, tekstil, automobilske gume, drvo, plastiku, biorazgradivi otpad, elektronički i građevni otpad, opasne tvari poput starih lijekova, baterija, boja, ulja, te druge vrste opasnog i glomaznog otpada.</w:t>
      </w:r>
      <w:r w:rsidR="00B52DBC">
        <w:rPr>
          <w:rFonts w:asciiTheme="majorHAnsi" w:eastAsiaTheme="majorEastAsia" w:hAnsiTheme="majorHAnsi" w:cstheme="majorHAnsi"/>
          <w:lang w:eastAsia="hr-HR"/>
        </w:rPr>
        <w:t xml:space="preserve"> </w:t>
      </w:r>
      <w:r w:rsidRPr="009D0DFA">
        <w:rPr>
          <w:rFonts w:asciiTheme="majorHAnsi" w:eastAsiaTheme="majorEastAsia" w:hAnsiTheme="majorHAnsi" w:cstheme="majorHAnsi"/>
          <w:lang w:eastAsia="hr-HR"/>
        </w:rPr>
        <w:t>GACKA d.o.o. održava i upravlja zelenim površinama ukupne veličine 55.640 m². Program održavanja javnih i zelenih površina obuhvaća</w:t>
      </w:r>
      <w:r w:rsidR="00B52DBC">
        <w:rPr>
          <w:rFonts w:asciiTheme="majorHAnsi" w:eastAsiaTheme="majorEastAsia" w:hAnsiTheme="majorHAnsi" w:cstheme="majorHAnsi"/>
          <w:lang w:eastAsia="hr-HR"/>
        </w:rPr>
        <w:t>: o</w:t>
      </w:r>
      <w:r w:rsidRPr="009D0DFA">
        <w:rPr>
          <w:rFonts w:asciiTheme="majorHAnsi" w:eastAsiaTheme="majorEastAsia" w:hAnsiTheme="majorHAnsi" w:cstheme="majorHAnsi"/>
          <w:lang w:eastAsia="hr-HR"/>
        </w:rPr>
        <w:t>državanje travnatih površina</w:t>
      </w:r>
      <w:r w:rsidR="00B52DBC">
        <w:rPr>
          <w:rFonts w:asciiTheme="majorHAnsi" w:eastAsiaTheme="majorEastAsia" w:hAnsiTheme="majorHAnsi" w:cstheme="majorHAnsi"/>
          <w:lang w:eastAsia="hr-HR"/>
        </w:rPr>
        <w:t xml:space="preserve">, </w:t>
      </w:r>
      <w:r w:rsidRPr="009D0DFA">
        <w:rPr>
          <w:rFonts w:asciiTheme="majorHAnsi" w:eastAsiaTheme="majorEastAsia" w:hAnsiTheme="majorHAnsi" w:cstheme="majorHAnsi"/>
          <w:lang w:eastAsia="hr-HR"/>
        </w:rPr>
        <w:t>živica, ukrasnog grmlja i nasada sezonskog cvijeća</w:t>
      </w:r>
      <w:r w:rsidR="00B52DBC">
        <w:rPr>
          <w:rFonts w:asciiTheme="majorHAnsi" w:eastAsiaTheme="majorEastAsia" w:hAnsiTheme="majorHAnsi" w:cstheme="majorHAnsi"/>
          <w:lang w:eastAsia="hr-HR"/>
        </w:rPr>
        <w:t xml:space="preserve">, </w:t>
      </w:r>
      <w:r w:rsidRPr="009D0DFA">
        <w:rPr>
          <w:rFonts w:asciiTheme="majorHAnsi" w:eastAsiaTheme="majorEastAsia" w:hAnsiTheme="majorHAnsi" w:cstheme="majorHAnsi"/>
          <w:lang w:eastAsia="hr-HR"/>
        </w:rPr>
        <w:t>gradskog drveća</w:t>
      </w:r>
      <w:r w:rsidR="00B52DBC">
        <w:rPr>
          <w:rFonts w:asciiTheme="majorHAnsi" w:eastAsiaTheme="majorEastAsia" w:hAnsiTheme="majorHAnsi" w:cstheme="majorHAnsi"/>
          <w:lang w:eastAsia="hr-HR"/>
        </w:rPr>
        <w:t xml:space="preserve"> te </w:t>
      </w:r>
      <w:r w:rsidRPr="009D0DFA">
        <w:rPr>
          <w:rFonts w:asciiTheme="majorHAnsi" w:eastAsiaTheme="majorEastAsia" w:hAnsiTheme="majorHAnsi" w:cstheme="majorHAnsi"/>
          <w:lang w:eastAsia="hr-HR"/>
        </w:rPr>
        <w:t>javnih spomenika i spomen-obilježja</w:t>
      </w:r>
      <w:r w:rsidR="00B52DBC">
        <w:rPr>
          <w:rFonts w:asciiTheme="majorHAnsi" w:eastAsiaTheme="majorEastAsia" w:hAnsiTheme="majorHAnsi" w:cstheme="majorHAnsi"/>
          <w:lang w:eastAsia="hr-HR"/>
        </w:rPr>
        <w:t xml:space="preserve">. </w:t>
      </w:r>
      <w:r w:rsidRPr="009D0DFA">
        <w:rPr>
          <w:rFonts w:asciiTheme="majorHAnsi" w:eastAsiaTheme="majorEastAsia" w:hAnsiTheme="majorHAnsi" w:cstheme="majorHAnsi"/>
          <w:lang w:eastAsia="hr-HR"/>
        </w:rPr>
        <w:t xml:space="preserve">Održavanje se provodi na lokacijama: </w:t>
      </w:r>
      <w:proofErr w:type="spellStart"/>
      <w:r w:rsidRPr="009D0DFA">
        <w:rPr>
          <w:rFonts w:asciiTheme="majorHAnsi" w:eastAsiaTheme="majorEastAsia" w:hAnsiTheme="majorHAnsi" w:cstheme="majorHAnsi"/>
          <w:lang w:eastAsia="hr-HR"/>
        </w:rPr>
        <w:t>Runjavica</w:t>
      </w:r>
      <w:proofErr w:type="spellEnd"/>
      <w:r w:rsidRPr="009D0DFA">
        <w:rPr>
          <w:rFonts w:asciiTheme="majorHAnsi" w:eastAsiaTheme="majorEastAsia" w:hAnsiTheme="majorHAnsi" w:cstheme="majorHAnsi"/>
          <w:lang w:eastAsia="hr-HR"/>
        </w:rPr>
        <w:t xml:space="preserve">, Staro Selo, </w:t>
      </w:r>
      <w:proofErr w:type="spellStart"/>
      <w:r w:rsidRPr="009D0DFA">
        <w:rPr>
          <w:rFonts w:asciiTheme="majorHAnsi" w:eastAsiaTheme="majorEastAsia" w:hAnsiTheme="majorHAnsi" w:cstheme="majorHAnsi"/>
          <w:lang w:eastAsia="hr-HR"/>
        </w:rPr>
        <w:t>Zalužnica</w:t>
      </w:r>
      <w:proofErr w:type="spellEnd"/>
      <w:r w:rsidRPr="009D0DFA">
        <w:rPr>
          <w:rFonts w:asciiTheme="majorHAnsi" w:eastAsiaTheme="majorEastAsia" w:hAnsiTheme="majorHAnsi" w:cstheme="majorHAnsi"/>
          <w:lang w:eastAsia="hr-HR"/>
        </w:rPr>
        <w:t xml:space="preserve">, </w:t>
      </w:r>
      <w:proofErr w:type="spellStart"/>
      <w:r w:rsidRPr="009D0DFA">
        <w:rPr>
          <w:rFonts w:asciiTheme="majorHAnsi" w:eastAsiaTheme="majorEastAsia" w:hAnsiTheme="majorHAnsi" w:cstheme="majorHAnsi"/>
          <w:lang w:eastAsia="hr-HR"/>
        </w:rPr>
        <w:t>Podum</w:t>
      </w:r>
      <w:proofErr w:type="spellEnd"/>
      <w:r w:rsidRPr="009D0DFA">
        <w:rPr>
          <w:rFonts w:asciiTheme="majorHAnsi" w:eastAsiaTheme="majorEastAsia" w:hAnsiTheme="majorHAnsi" w:cstheme="majorHAnsi"/>
          <w:lang w:eastAsia="hr-HR"/>
        </w:rPr>
        <w:t xml:space="preserve">, Švica, </w:t>
      </w:r>
      <w:proofErr w:type="spellStart"/>
      <w:r w:rsidRPr="009D0DFA">
        <w:rPr>
          <w:rFonts w:asciiTheme="majorHAnsi" w:eastAsiaTheme="majorEastAsia" w:hAnsiTheme="majorHAnsi" w:cstheme="majorHAnsi"/>
          <w:lang w:eastAsia="hr-HR"/>
        </w:rPr>
        <w:t>Brloška</w:t>
      </w:r>
      <w:proofErr w:type="spellEnd"/>
      <w:r w:rsidRPr="009D0DFA">
        <w:rPr>
          <w:rFonts w:asciiTheme="majorHAnsi" w:eastAsiaTheme="majorEastAsia" w:hAnsiTheme="majorHAnsi" w:cstheme="majorHAnsi"/>
          <w:lang w:eastAsia="hr-HR"/>
        </w:rPr>
        <w:t xml:space="preserve"> Dubrava, Brlog Plac, Drenov Klanac, Dabar, Dabar selo, </w:t>
      </w:r>
      <w:proofErr w:type="spellStart"/>
      <w:r w:rsidRPr="009D0DFA">
        <w:rPr>
          <w:rFonts w:asciiTheme="majorHAnsi" w:eastAsiaTheme="majorEastAsia" w:hAnsiTheme="majorHAnsi" w:cstheme="majorHAnsi"/>
          <w:lang w:eastAsia="hr-HR"/>
        </w:rPr>
        <w:t>Ramljani</w:t>
      </w:r>
      <w:proofErr w:type="spellEnd"/>
      <w:r w:rsidRPr="009D0DFA">
        <w:rPr>
          <w:rFonts w:asciiTheme="majorHAnsi" w:eastAsiaTheme="majorEastAsia" w:hAnsiTheme="majorHAnsi" w:cstheme="majorHAnsi"/>
          <w:lang w:eastAsia="hr-HR"/>
        </w:rPr>
        <w:t xml:space="preserve">, </w:t>
      </w:r>
      <w:proofErr w:type="spellStart"/>
      <w:r w:rsidRPr="009D0DFA">
        <w:rPr>
          <w:rFonts w:asciiTheme="majorHAnsi" w:eastAsiaTheme="majorEastAsia" w:hAnsiTheme="majorHAnsi" w:cstheme="majorHAnsi"/>
          <w:lang w:eastAsia="hr-HR"/>
        </w:rPr>
        <w:t>Duman</w:t>
      </w:r>
      <w:proofErr w:type="spellEnd"/>
      <w:r w:rsidRPr="009D0DFA">
        <w:rPr>
          <w:rFonts w:asciiTheme="majorHAnsi" w:eastAsiaTheme="majorEastAsia" w:hAnsiTheme="majorHAnsi" w:cstheme="majorHAnsi"/>
          <w:lang w:eastAsia="hr-HR"/>
        </w:rPr>
        <w:t xml:space="preserve"> i </w:t>
      </w:r>
      <w:proofErr w:type="spellStart"/>
      <w:r w:rsidRPr="009D0DFA">
        <w:rPr>
          <w:rFonts w:asciiTheme="majorHAnsi" w:eastAsiaTheme="majorEastAsia" w:hAnsiTheme="majorHAnsi" w:cstheme="majorHAnsi"/>
          <w:lang w:eastAsia="hr-HR"/>
        </w:rPr>
        <w:t>Kuterevo</w:t>
      </w:r>
      <w:proofErr w:type="spellEnd"/>
      <w:r w:rsidRPr="009D0DFA">
        <w:rPr>
          <w:rFonts w:asciiTheme="majorHAnsi" w:eastAsiaTheme="majorEastAsia" w:hAnsiTheme="majorHAnsi" w:cstheme="majorHAnsi"/>
          <w:lang w:eastAsia="hr-HR"/>
        </w:rPr>
        <w:t>.</w:t>
      </w:r>
    </w:p>
    <w:p w14:paraId="195FD16B" w14:textId="77777777" w:rsidR="009D0DFA" w:rsidRPr="009D0DFA" w:rsidRDefault="009D0DFA" w:rsidP="003B0DCC">
      <w:pPr>
        <w:tabs>
          <w:tab w:val="num" w:pos="720"/>
        </w:tabs>
        <w:jc w:val="both"/>
        <w:rPr>
          <w:rFonts w:asciiTheme="majorHAnsi" w:eastAsiaTheme="majorEastAsia" w:hAnsiTheme="majorHAnsi" w:cstheme="majorHAnsi"/>
          <w:lang w:eastAsia="hr-HR"/>
        </w:rPr>
      </w:pPr>
      <w:r w:rsidRPr="009D0DFA">
        <w:rPr>
          <w:rFonts w:asciiTheme="majorHAnsi" w:eastAsiaTheme="majorEastAsia" w:hAnsiTheme="majorHAnsi" w:cstheme="majorHAnsi"/>
          <w:lang w:eastAsia="hr-HR"/>
        </w:rPr>
        <w:t>Tržnica u Otočcu tijekom cijele godine organizira prigodne i sezonske prodaje (cvijeće, sadnice, božićni ukrasi, svijeće i dr.). Sajmište, smješteno izvan centra grada (ulica Gornja Dubrava), ima kamionski pristup i namijenjeno je prodaji različitih vrsta stoke.</w:t>
      </w:r>
    </w:p>
    <w:p w14:paraId="4FF3C8CE" w14:textId="5DC810DF" w:rsidR="00B52DBC" w:rsidRDefault="009D0DFA" w:rsidP="003B0DCC">
      <w:pPr>
        <w:tabs>
          <w:tab w:val="num" w:pos="720"/>
        </w:tabs>
        <w:jc w:val="both"/>
        <w:rPr>
          <w:rFonts w:asciiTheme="majorHAnsi" w:eastAsiaTheme="majorEastAsia" w:hAnsiTheme="majorHAnsi" w:cstheme="majorHAnsi"/>
          <w:b/>
          <w:bCs/>
          <w:i/>
          <w:iCs/>
          <w:lang w:eastAsia="hr-HR"/>
        </w:rPr>
      </w:pPr>
      <w:r w:rsidRPr="009D0DFA">
        <w:rPr>
          <w:rFonts w:asciiTheme="majorHAnsi" w:eastAsiaTheme="majorEastAsia" w:hAnsiTheme="majorHAnsi" w:cstheme="majorHAnsi"/>
          <w:lang w:eastAsia="hr-HR"/>
        </w:rPr>
        <w:t xml:space="preserve">GACKA d.o.o. </w:t>
      </w:r>
      <w:r w:rsidRPr="00B52DBC">
        <w:rPr>
          <w:rFonts w:asciiTheme="majorHAnsi" w:eastAsiaTheme="majorEastAsia" w:hAnsiTheme="majorHAnsi" w:cstheme="majorHAnsi"/>
          <w:lang w:eastAsia="hr-HR"/>
        </w:rPr>
        <w:t xml:space="preserve">ujedno </w:t>
      </w:r>
      <w:r w:rsidRPr="009D0DFA">
        <w:rPr>
          <w:rFonts w:asciiTheme="majorHAnsi" w:eastAsiaTheme="majorEastAsia" w:hAnsiTheme="majorHAnsi" w:cstheme="majorHAnsi"/>
          <w:lang w:eastAsia="hr-HR"/>
        </w:rPr>
        <w:t>ima zaključene ugovore o upravljanju i korištenju zajedničkih dijelova i uređaja s ukupno 35 stambenih zgrada, ukupne površine veće od 30.000 m².</w:t>
      </w:r>
      <w:r w:rsidR="000628AC">
        <w:rPr>
          <w:rFonts w:asciiTheme="majorHAnsi" w:eastAsiaTheme="majorEastAsia" w:hAnsiTheme="majorHAnsi" w:cstheme="majorHAnsi"/>
          <w:lang w:eastAsia="hr-HR"/>
        </w:rPr>
        <w:t xml:space="preserve"> </w:t>
      </w:r>
      <w:r w:rsidRPr="009D0DFA">
        <w:rPr>
          <w:rFonts w:asciiTheme="majorHAnsi" w:eastAsiaTheme="majorEastAsia" w:hAnsiTheme="majorHAnsi" w:cstheme="majorHAnsi"/>
          <w:lang w:eastAsia="hr-HR"/>
        </w:rPr>
        <w:t>Društvo upravlja s ukupno 26 groblja na području Grada Otočca. Upravljanje grobljima obuhvaća dodjelu grobnih mjesta, uređenje, održavanje i rekonstrukciju groblja, vođenje grobnog očevidnika i registra umrlih osoba. Pogrebne usluge uključuju organizaciju ispraćaja i ukopa pokojnika.</w:t>
      </w:r>
      <w:r w:rsidR="00B52DBC">
        <w:rPr>
          <w:rFonts w:asciiTheme="majorHAnsi" w:eastAsiaTheme="majorEastAsia" w:hAnsiTheme="majorHAnsi" w:cstheme="majorHAnsi"/>
          <w:b/>
          <w:bCs/>
          <w:i/>
          <w:iCs/>
          <w:lang w:eastAsia="hr-HR"/>
        </w:rPr>
        <w:br w:type="page"/>
      </w:r>
    </w:p>
    <w:p w14:paraId="385DDA0C" w14:textId="5043B140" w:rsidR="00F52EB8" w:rsidRPr="00FF611A" w:rsidRDefault="00F52EB8" w:rsidP="00F52EB8">
      <w:pPr>
        <w:rPr>
          <w:rFonts w:asciiTheme="majorHAnsi" w:eastAsiaTheme="majorEastAsia" w:hAnsiTheme="majorHAnsi" w:cstheme="majorHAnsi"/>
          <w:b/>
          <w:bCs/>
          <w:i/>
          <w:iCs/>
          <w:lang w:eastAsia="hr-HR"/>
        </w:rPr>
      </w:pPr>
      <w:r w:rsidRPr="00FF611A">
        <w:rPr>
          <w:rFonts w:asciiTheme="majorHAnsi" w:eastAsiaTheme="majorEastAsia" w:hAnsiTheme="majorHAnsi" w:cstheme="majorHAnsi"/>
          <w:b/>
          <w:bCs/>
          <w:i/>
          <w:iCs/>
          <w:lang w:eastAsia="hr-HR"/>
        </w:rPr>
        <w:lastRenderedPageBreak/>
        <w:t>Civilno društvo</w:t>
      </w:r>
    </w:p>
    <w:p w14:paraId="0382BEE0" w14:textId="77777777" w:rsidR="00F52EB8" w:rsidRDefault="00F52EB8" w:rsidP="003B0DCC">
      <w:pPr>
        <w:tabs>
          <w:tab w:val="num" w:pos="720"/>
        </w:tabs>
        <w:jc w:val="both"/>
        <w:rPr>
          <w:rFonts w:asciiTheme="majorHAnsi" w:eastAsiaTheme="majorEastAsia" w:hAnsiTheme="majorHAnsi" w:cstheme="majorHAnsi"/>
          <w:lang w:eastAsia="hr-HR"/>
        </w:rPr>
      </w:pPr>
      <w:r w:rsidRPr="00FF611A">
        <w:rPr>
          <w:rFonts w:asciiTheme="majorHAnsi" w:eastAsiaTheme="majorEastAsia" w:hAnsiTheme="majorHAnsi" w:cstheme="majorHAnsi"/>
          <w:lang w:eastAsia="hr-HR"/>
        </w:rPr>
        <w:t>Prema Registru udruga Republike Hrvatske, na dan 10. kolovoza 2025. na području Grada Otočca aktivne su 102 udruge koje djeluju u područjima gospodarstva, kulture i umjetnosti, sporta, branitelja i stradalnika, obrazovanja, održivog razvoja</w:t>
      </w:r>
      <w:r>
        <w:rPr>
          <w:rFonts w:asciiTheme="majorHAnsi" w:eastAsiaTheme="majorEastAsia" w:hAnsiTheme="majorHAnsi" w:cstheme="majorHAnsi"/>
          <w:lang w:eastAsia="hr-HR"/>
        </w:rPr>
        <w:t xml:space="preserve">, </w:t>
      </w:r>
      <w:r w:rsidRPr="00FF611A">
        <w:rPr>
          <w:rFonts w:asciiTheme="majorHAnsi" w:eastAsiaTheme="majorEastAsia" w:hAnsiTheme="majorHAnsi" w:cstheme="majorHAnsi"/>
          <w:lang w:eastAsia="hr-HR"/>
        </w:rPr>
        <w:t>međunarodne suradnje</w:t>
      </w:r>
      <w:r>
        <w:rPr>
          <w:rFonts w:asciiTheme="majorHAnsi" w:eastAsiaTheme="majorEastAsia" w:hAnsiTheme="majorHAnsi" w:cstheme="majorHAnsi"/>
          <w:lang w:eastAsia="hr-HR"/>
        </w:rPr>
        <w:t xml:space="preserve"> i drugih područja djelovanja</w:t>
      </w:r>
      <w:r w:rsidRPr="00FF611A">
        <w:rPr>
          <w:rFonts w:asciiTheme="majorHAnsi" w:eastAsiaTheme="majorEastAsia" w:hAnsiTheme="majorHAnsi" w:cstheme="majorHAnsi"/>
          <w:lang w:eastAsia="hr-HR"/>
        </w:rPr>
        <w:t>.</w:t>
      </w:r>
    </w:p>
    <w:p w14:paraId="677E0C02" w14:textId="08B52F29" w:rsidR="0006190C" w:rsidRPr="00B50F03" w:rsidRDefault="0006190C" w:rsidP="00B50F03">
      <w:pPr>
        <w:rPr>
          <w:rFonts w:asciiTheme="majorHAnsi" w:eastAsiaTheme="majorEastAsia" w:hAnsiTheme="majorHAnsi" w:cstheme="majorHAnsi"/>
          <w:b/>
          <w:bCs/>
          <w:i/>
          <w:iCs/>
          <w:u w:val="single"/>
          <w:lang w:eastAsia="hr-HR"/>
        </w:rPr>
      </w:pPr>
      <w:r w:rsidRPr="00B50F03">
        <w:rPr>
          <w:rFonts w:asciiTheme="majorHAnsi" w:eastAsiaTheme="majorEastAsia" w:hAnsiTheme="majorHAnsi" w:cstheme="majorHAnsi"/>
          <w:b/>
          <w:bCs/>
          <w:i/>
          <w:iCs/>
          <w:u w:val="single"/>
          <w:lang w:eastAsia="hr-HR"/>
        </w:rPr>
        <w:t>SWOT analiza</w:t>
      </w:r>
    </w:p>
    <w:p w14:paraId="32F99B6D" w14:textId="4CF1CF0F" w:rsidR="0006190C" w:rsidRDefault="00B50F03" w:rsidP="00F52EB8">
      <w:pPr>
        <w:jc w:val="both"/>
        <w:rPr>
          <w:rFonts w:asciiTheme="majorHAnsi" w:eastAsiaTheme="majorEastAsia" w:hAnsiTheme="majorHAnsi" w:cstheme="majorHAnsi"/>
          <w:lang w:eastAsia="hr-HR"/>
        </w:rPr>
      </w:pPr>
      <w:r w:rsidRPr="00B50F03">
        <w:rPr>
          <w:rFonts w:asciiTheme="majorHAnsi" w:eastAsiaTheme="majorEastAsia" w:hAnsiTheme="majorHAnsi" w:cstheme="majorHAnsi"/>
          <w:lang w:eastAsia="hr-HR"/>
        </w:rPr>
        <w:t>SWOT analiza predstavlja ključne smjernice za strateško planiranje i oblikovanje budućih prioriteta</w:t>
      </w:r>
      <w:r>
        <w:rPr>
          <w:rFonts w:asciiTheme="majorHAnsi" w:eastAsiaTheme="majorEastAsia" w:hAnsiTheme="majorHAnsi" w:cstheme="majorHAnsi"/>
          <w:lang w:eastAsia="hr-HR"/>
        </w:rPr>
        <w:t xml:space="preserve"> u mandatnom razdoblju 2025. – 2029.</w:t>
      </w:r>
    </w:p>
    <w:p w14:paraId="530CA582" w14:textId="77777777" w:rsidR="0040555C" w:rsidRPr="0040555C" w:rsidRDefault="0040555C" w:rsidP="0040555C">
      <w:pPr>
        <w:jc w:val="both"/>
        <w:rPr>
          <w:rFonts w:asciiTheme="majorHAnsi" w:eastAsiaTheme="majorEastAsia" w:hAnsiTheme="majorHAnsi" w:cstheme="majorHAnsi"/>
          <w:lang w:eastAsia="hr-HR"/>
        </w:rPr>
      </w:pPr>
      <w:r w:rsidRPr="0040555C">
        <w:rPr>
          <w:rFonts w:asciiTheme="majorHAnsi" w:eastAsiaTheme="majorEastAsia" w:hAnsiTheme="majorHAnsi" w:cstheme="majorHAnsi"/>
          <w:lang w:eastAsia="hr-HR"/>
        </w:rPr>
        <w:t>Grad Otočac raspolaže nizom razvojnih potencijala i strateških prednosti koje stvaraju čvrst temelj za gospodarski, društveni i okolišni napredak. Transparentno upravljanje proračunom, razvoj digitalnih rješenja te uspješno korištenje različitih izvora financiranja omogućuju učinkovito planiranje i realizaciju projekata od javnog interesa. Aktivno ulaganje u obnovljive izvore energije, modernizacija infrastrukture zelenim rješenjima i realizacija ključnih infrastrukturnih projekata – od vrtića do obnove javnih objekata – doprinose društvenoj održivosti i kvaliteti života stanovnika.</w:t>
      </w:r>
    </w:p>
    <w:p w14:paraId="27364BFD" w14:textId="6DAE5850" w:rsidR="0040555C" w:rsidRPr="0040555C" w:rsidRDefault="0040555C" w:rsidP="0040555C">
      <w:pPr>
        <w:jc w:val="both"/>
        <w:rPr>
          <w:rFonts w:asciiTheme="majorHAnsi" w:eastAsiaTheme="majorEastAsia" w:hAnsiTheme="majorHAnsi" w:cstheme="majorHAnsi"/>
          <w:lang w:eastAsia="hr-HR"/>
        </w:rPr>
      </w:pPr>
      <w:r w:rsidRPr="0040555C">
        <w:rPr>
          <w:rFonts w:asciiTheme="majorHAnsi" w:eastAsiaTheme="majorEastAsia" w:hAnsiTheme="majorHAnsi" w:cstheme="majorHAnsi"/>
          <w:lang w:eastAsia="hr-HR"/>
        </w:rPr>
        <w:t xml:space="preserve">Otočac se ističe dobrom sportskom i obrazovnom infrastrukturom, razvijenom primarnom zdravstvenom zaštitom te rastućim poduzetničkim sektorom. Njegov geostrateški položaj, u neposrednoj blizini Zagreba, mora i nacionalnih parkova, snažna tradicija poduzetništva i bogato prirodno-kulturno nasljeđe, posebice rijeka Gacka, čine ga privlačnim za ulaganja, turizam i poljoprivredu. </w:t>
      </w:r>
    </w:p>
    <w:p w14:paraId="690DE1A1" w14:textId="77777777" w:rsidR="0040555C" w:rsidRPr="0040555C" w:rsidRDefault="0040555C" w:rsidP="0040555C">
      <w:pPr>
        <w:jc w:val="both"/>
        <w:rPr>
          <w:rFonts w:asciiTheme="majorHAnsi" w:eastAsiaTheme="majorEastAsia" w:hAnsiTheme="majorHAnsi" w:cstheme="majorHAnsi"/>
          <w:lang w:eastAsia="hr-HR"/>
        </w:rPr>
      </w:pPr>
      <w:r w:rsidRPr="0040555C">
        <w:rPr>
          <w:rFonts w:asciiTheme="majorHAnsi" w:eastAsiaTheme="majorEastAsia" w:hAnsiTheme="majorHAnsi" w:cstheme="majorHAnsi"/>
          <w:lang w:eastAsia="hr-HR"/>
        </w:rPr>
        <w:t>Unatoč tim prednostima, Otočac se suočava s izazovima poput depopulacije, nedostatka kapitala za veće infrastrukturne projekte, odlaska stručne radne snage te visokih troškova održavanja komunalne infrastrukture. Oslanjanje na EU fondove i ograničeni kapaciteti potpornih institucija dodatno naglašavaju potrebu za diverzifikacijom izvora financiranja i jačanjem međusektorske suradnje.</w:t>
      </w:r>
    </w:p>
    <w:p w14:paraId="5495CA95" w14:textId="77777777" w:rsidR="0040555C" w:rsidRPr="0040555C" w:rsidRDefault="0040555C" w:rsidP="0040555C">
      <w:pPr>
        <w:jc w:val="both"/>
        <w:rPr>
          <w:rFonts w:asciiTheme="majorHAnsi" w:eastAsiaTheme="majorEastAsia" w:hAnsiTheme="majorHAnsi" w:cstheme="majorHAnsi"/>
          <w:lang w:eastAsia="hr-HR"/>
        </w:rPr>
      </w:pPr>
      <w:r w:rsidRPr="0040555C">
        <w:rPr>
          <w:rFonts w:asciiTheme="majorHAnsi" w:eastAsiaTheme="majorEastAsia" w:hAnsiTheme="majorHAnsi" w:cstheme="majorHAnsi"/>
          <w:lang w:eastAsia="hr-HR"/>
        </w:rPr>
        <w:t>S druge strane, pred Otočcem se otvaraju brojne prilike – od razvoja ekoturizma i ekološke poljoprivrede, iskorištavanja zelene tehnologije i privlačenja ulaganja u poduzetničke zone, do jačanja obrazovne ponude i potpora poduzetnicima, obrtnicima i mladim poljoprivrednicima. Međutim, dugoročni razvoj zahtijeva i suočavanje s prijetnjama poput klimatskih promjena, rizika za vodne resurse, političke nestabilnosti i smanjenja radno aktivnog stanovništva.</w:t>
      </w:r>
    </w:p>
    <w:p w14:paraId="1042EA2D" w14:textId="483C2AD3" w:rsidR="00B50F03" w:rsidRDefault="0040555C" w:rsidP="00F52EB8">
      <w:pPr>
        <w:jc w:val="both"/>
        <w:rPr>
          <w:rFonts w:asciiTheme="majorHAnsi" w:eastAsiaTheme="majorEastAsia" w:hAnsiTheme="majorHAnsi" w:cstheme="majorHAnsi"/>
          <w:lang w:eastAsia="hr-HR"/>
        </w:rPr>
      </w:pPr>
      <w:r w:rsidRPr="0040555C">
        <w:rPr>
          <w:rFonts w:asciiTheme="majorHAnsi" w:eastAsiaTheme="majorEastAsia" w:hAnsiTheme="majorHAnsi" w:cstheme="majorHAnsi"/>
          <w:lang w:eastAsia="hr-HR"/>
        </w:rPr>
        <w:t xml:space="preserve">Ova SWOT analiza daje temelj za strateško planiranje Grada Otočca, omogućujući donošenje odluka koje će maksimizirati prednosti, iskoristiti prilike te ublažiti slabosti i prijetnje, s ciljem izgradnje otpornog, održivog i konkurentnog </w:t>
      </w:r>
      <w:r>
        <w:rPr>
          <w:rFonts w:asciiTheme="majorHAnsi" w:eastAsiaTheme="majorEastAsia" w:hAnsiTheme="majorHAnsi" w:cstheme="majorHAnsi"/>
          <w:lang w:eastAsia="hr-HR"/>
        </w:rPr>
        <w:t>Grada</w:t>
      </w:r>
      <w:r w:rsidRPr="0040555C">
        <w:rPr>
          <w:rFonts w:asciiTheme="majorHAnsi" w:eastAsiaTheme="majorEastAsia" w:hAnsiTheme="majorHAnsi" w:cstheme="majorHAnsi"/>
          <w:lang w:eastAsia="hr-HR"/>
        </w:rPr>
        <w:t>.</w:t>
      </w:r>
    </w:p>
    <w:p w14:paraId="55CA18D7" w14:textId="50C0A9D6" w:rsidR="005D76F1" w:rsidRDefault="005D76F1">
      <w:pPr>
        <w:rPr>
          <w:rFonts w:asciiTheme="majorHAnsi" w:eastAsiaTheme="majorEastAsia" w:hAnsiTheme="majorHAnsi" w:cstheme="majorHAnsi"/>
          <w:i/>
          <w:iCs/>
          <w:sz w:val="32"/>
          <w:szCs w:val="40"/>
          <w:lang w:eastAsia="hr-HR"/>
        </w:rPr>
      </w:pPr>
      <w:r>
        <w:rPr>
          <w:rFonts w:asciiTheme="majorHAnsi" w:eastAsiaTheme="majorEastAsia" w:hAnsiTheme="majorHAnsi" w:cstheme="majorHAnsi"/>
          <w:i/>
          <w:iCs/>
          <w:sz w:val="32"/>
          <w:szCs w:val="40"/>
          <w:lang w:eastAsia="hr-HR"/>
        </w:rPr>
        <w:br w:type="page"/>
      </w:r>
    </w:p>
    <w:p w14:paraId="0A40674A" w14:textId="312BCBC1" w:rsidR="00207075" w:rsidRDefault="005D76F1" w:rsidP="00BA2356">
      <w:pPr>
        <w:rPr>
          <w:rFonts w:asciiTheme="majorHAnsi" w:eastAsiaTheme="majorEastAsia" w:hAnsiTheme="majorHAnsi" w:cstheme="majorHAnsi"/>
          <w:i/>
          <w:iCs/>
          <w:sz w:val="32"/>
          <w:szCs w:val="40"/>
          <w:lang w:eastAsia="hr-HR"/>
        </w:rPr>
      </w:pPr>
      <w:r w:rsidRPr="00AB1652">
        <w:rPr>
          <w:rFonts w:asciiTheme="majorHAnsi" w:hAnsiTheme="majorHAnsi" w:cstheme="majorHAnsi"/>
          <w:noProof/>
        </w:rPr>
        <w:lastRenderedPageBreak/>
        <mc:AlternateContent>
          <mc:Choice Requires="wps">
            <w:drawing>
              <wp:anchor distT="0" distB="0" distL="114300" distR="114300" simplePos="0" relativeHeight="251674624" behindDoc="1" locked="0" layoutInCell="1" allowOverlap="1" wp14:anchorId="2DA20898" wp14:editId="783469FA">
                <wp:simplePos x="0" y="0"/>
                <wp:positionH relativeFrom="margin">
                  <wp:align>left</wp:align>
                </wp:positionH>
                <wp:positionV relativeFrom="paragraph">
                  <wp:posOffset>0</wp:posOffset>
                </wp:positionV>
                <wp:extent cx="2657475" cy="476250"/>
                <wp:effectExtent l="0" t="0" r="28575" b="19050"/>
                <wp:wrapSquare wrapText="bothSides"/>
                <wp:docPr id="646732701" name="Tekstni okvir 6"/>
                <wp:cNvGraphicFramePr/>
                <a:graphic xmlns:a="http://schemas.openxmlformats.org/drawingml/2006/main">
                  <a:graphicData uri="http://schemas.microsoft.com/office/word/2010/wordprocessingShape">
                    <wps:wsp>
                      <wps:cNvSpPr txBox="1"/>
                      <wps:spPr>
                        <a:xfrm>
                          <a:off x="0" y="0"/>
                          <a:ext cx="2657475" cy="476250"/>
                        </a:xfrm>
                        <a:prstGeom prst="rect">
                          <a:avLst/>
                        </a:prstGeom>
                        <a:solidFill>
                          <a:sysClr val="window" lastClr="FFFFFF"/>
                        </a:solidFill>
                        <a:ln w="22225" cmpd="thickThin">
                          <a:solidFill>
                            <a:srgbClr val="FFC000"/>
                          </a:solidFill>
                        </a:ln>
                      </wps:spPr>
                      <wps:txbx>
                        <w:txbxContent>
                          <w:p w14:paraId="5B708FF8" w14:textId="60402BF6" w:rsidR="005D76F1" w:rsidRPr="00AE0C5D" w:rsidRDefault="005D76F1" w:rsidP="005D76F1">
                            <w:pPr>
                              <w:jc w:val="center"/>
                              <w:rPr>
                                <w14:textOutline w14:w="9525" w14:cap="rnd" w14:cmpd="sng" w14:algn="ctr">
                                  <w14:solidFill>
                                    <w14:srgbClr w14:val="C00000"/>
                                  </w14:solidFill>
                                  <w14:prstDash w14:val="solid"/>
                                  <w14:bevel/>
                                </w14:textOutline>
                              </w:rPr>
                            </w:pPr>
                            <w:r>
                              <w:rPr>
                                <w:rFonts w:asciiTheme="majorHAnsi" w:hAnsiTheme="majorHAnsi" w:cstheme="majorHAnsi"/>
                                <w:b/>
                                <w:bCs/>
                                <w:sz w:val="44"/>
                                <w:szCs w:val="44"/>
                                <w14:textOutline w14:w="9525" w14:cap="rnd" w14:cmpd="sng" w14:algn="ctr">
                                  <w14:solidFill>
                                    <w14:schemeClr w14:val="tx1"/>
                                  </w14:solidFill>
                                  <w14:prstDash w14:val="solid"/>
                                  <w14:bevel/>
                                </w14:textOutline>
                              </w:rPr>
                              <w:t>Snage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20898" id="_x0000_s1031" type="#_x0000_t202" style="position:absolute;margin-left:0;margin-top:0;width:209.25pt;height:37.5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" fillcolor="window" strokecolor="#ffc000" strokeweight="1.75pt">
                <v:stroke linestyle="thickThin"/>
                <v:textbox>
                  <w:txbxContent>
                    <w:p w14:paraId="5B708FF8" w14:textId="60402BF6" w:rsidR="005D76F1" w:rsidRPr="00AE0C5D" w:rsidRDefault="005D76F1" w:rsidP="005D76F1">
                      <w:pPr>
                        <w:jc w:val="center"/>
                        <w:rPr>
                          <w14:textOutline w14:w="9525" w14:cap="rnd" w14:cmpd="sng" w14:algn="ctr">
                            <w14:solidFill>
                              <w14:srgbClr w14:val="C00000"/>
                            </w14:solidFill>
                            <w14:prstDash w14:val="solid"/>
                            <w14:bevel/>
                          </w14:textOutline>
                        </w:rPr>
                      </w:pPr>
                      <w:r>
                        <w:rPr>
                          <w:rFonts w:asciiTheme="majorHAnsi" w:hAnsiTheme="majorHAnsi" w:cstheme="majorHAnsi"/>
                          <w:b/>
                          <w:bCs/>
                          <w:sz w:val="44"/>
                          <w:szCs w:val="44"/>
                          <w14:textOutline w14:w="9525" w14:cap="rnd" w14:cmpd="sng" w14:algn="ctr">
                            <w14:solidFill>
                              <w14:schemeClr w14:val="tx1"/>
                            </w14:solidFill>
                            <w14:prstDash w14:val="solid"/>
                            <w14:bevel/>
                          </w14:textOutline>
                        </w:rPr>
                        <w:t>Snage</w:t>
                      </w:r>
                    </w:p>
                  </w:txbxContent>
                </v:textbox>
                <w10:wrap type="square" anchorx="margin"/>
              </v:shape>
            </w:pict>
          </mc:Fallback>
        </mc:AlternateContent>
      </w:r>
      <w:r w:rsidRPr="00AB1652">
        <w:rPr>
          <w:rFonts w:asciiTheme="majorHAnsi" w:hAnsiTheme="majorHAnsi" w:cstheme="majorHAnsi"/>
          <w:noProof/>
        </w:rPr>
        <mc:AlternateContent>
          <mc:Choice Requires="wps">
            <w:drawing>
              <wp:anchor distT="0" distB="0" distL="114300" distR="114300" simplePos="0" relativeHeight="251673600" behindDoc="0" locked="0" layoutInCell="1" allowOverlap="1" wp14:anchorId="085C8A43" wp14:editId="7B8F733F">
                <wp:simplePos x="0" y="0"/>
                <wp:positionH relativeFrom="page">
                  <wp:align>left</wp:align>
                </wp:positionH>
                <wp:positionV relativeFrom="paragraph">
                  <wp:posOffset>-880745</wp:posOffset>
                </wp:positionV>
                <wp:extent cx="1657350" cy="10620375"/>
                <wp:effectExtent l="19050" t="19050" r="38100" b="47625"/>
                <wp:wrapNone/>
                <wp:docPr id="126362691" name="Tekstni okvir 6"/>
                <wp:cNvGraphicFramePr/>
                <a:graphic xmlns:a="http://schemas.openxmlformats.org/drawingml/2006/main">
                  <a:graphicData uri="http://schemas.microsoft.com/office/word/2010/wordprocessingShape">
                    <wps:wsp>
                      <wps:cNvSpPr txBox="1"/>
                      <wps:spPr>
                        <a:xfrm>
                          <a:off x="0" y="0"/>
                          <a:ext cx="1657350" cy="10620375"/>
                        </a:xfrm>
                        <a:prstGeom prst="rect">
                          <a:avLst/>
                        </a:prstGeom>
                        <a:noFill/>
                        <a:ln w="57150" cap="flat" cmpd="sng" algn="ctr">
                          <a:solidFill>
                            <a:srgbClr val="C00000"/>
                          </a:solidFill>
                          <a:prstDash val="solid"/>
                          <a:miter lim="800000"/>
                          <a:extLst>
                            <a:ext uri="{C807C97D-BFC1-408E-A445-0C87EB9F89A2}">
                              <ask:lineSketchStyleProps xmlns:ask="http://schemas.microsoft.com/office/drawing/2018/sketchyshapes">
                                <ask:type>
                                  <ask:lineSketchNone/>
                                </ask:type>
                              </ask:lineSketchStyleProps>
                            </a:ext>
                          </a:extLst>
                        </a:ln>
                        <a:effectLst/>
                      </wps:spPr>
                      <wps:txbx>
                        <w:txbxContent>
                          <w:p w14:paraId="638EE2D6" w14:textId="77777777" w:rsidR="005D76F1" w:rsidRDefault="005D76F1" w:rsidP="005D76F1">
                            <w:pPr>
                              <w:ind w:left="2832"/>
                              <w:jc w:val="center"/>
                              <w:rPr>
                                <w:rFonts w:ascii="Calibri Light" w:hAnsi="Calibri Light" w:cstheme="majorHAnsi"/>
                                <w:color w:val="000000" w:themeColor="text1"/>
                                <w:sz w:val="44"/>
                                <w:szCs w:val="44"/>
                                <w14:textOutline w14:w="9525" w14:cap="rnd" w14:cmpd="sng" w14:algn="ctr">
                                  <w14:solidFill>
                                    <w14:schemeClr w14:val="tx1"/>
                                  </w14:solidFill>
                                  <w14:prstDash w14:val="solid"/>
                                  <w14:bevel/>
                                </w14:textOutline>
                              </w:rPr>
                            </w:pPr>
                          </w:p>
                          <w:p w14:paraId="6C62AB29" w14:textId="77777777" w:rsidR="005D76F1" w:rsidRPr="005D76F1" w:rsidRDefault="005D76F1" w:rsidP="005D76F1">
                            <w:pPr>
                              <w:ind w:left="2832"/>
                              <w:jc w:val="center"/>
                              <w:rPr>
                                <w:rFonts w:asciiTheme="majorHAnsi" w:eastAsiaTheme="majorEastAsia" w:hAnsiTheme="majorHAnsi" w:cstheme="majorHAnsi"/>
                                <w:lang w:eastAsia="hr-HR"/>
                              </w:rPr>
                            </w:pPr>
                          </w:p>
                          <w:p w14:paraId="4B51F1D5" w14:textId="77777777" w:rsidR="005D76F1" w:rsidRPr="005D76F1" w:rsidRDefault="005D76F1" w:rsidP="005D76F1">
                            <w:pPr>
                              <w:ind w:left="2832"/>
                              <w:jc w:val="center"/>
                              <w:rPr>
                                <w:rFonts w:asciiTheme="majorHAnsi" w:eastAsiaTheme="majorEastAsia" w:hAnsiTheme="majorHAnsi" w:cstheme="majorHAnsi"/>
                                <w:lang w:eastAsia="hr-HR"/>
                              </w:rPr>
                            </w:pPr>
                          </w:p>
                          <w:p w14:paraId="14077B6B" w14:textId="77777777" w:rsidR="005D76F1" w:rsidRPr="005D76F1" w:rsidRDefault="005D76F1" w:rsidP="005D76F1">
                            <w:pPr>
                              <w:ind w:left="2832"/>
                              <w:jc w:val="center"/>
                              <w:rPr>
                                <w:rFonts w:asciiTheme="majorHAnsi" w:eastAsiaTheme="majorEastAsia" w:hAnsiTheme="majorHAnsi" w:cstheme="majorHAnsi"/>
                                <w:lang w:eastAsia="hr-HR"/>
                              </w:rPr>
                            </w:pPr>
                          </w:p>
                          <w:p w14:paraId="40824014" w14:textId="77777777" w:rsidR="005D76F1" w:rsidRPr="005D76F1" w:rsidRDefault="005D76F1" w:rsidP="005D76F1">
                            <w:pPr>
                              <w:ind w:left="2832"/>
                              <w:jc w:val="center"/>
                              <w:rPr>
                                <w:rFonts w:asciiTheme="majorHAnsi" w:eastAsiaTheme="majorEastAsia" w:hAnsiTheme="majorHAnsi" w:cstheme="majorHAnsi"/>
                                <w:lang w:eastAsia="hr-HR"/>
                              </w:rPr>
                            </w:pPr>
                          </w:p>
                          <w:p w14:paraId="5793093E" w14:textId="77777777" w:rsidR="005D76F1" w:rsidRPr="005D76F1" w:rsidRDefault="005D76F1" w:rsidP="005D76F1">
                            <w:pPr>
                              <w:ind w:left="2832"/>
                              <w:jc w:val="center"/>
                              <w:rPr>
                                <w:rFonts w:asciiTheme="majorHAnsi" w:eastAsiaTheme="majorEastAsia" w:hAnsiTheme="majorHAnsi" w:cstheme="majorHAnsi"/>
                                <w:lang w:eastAsia="hr-HR"/>
                              </w:rPr>
                            </w:pPr>
                          </w:p>
                          <w:p w14:paraId="41F9AD71" w14:textId="77777777" w:rsidR="005D76F1" w:rsidRPr="005D76F1" w:rsidRDefault="005D76F1" w:rsidP="005D76F1">
                            <w:pPr>
                              <w:ind w:left="2832"/>
                              <w:jc w:val="center"/>
                              <w:rPr>
                                <w:rFonts w:asciiTheme="majorHAnsi" w:eastAsiaTheme="majorEastAsia" w:hAnsiTheme="majorHAnsi" w:cstheme="majorHAnsi"/>
                                <w:lang w:eastAsia="hr-HR"/>
                              </w:rPr>
                            </w:pPr>
                          </w:p>
                          <w:p w14:paraId="143C0778" w14:textId="77777777" w:rsidR="005D76F1" w:rsidRPr="005D76F1" w:rsidRDefault="005D76F1" w:rsidP="005D76F1">
                            <w:pPr>
                              <w:ind w:left="2832"/>
                              <w:jc w:val="center"/>
                              <w:rPr>
                                <w:rFonts w:asciiTheme="majorHAnsi" w:eastAsiaTheme="majorEastAsia" w:hAnsiTheme="majorHAnsi" w:cstheme="majorHAnsi"/>
                                <w:lang w:eastAsia="hr-HR"/>
                              </w:rPr>
                            </w:pPr>
                          </w:p>
                          <w:p w14:paraId="73DFAF27" w14:textId="77777777" w:rsidR="005D76F1" w:rsidRPr="005D76F1" w:rsidRDefault="005D76F1" w:rsidP="005D76F1">
                            <w:pPr>
                              <w:ind w:left="2832"/>
                              <w:jc w:val="center"/>
                              <w:rPr>
                                <w:rFonts w:asciiTheme="majorHAnsi" w:eastAsiaTheme="majorEastAsia" w:hAnsiTheme="majorHAnsi" w:cstheme="majorHAnsi"/>
                                <w:lang w:eastAsia="hr-HR"/>
                              </w:rPr>
                            </w:pPr>
                          </w:p>
                          <w:p w14:paraId="6A3C0B43" w14:textId="77777777" w:rsidR="005D76F1" w:rsidRPr="005D76F1" w:rsidRDefault="005D76F1" w:rsidP="005D76F1">
                            <w:pPr>
                              <w:ind w:left="2832"/>
                              <w:jc w:val="center"/>
                              <w:rPr>
                                <w:rFonts w:asciiTheme="majorHAnsi" w:eastAsiaTheme="majorEastAsia" w:hAnsiTheme="majorHAnsi" w:cstheme="majorHAnsi"/>
                                <w:lang w:eastAsia="hr-HR"/>
                              </w:rPr>
                            </w:pPr>
                          </w:p>
                          <w:p w14:paraId="4B07474E" w14:textId="77777777" w:rsidR="005D76F1" w:rsidRPr="005D76F1" w:rsidRDefault="005D76F1" w:rsidP="005D76F1">
                            <w:pPr>
                              <w:ind w:left="2832"/>
                              <w:jc w:val="center"/>
                              <w:rPr>
                                <w:rFonts w:asciiTheme="majorHAnsi" w:eastAsiaTheme="majorEastAsia" w:hAnsiTheme="majorHAnsi" w:cstheme="majorHAnsi"/>
                                <w:lang w:eastAsia="hr-HR"/>
                              </w:rPr>
                            </w:pPr>
                          </w:p>
                          <w:p w14:paraId="58425507" w14:textId="77777777" w:rsidR="005D76F1" w:rsidRPr="005D76F1" w:rsidRDefault="005D76F1" w:rsidP="005D76F1">
                            <w:pPr>
                              <w:ind w:left="2832"/>
                              <w:jc w:val="center"/>
                              <w:rPr>
                                <w:rFonts w:asciiTheme="majorHAnsi" w:eastAsiaTheme="majorEastAsia" w:hAnsiTheme="majorHAnsi" w:cstheme="majorHAnsi"/>
                                <w:lang w:eastAsia="hr-HR"/>
                              </w:rPr>
                            </w:pPr>
                          </w:p>
                          <w:p w14:paraId="30F93711" w14:textId="77777777" w:rsidR="005D76F1" w:rsidRPr="005D76F1" w:rsidRDefault="005D76F1" w:rsidP="005D76F1">
                            <w:pPr>
                              <w:ind w:left="2832"/>
                              <w:jc w:val="center"/>
                              <w:rPr>
                                <w:rFonts w:asciiTheme="majorHAnsi" w:eastAsiaTheme="majorEastAsia" w:hAnsiTheme="majorHAnsi" w:cstheme="majorHAnsi"/>
                                <w:lang w:eastAsia="hr-HR"/>
                              </w:rPr>
                            </w:pPr>
                          </w:p>
                          <w:p w14:paraId="2F7311C5" w14:textId="77777777" w:rsidR="005D76F1" w:rsidRPr="005D76F1" w:rsidRDefault="005D76F1" w:rsidP="005D76F1">
                            <w:pPr>
                              <w:ind w:left="2832"/>
                              <w:jc w:val="center"/>
                              <w:rPr>
                                <w:rFonts w:asciiTheme="majorHAnsi" w:eastAsiaTheme="majorEastAsia" w:hAnsiTheme="majorHAnsi" w:cstheme="majorHAnsi"/>
                                <w:lang w:eastAsia="hr-HR"/>
                              </w:rPr>
                            </w:pPr>
                          </w:p>
                          <w:p w14:paraId="25135F64" w14:textId="77777777" w:rsidR="005D76F1" w:rsidRPr="005D76F1" w:rsidRDefault="005D76F1" w:rsidP="005D76F1">
                            <w:pPr>
                              <w:ind w:left="2832"/>
                              <w:jc w:val="center"/>
                              <w:rPr>
                                <w:rFonts w:asciiTheme="majorHAnsi" w:eastAsiaTheme="majorEastAsia" w:hAnsiTheme="majorHAnsi" w:cstheme="majorHAnsi"/>
                                <w:lang w:eastAsia="hr-HR"/>
                              </w:rPr>
                            </w:pPr>
                          </w:p>
                          <w:p w14:paraId="5BAC4D93" w14:textId="77777777" w:rsidR="005D76F1" w:rsidRPr="005D76F1" w:rsidRDefault="005D76F1" w:rsidP="005D76F1">
                            <w:pPr>
                              <w:ind w:left="2832"/>
                              <w:jc w:val="center"/>
                              <w:rPr>
                                <w:rFonts w:asciiTheme="majorHAnsi" w:eastAsiaTheme="majorEastAsia" w:hAnsiTheme="majorHAnsi" w:cstheme="majorHAnsi"/>
                                <w:lang w:eastAsia="hr-HR"/>
                              </w:rPr>
                            </w:pPr>
                          </w:p>
                          <w:p w14:paraId="47B93DA4" w14:textId="77777777" w:rsidR="005D76F1" w:rsidRPr="005D76F1" w:rsidRDefault="005D76F1" w:rsidP="005D76F1">
                            <w:pPr>
                              <w:jc w:val="center"/>
                              <w:rPr>
                                <w:rFonts w:asciiTheme="majorHAnsi" w:eastAsiaTheme="majorEastAsia" w:hAnsiTheme="majorHAnsi" w:cstheme="majorHAnsi"/>
                                <w:lang w:eastAsia="hr-HR"/>
                              </w:rPr>
                            </w:pPr>
                          </w:p>
                          <w:p w14:paraId="562CC203"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5AC548F8"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0BFAE014"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02864181"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4D28053D"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12B26F77"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3A9DA7DB"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42BB74A9"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54956C62" w14:textId="0ED2CC8E" w:rsidR="005D76F1" w:rsidRPr="0006190C" w:rsidRDefault="005D76F1" w:rsidP="005D76F1">
                            <w:pPr>
                              <w:jc w:val="center"/>
                              <w:rPr>
                                <w:rFonts w:asciiTheme="majorHAnsi" w:hAnsiTheme="majorHAnsi" w:cstheme="majorHAnsi"/>
                                <w:b/>
                                <w:bCs/>
                                <w:sz w:val="40"/>
                                <w:szCs w:val="40"/>
                                <w14:textOutline w14:w="9525" w14:cap="rnd" w14:cmpd="sng" w14:algn="ctr">
                                  <w14:solidFill>
                                    <w14:schemeClr w14:val="tx1"/>
                                  </w14:solidFill>
                                  <w14:prstDash w14:val="solid"/>
                                  <w14:bevel/>
                                </w14:textOutline>
                              </w:rPr>
                            </w:pPr>
                            <w:proofErr w:type="spellStart"/>
                            <w:r w:rsidRPr="0006190C">
                              <w:rPr>
                                <w:rFonts w:asciiTheme="majorHAnsi" w:hAnsiTheme="majorHAnsi" w:cstheme="majorHAnsi"/>
                                <w:b/>
                                <w:bCs/>
                                <w:sz w:val="40"/>
                                <w:szCs w:val="40"/>
                                <w14:textOutline w14:w="9525" w14:cap="rnd" w14:cmpd="sng" w14:algn="ctr">
                                  <w14:solidFill>
                                    <w14:schemeClr w14:val="tx1"/>
                                  </w14:solidFill>
                                  <w14:prstDash w14:val="solid"/>
                                  <w14:bevel/>
                                </w14:textOutline>
                              </w:rPr>
                              <w:t>Strengths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C8A43" id="_x0000_s1032" type="#_x0000_t202" style="position:absolute;margin-left:0;margin-top:-69.35pt;width:130.5pt;height:836.25pt;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" filled="f" strokecolor="#c00000" strokeweight="4.5pt">
                <v:textbox>
                  <w:txbxContent>
                    <w:p w14:paraId="638EE2D6" w14:textId="77777777" w:rsidR="005D76F1" w:rsidRDefault="005D76F1" w:rsidP="005D76F1">
                      <w:pPr>
                        <w:ind w:left="2832"/>
                        <w:jc w:val="center"/>
                        <w:rPr>
                          <w:rFonts w:ascii="Calibri Light" w:hAnsi="Calibri Light" w:cstheme="majorHAnsi"/>
                          <w:color w:val="000000" w:themeColor="text1"/>
                          <w:sz w:val="44"/>
                          <w:szCs w:val="44"/>
                          <w14:textOutline w14:w="9525" w14:cap="rnd" w14:cmpd="sng" w14:algn="ctr">
                            <w14:solidFill>
                              <w14:schemeClr w14:val="tx1"/>
                            </w14:solidFill>
                            <w14:prstDash w14:val="solid"/>
                            <w14:bevel/>
                          </w14:textOutline>
                        </w:rPr>
                      </w:pPr>
                    </w:p>
                    <w:p w14:paraId="6C62AB29" w14:textId="77777777" w:rsidR="005D76F1" w:rsidRPr="005D76F1" w:rsidRDefault="005D76F1" w:rsidP="005D76F1">
                      <w:pPr>
                        <w:ind w:left="2832"/>
                        <w:jc w:val="center"/>
                        <w:rPr>
                          <w:rFonts w:asciiTheme="majorHAnsi" w:eastAsiaTheme="majorEastAsia" w:hAnsiTheme="majorHAnsi" w:cstheme="majorHAnsi"/>
                          <w:lang w:eastAsia="hr-HR"/>
                        </w:rPr>
                      </w:pPr>
                    </w:p>
                    <w:p w14:paraId="4B51F1D5" w14:textId="77777777" w:rsidR="005D76F1" w:rsidRPr="005D76F1" w:rsidRDefault="005D76F1" w:rsidP="005D76F1">
                      <w:pPr>
                        <w:ind w:left="2832"/>
                        <w:jc w:val="center"/>
                        <w:rPr>
                          <w:rFonts w:asciiTheme="majorHAnsi" w:eastAsiaTheme="majorEastAsia" w:hAnsiTheme="majorHAnsi" w:cstheme="majorHAnsi"/>
                          <w:lang w:eastAsia="hr-HR"/>
                        </w:rPr>
                      </w:pPr>
                    </w:p>
                    <w:p w14:paraId="14077B6B" w14:textId="77777777" w:rsidR="005D76F1" w:rsidRPr="005D76F1" w:rsidRDefault="005D76F1" w:rsidP="005D76F1">
                      <w:pPr>
                        <w:ind w:left="2832"/>
                        <w:jc w:val="center"/>
                        <w:rPr>
                          <w:rFonts w:asciiTheme="majorHAnsi" w:eastAsiaTheme="majorEastAsia" w:hAnsiTheme="majorHAnsi" w:cstheme="majorHAnsi"/>
                          <w:lang w:eastAsia="hr-HR"/>
                        </w:rPr>
                      </w:pPr>
                    </w:p>
                    <w:p w14:paraId="40824014" w14:textId="77777777" w:rsidR="005D76F1" w:rsidRPr="005D76F1" w:rsidRDefault="005D76F1" w:rsidP="005D76F1">
                      <w:pPr>
                        <w:ind w:left="2832"/>
                        <w:jc w:val="center"/>
                        <w:rPr>
                          <w:rFonts w:asciiTheme="majorHAnsi" w:eastAsiaTheme="majorEastAsia" w:hAnsiTheme="majorHAnsi" w:cstheme="majorHAnsi"/>
                          <w:lang w:eastAsia="hr-HR"/>
                        </w:rPr>
                      </w:pPr>
                    </w:p>
                    <w:p w14:paraId="5793093E" w14:textId="77777777" w:rsidR="005D76F1" w:rsidRPr="005D76F1" w:rsidRDefault="005D76F1" w:rsidP="005D76F1">
                      <w:pPr>
                        <w:ind w:left="2832"/>
                        <w:jc w:val="center"/>
                        <w:rPr>
                          <w:rFonts w:asciiTheme="majorHAnsi" w:eastAsiaTheme="majorEastAsia" w:hAnsiTheme="majorHAnsi" w:cstheme="majorHAnsi"/>
                          <w:lang w:eastAsia="hr-HR"/>
                        </w:rPr>
                      </w:pPr>
                    </w:p>
                    <w:p w14:paraId="41F9AD71" w14:textId="77777777" w:rsidR="005D76F1" w:rsidRPr="005D76F1" w:rsidRDefault="005D76F1" w:rsidP="005D76F1">
                      <w:pPr>
                        <w:ind w:left="2832"/>
                        <w:jc w:val="center"/>
                        <w:rPr>
                          <w:rFonts w:asciiTheme="majorHAnsi" w:eastAsiaTheme="majorEastAsia" w:hAnsiTheme="majorHAnsi" w:cstheme="majorHAnsi"/>
                          <w:lang w:eastAsia="hr-HR"/>
                        </w:rPr>
                      </w:pPr>
                    </w:p>
                    <w:p w14:paraId="143C0778" w14:textId="77777777" w:rsidR="005D76F1" w:rsidRPr="005D76F1" w:rsidRDefault="005D76F1" w:rsidP="005D76F1">
                      <w:pPr>
                        <w:ind w:left="2832"/>
                        <w:jc w:val="center"/>
                        <w:rPr>
                          <w:rFonts w:asciiTheme="majorHAnsi" w:eastAsiaTheme="majorEastAsia" w:hAnsiTheme="majorHAnsi" w:cstheme="majorHAnsi"/>
                          <w:lang w:eastAsia="hr-HR"/>
                        </w:rPr>
                      </w:pPr>
                    </w:p>
                    <w:p w14:paraId="73DFAF27" w14:textId="77777777" w:rsidR="005D76F1" w:rsidRPr="005D76F1" w:rsidRDefault="005D76F1" w:rsidP="005D76F1">
                      <w:pPr>
                        <w:ind w:left="2832"/>
                        <w:jc w:val="center"/>
                        <w:rPr>
                          <w:rFonts w:asciiTheme="majorHAnsi" w:eastAsiaTheme="majorEastAsia" w:hAnsiTheme="majorHAnsi" w:cstheme="majorHAnsi"/>
                          <w:lang w:eastAsia="hr-HR"/>
                        </w:rPr>
                      </w:pPr>
                    </w:p>
                    <w:p w14:paraId="6A3C0B43" w14:textId="77777777" w:rsidR="005D76F1" w:rsidRPr="005D76F1" w:rsidRDefault="005D76F1" w:rsidP="005D76F1">
                      <w:pPr>
                        <w:ind w:left="2832"/>
                        <w:jc w:val="center"/>
                        <w:rPr>
                          <w:rFonts w:asciiTheme="majorHAnsi" w:eastAsiaTheme="majorEastAsia" w:hAnsiTheme="majorHAnsi" w:cstheme="majorHAnsi"/>
                          <w:lang w:eastAsia="hr-HR"/>
                        </w:rPr>
                      </w:pPr>
                    </w:p>
                    <w:p w14:paraId="4B07474E" w14:textId="77777777" w:rsidR="005D76F1" w:rsidRPr="005D76F1" w:rsidRDefault="005D76F1" w:rsidP="005D76F1">
                      <w:pPr>
                        <w:ind w:left="2832"/>
                        <w:jc w:val="center"/>
                        <w:rPr>
                          <w:rFonts w:asciiTheme="majorHAnsi" w:eastAsiaTheme="majorEastAsia" w:hAnsiTheme="majorHAnsi" w:cstheme="majorHAnsi"/>
                          <w:lang w:eastAsia="hr-HR"/>
                        </w:rPr>
                      </w:pPr>
                    </w:p>
                    <w:p w14:paraId="58425507" w14:textId="77777777" w:rsidR="005D76F1" w:rsidRPr="005D76F1" w:rsidRDefault="005D76F1" w:rsidP="005D76F1">
                      <w:pPr>
                        <w:ind w:left="2832"/>
                        <w:jc w:val="center"/>
                        <w:rPr>
                          <w:rFonts w:asciiTheme="majorHAnsi" w:eastAsiaTheme="majorEastAsia" w:hAnsiTheme="majorHAnsi" w:cstheme="majorHAnsi"/>
                          <w:lang w:eastAsia="hr-HR"/>
                        </w:rPr>
                      </w:pPr>
                    </w:p>
                    <w:p w14:paraId="30F93711" w14:textId="77777777" w:rsidR="005D76F1" w:rsidRPr="005D76F1" w:rsidRDefault="005D76F1" w:rsidP="005D76F1">
                      <w:pPr>
                        <w:ind w:left="2832"/>
                        <w:jc w:val="center"/>
                        <w:rPr>
                          <w:rFonts w:asciiTheme="majorHAnsi" w:eastAsiaTheme="majorEastAsia" w:hAnsiTheme="majorHAnsi" w:cstheme="majorHAnsi"/>
                          <w:lang w:eastAsia="hr-HR"/>
                        </w:rPr>
                      </w:pPr>
                    </w:p>
                    <w:p w14:paraId="2F7311C5" w14:textId="77777777" w:rsidR="005D76F1" w:rsidRPr="005D76F1" w:rsidRDefault="005D76F1" w:rsidP="005D76F1">
                      <w:pPr>
                        <w:ind w:left="2832"/>
                        <w:jc w:val="center"/>
                        <w:rPr>
                          <w:rFonts w:asciiTheme="majorHAnsi" w:eastAsiaTheme="majorEastAsia" w:hAnsiTheme="majorHAnsi" w:cstheme="majorHAnsi"/>
                          <w:lang w:eastAsia="hr-HR"/>
                        </w:rPr>
                      </w:pPr>
                    </w:p>
                    <w:p w14:paraId="25135F64" w14:textId="77777777" w:rsidR="005D76F1" w:rsidRPr="005D76F1" w:rsidRDefault="005D76F1" w:rsidP="005D76F1">
                      <w:pPr>
                        <w:ind w:left="2832"/>
                        <w:jc w:val="center"/>
                        <w:rPr>
                          <w:rFonts w:asciiTheme="majorHAnsi" w:eastAsiaTheme="majorEastAsia" w:hAnsiTheme="majorHAnsi" w:cstheme="majorHAnsi"/>
                          <w:lang w:eastAsia="hr-HR"/>
                        </w:rPr>
                      </w:pPr>
                    </w:p>
                    <w:p w14:paraId="5BAC4D93" w14:textId="77777777" w:rsidR="005D76F1" w:rsidRPr="005D76F1" w:rsidRDefault="005D76F1" w:rsidP="005D76F1">
                      <w:pPr>
                        <w:ind w:left="2832"/>
                        <w:jc w:val="center"/>
                        <w:rPr>
                          <w:rFonts w:asciiTheme="majorHAnsi" w:eastAsiaTheme="majorEastAsia" w:hAnsiTheme="majorHAnsi" w:cstheme="majorHAnsi"/>
                          <w:lang w:eastAsia="hr-HR"/>
                        </w:rPr>
                      </w:pPr>
                    </w:p>
                    <w:p w14:paraId="47B93DA4" w14:textId="77777777" w:rsidR="005D76F1" w:rsidRPr="005D76F1" w:rsidRDefault="005D76F1" w:rsidP="005D76F1">
                      <w:pPr>
                        <w:jc w:val="center"/>
                        <w:rPr>
                          <w:rFonts w:asciiTheme="majorHAnsi" w:eastAsiaTheme="majorEastAsia" w:hAnsiTheme="majorHAnsi" w:cstheme="majorHAnsi"/>
                          <w:lang w:eastAsia="hr-HR"/>
                        </w:rPr>
                      </w:pPr>
                    </w:p>
                    <w:p w14:paraId="562CC203"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5AC548F8"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0BFAE014"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02864181"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4D28053D"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12B26F77"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3A9DA7DB"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42BB74A9"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54956C62" w14:textId="0ED2CC8E" w:rsidR="005D76F1" w:rsidRPr="0006190C" w:rsidRDefault="005D76F1" w:rsidP="005D76F1">
                      <w:pPr>
                        <w:jc w:val="center"/>
                        <w:rPr>
                          <w:rFonts w:asciiTheme="majorHAnsi" w:hAnsiTheme="majorHAnsi" w:cstheme="majorHAnsi"/>
                          <w:b/>
                          <w:bCs/>
                          <w:sz w:val="40"/>
                          <w:szCs w:val="40"/>
                          <w14:textOutline w14:w="9525" w14:cap="rnd" w14:cmpd="sng" w14:algn="ctr">
                            <w14:solidFill>
                              <w14:schemeClr w14:val="tx1"/>
                            </w14:solidFill>
                            <w14:prstDash w14:val="solid"/>
                            <w14:bevel/>
                          </w14:textOutline>
                        </w:rPr>
                      </w:pPr>
                      <w:proofErr w:type="spellStart"/>
                      <w:r w:rsidRPr="0006190C">
                        <w:rPr>
                          <w:rFonts w:asciiTheme="majorHAnsi" w:hAnsiTheme="majorHAnsi" w:cstheme="majorHAnsi"/>
                          <w:b/>
                          <w:bCs/>
                          <w:sz w:val="40"/>
                          <w:szCs w:val="40"/>
                          <w14:textOutline w14:w="9525" w14:cap="rnd" w14:cmpd="sng" w14:algn="ctr">
                            <w14:solidFill>
                              <w14:schemeClr w14:val="tx1"/>
                            </w14:solidFill>
                            <w14:prstDash w14:val="solid"/>
                            <w14:bevel/>
                          </w14:textOutline>
                        </w:rPr>
                        <w:t>Strengths</w:t>
                      </w:r>
                      <w:proofErr w:type="spellEnd"/>
                    </w:p>
                  </w:txbxContent>
                </v:textbox>
                <w10:wrap anchorx="page"/>
              </v:shape>
            </w:pict>
          </mc:Fallback>
        </mc:AlternateContent>
      </w:r>
    </w:p>
    <w:p w14:paraId="2238FD90" w14:textId="205201DB" w:rsidR="00207075" w:rsidRDefault="00207075" w:rsidP="005D76F1">
      <w:pPr>
        <w:tabs>
          <w:tab w:val="left" w:pos="2127"/>
        </w:tabs>
        <w:ind w:left="1416"/>
        <w:jc w:val="both"/>
        <w:rPr>
          <w:rFonts w:asciiTheme="majorHAnsi" w:eastAsiaTheme="majorEastAsia" w:hAnsiTheme="majorHAnsi" w:cstheme="majorHAnsi"/>
          <w:i/>
          <w:iCs/>
          <w:sz w:val="32"/>
          <w:szCs w:val="40"/>
          <w:lang w:eastAsia="hr-HR"/>
        </w:rPr>
      </w:pPr>
    </w:p>
    <w:p w14:paraId="237231AC" w14:textId="52064A9A" w:rsidR="005D76F1" w:rsidRPr="0006190C" w:rsidRDefault="005D76F1"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Transparentno upravljanje proračunom i razvoj digitalnih rješenja za učinkovito upravljanje javnim sredstvima</w:t>
      </w:r>
    </w:p>
    <w:p w14:paraId="6EE86454" w14:textId="4915755C" w:rsidR="005D76F1" w:rsidRPr="0006190C" w:rsidRDefault="005D76F1"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Korištenje različitih izvora financiranja za investicije Grada</w:t>
      </w:r>
    </w:p>
    <w:p w14:paraId="645DEA57" w14:textId="77EF0B47" w:rsidR="005D76F1" w:rsidRPr="0006190C" w:rsidRDefault="005D76F1"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Aktivno korištenje obnovljivih izvora energije i smanjenje troškova održavanja i modernizacija infrastrukture zelenim rješenjima</w:t>
      </w:r>
    </w:p>
    <w:p w14:paraId="01F40751" w14:textId="1DC324B4" w:rsidR="005D76F1" w:rsidRPr="0006190C" w:rsidRDefault="005D76F1"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Realizacija infrastrukturnih projekata (npr. vrtići, obnova javnih objekata) koji doprinose društvenoj održivosti</w:t>
      </w:r>
    </w:p>
    <w:p w14:paraId="09C95DA2" w14:textId="0A00B3BA" w:rsidR="005D76F1" w:rsidRPr="0006190C" w:rsidRDefault="005D76F1"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Dobra sportska infrastruktura i potencijal za razvoj sportskih i rekreacijskih programa</w:t>
      </w:r>
    </w:p>
    <w:p w14:paraId="0D19D3F8" w14:textId="3E3FCA75" w:rsidR="005D76F1" w:rsidRPr="0006190C" w:rsidRDefault="005D76F1"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Razvijena učenička infrastruktura, uključujući funkcionalni đački dom i kvalitetnu srednju školu, što doprinosi obrazovnoj ponudi i zadržavanju te privlačenju mladih u gradu</w:t>
      </w:r>
    </w:p>
    <w:p w14:paraId="32E57979" w14:textId="1D12BDE5" w:rsidR="005D76F1" w:rsidRPr="0006190C" w:rsidRDefault="005D76F1"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Dobra pokrivenost primarnom zdravstvenom zaštitom</w:t>
      </w:r>
    </w:p>
    <w:p w14:paraId="2871DDDE" w14:textId="3D6E0CB1" w:rsidR="005D76F1" w:rsidRPr="0006190C" w:rsidRDefault="005D76F1"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Porast broja poduzeća i postojanje poduzetničke zone</w:t>
      </w:r>
    </w:p>
    <w:p w14:paraId="33596876" w14:textId="6BD8DC71" w:rsidR="005D76F1" w:rsidRPr="0006190C" w:rsidRDefault="005D76F1"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Snažna tradicija poduzetništva i obrtništva, uz stručnu radnu snagu spremnu na usavršavanje i prihvaćanje novih tehnologija.</w:t>
      </w:r>
    </w:p>
    <w:p w14:paraId="08095668" w14:textId="54A4869B" w:rsidR="005D76F1" w:rsidRPr="0006190C" w:rsidRDefault="005D76F1"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Odličan geostrateški položaj i prometna povezanost (blizina Zagreba, mora i nacionalnih parkova) za razvoj gospodarskih i turističkih aktivnosti i privlačenje ulaganja</w:t>
      </w:r>
    </w:p>
    <w:p w14:paraId="69447798" w14:textId="4B150397" w:rsidR="005D76F1" w:rsidRPr="0006190C" w:rsidRDefault="005D76F1"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Porast turističkih aktivnosti i prepoznatljivost destinacije</w:t>
      </w:r>
    </w:p>
    <w:p w14:paraId="02ACFBAE" w14:textId="360AAE53" w:rsidR="005D76F1" w:rsidRPr="0006190C" w:rsidRDefault="005D76F1"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Velike pašnjačke površine i značajna poljoprivredna zemljišta pogodna za raznoliku poljoprivrednu proizvodnju</w:t>
      </w:r>
    </w:p>
    <w:p w14:paraId="4140068C" w14:textId="11FCBA59" w:rsidR="005D76F1" w:rsidRPr="0006190C" w:rsidRDefault="005D76F1"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Kulturno i prirodno nasljeđe</w:t>
      </w:r>
    </w:p>
    <w:p w14:paraId="5047F583" w14:textId="64E2B398" w:rsidR="005D76F1" w:rsidRPr="0006190C" w:rsidRDefault="005D76F1"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Rijeka Gacka vrijedan prirodni resurs, s bogatstvom voda, obradivog tla, šuma, biološke i krajobrazne raznolikosti</w:t>
      </w:r>
    </w:p>
    <w:p w14:paraId="73A28C76" w14:textId="3B861849" w:rsidR="005D76F1" w:rsidRPr="0006190C" w:rsidRDefault="005D76F1"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Aktivno uključivanje lokalne zajednice i organizacija u zaštitu okoliša</w:t>
      </w:r>
    </w:p>
    <w:p w14:paraId="3DF37DF5" w14:textId="5D2781CA" w:rsidR="005D76F1" w:rsidRPr="0006190C" w:rsidRDefault="005D76F1"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Velik broj i raznolikost organizacija civilnog društva te aktivno sudjelovanje građana u društvenim inicijativama</w:t>
      </w:r>
    </w:p>
    <w:p w14:paraId="4133F9D8" w14:textId="639C4C5E" w:rsidR="005D76F1" w:rsidRPr="0006190C" w:rsidRDefault="005D76F1"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Pozitivna međužupanijska kretanja i provedba demografskih mjera</w:t>
      </w:r>
    </w:p>
    <w:p w14:paraId="445408AA" w14:textId="09F505BA" w:rsidR="005D76F1" w:rsidRPr="0006190C" w:rsidRDefault="005D76F1"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Suradnja sa susjednim regijama i blizina značajnih gospodarskih i turističkih središta</w:t>
      </w:r>
    </w:p>
    <w:p w14:paraId="1EA2C444" w14:textId="77777777" w:rsidR="005D76F1" w:rsidRDefault="005D76F1">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p w14:paraId="033124B9" w14:textId="08A51A7B" w:rsidR="00207075" w:rsidRPr="005D76F1" w:rsidRDefault="005D76F1" w:rsidP="005D76F1">
      <w:pPr>
        <w:spacing w:after="0"/>
        <w:ind w:left="1985" w:hanging="569"/>
        <w:jc w:val="both"/>
        <w:rPr>
          <w:rFonts w:asciiTheme="majorHAnsi" w:eastAsiaTheme="majorEastAsia" w:hAnsiTheme="majorHAnsi" w:cstheme="majorHAnsi"/>
          <w:lang w:eastAsia="hr-HR"/>
        </w:rPr>
      </w:pPr>
      <w:r w:rsidRPr="00AB1652">
        <w:rPr>
          <w:rFonts w:asciiTheme="majorHAnsi" w:hAnsiTheme="majorHAnsi" w:cstheme="majorHAnsi"/>
          <w:noProof/>
        </w:rPr>
        <w:lastRenderedPageBreak/>
        <mc:AlternateContent>
          <mc:Choice Requires="wps">
            <w:drawing>
              <wp:anchor distT="0" distB="0" distL="114300" distR="114300" simplePos="0" relativeHeight="251677696" behindDoc="1" locked="0" layoutInCell="1" allowOverlap="1" wp14:anchorId="5672B27F" wp14:editId="7E12E595">
                <wp:simplePos x="0" y="0"/>
                <wp:positionH relativeFrom="margin">
                  <wp:posOffset>2962275</wp:posOffset>
                </wp:positionH>
                <wp:positionV relativeFrom="paragraph">
                  <wp:posOffset>9525</wp:posOffset>
                </wp:positionV>
                <wp:extent cx="2657475" cy="476250"/>
                <wp:effectExtent l="0" t="0" r="28575" b="19050"/>
                <wp:wrapSquare wrapText="bothSides"/>
                <wp:docPr id="675456500" name="Tekstni okvir 6"/>
                <wp:cNvGraphicFramePr/>
                <a:graphic xmlns:a="http://schemas.openxmlformats.org/drawingml/2006/main">
                  <a:graphicData uri="http://schemas.microsoft.com/office/word/2010/wordprocessingShape">
                    <wps:wsp>
                      <wps:cNvSpPr txBox="1"/>
                      <wps:spPr>
                        <a:xfrm>
                          <a:off x="0" y="0"/>
                          <a:ext cx="2657475" cy="476250"/>
                        </a:xfrm>
                        <a:prstGeom prst="rect">
                          <a:avLst/>
                        </a:prstGeom>
                        <a:solidFill>
                          <a:sysClr val="window" lastClr="FFFFFF"/>
                        </a:solidFill>
                        <a:ln w="22225" cmpd="thickThin">
                          <a:solidFill>
                            <a:srgbClr val="FFC000"/>
                          </a:solidFill>
                        </a:ln>
                      </wps:spPr>
                      <wps:txbx>
                        <w:txbxContent>
                          <w:p w14:paraId="3C054D50" w14:textId="126A9F00" w:rsidR="005D76F1" w:rsidRPr="00AE0C5D" w:rsidRDefault="005D76F1" w:rsidP="005D76F1">
                            <w:pPr>
                              <w:jc w:val="center"/>
                              <w:rPr>
                                <w14:textOutline w14:w="9525" w14:cap="rnd" w14:cmpd="sng" w14:algn="ctr">
                                  <w14:solidFill>
                                    <w14:srgbClr w14:val="C00000"/>
                                  </w14:solidFill>
                                  <w14:prstDash w14:val="solid"/>
                                  <w14:bevel/>
                                </w14:textOutline>
                              </w:rPr>
                            </w:pPr>
                            <w:r>
                              <w:rPr>
                                <w:rFonts w:asciiTheme="majorHAnsi" w:hAnsiTheme="majorHAnsi" w:cstheme="majorHAnsi"/>
                                <w:b/>
                                <w:bCs/>
                                <w:sz w:val="44"/>
                                <w:szCs w:val="44"/>
                                <w14:textOutline w14:w="9525" w14:cap="rnd" w14:cmpd="sng" w14:algn="ctr">
                                  <w14:solidFill>
                                    <w14:schemeClr w14:val="tx1"/>
                                  </w14:solidFill>
                                  <w14:prstDash w14:val="solid"/>
                                  <w14:bevel/>
                                </w14:textOutline>
                              </w:rPr>
                              <w:t>Slabosti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2B27F" id="_x0000_s1033" type="#_x0000_t202" style="position:absolute;left:0;text-align:left;margin-left:233.25pt;margin-top:.75pt;width:209.25pt;height:3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" fillcolor="window" strokecolor="#ffc000" strokeweight="1.75pt">
                <v:stroke linestyle="thickThin"/>
                <v:textbox>
                  <w:txbxContent>
                    <w:p w14:paraId="3C054D50" w14:textId="126A9F00" w:rsidR="005D76F1" w:rsidRPr="00AE0C5D" w:rsidRDefault="005D76F1" w:rsidP="005D76F1">
                      <w:pPr>
                        <w:jc w:val="center"/>
                        <w:rPr>
                          <w14:textOutline w14:w="9525" w14:cap="rnd" w14:cmpd="sng" w14:algn="ctr">
                            <w14:solidFill>
                              <w14:srgbClr w14:val="C00000"/>
                            </w14:solidFill>
                            <w14:prstDash w14:val="solid"/>
                            <w14:bevel/>
                          </w14:textOutline>
                        </w:rPr>
                      </w:pPr>
                      <w:r>
                        <w:rPr>
                          <w:rFonts w:asciiTheme="majorHAnsi" w:hAnsiTheme="majorHAnsi" w:cstheme="majorHAnsi"/>
                          <w:b/>
                          <w:bCs/>
                          <w:sz w:val="44"/>
                          <w:szCs w:val="44"/>
                          <w14:textOutline w14:w="9525" w14:cap="rnd" w14:cmpd="sng" w14:algn="ctr">
                            <w14:solidFill>
                              <w14:schemeClr w14:val="tx1"/>
                            </w14:solidFill>
                            <w14:prstDash w14:val="solid"/>
                            <w14:bevel/>
                          </w14:textOutline>
                        </w:rPr>
                        <w:t>Slabosti</w:t>
                      </w:r>
                    </w:p>
                  </w:txbxContent>
                </v:textbox>
                <w10:wrap type="square" anchorx="margin"/>
              </v:shape>
            </w:pict>
          </mc:Fallback>
        </mc:AlternateContent>
      </w:r>
      <w:r w:rsidRPr="00AB1652">
        <w:rPr>
          <w:rFonts w:asciiTheme="majorHAnsi" w:hAnsiTheme="majorHAnsi" w:cstheme="majorHAnsi"/>
          <w:noProof/>
        </w:rPr>
        <mc:AlternateContent>
          <mc:Choice Requires="wps">
            <w:drawing>
              <wp:anchor distT="0" distB="0" distL="114300" distR="114300" simplePos="0" relativeHeight="251676672" behindDoc="0" locked="0" layoutInCell="1" allowOverlap="1" wp14:anchorId="585A8E67" wp14:editId="35FE6E7B">
                <wp:simplePos x="0" y="0"/>
                <wp:positionH relativeFrom="page">
                  <wp:align>right</wp:align>
                </wp:positionH>
                <wp:positionV relativeFrom="paragraph">
                  <wp:posOffset>-866775</wp:posOffset>
                </wp:positionV>
                <wp:extent cx="1657350" cy="10620375"/>
                <wp:effectExtent l="19050" t="19050" r="38100" b="47625"/>
                <wp:wrapNone/>
                <wp:docPr id="552532959" name="Tekstni okvir 6"/>
                <wp:cNvGraphicFramePr/>
                <a:graphic xmlns:a="http://schemas.openxmlformats.org/drawingml/2006/main">
                  <a:graphicData uri="http://schemas.microsoft.com/office/word/2010/wordprocessingShape">
                    <wps:wsp>
                      <wps:cNvSpPr txBox="1"/>
                      <wps:spPr>
                        <a:xfrm>
                          <a:off x="0" y="0"/>
                          <a:ext cx="1657350" cy="10620375"/>
                        </a:xfrm>
                        <a:prstGeom prst="rect">
                          <a:avLst/>
                        </a:prstGeom>
                        <a:noFill/>
                        <a:ln w="57150" cap="flat" cmpd="sng" algn="ctr">
                          <a:solidFill>
                            <a:srgbClr val="C00000"/>
                          </a:solidFill>
                          <a:prstDash val="solid"/>
                          <a:miter lim="800000"/>
                          <a:extLst>
                            <a:ext uri="{C807C97D-BFC1-408E-A445-0C87EB9F89A2}">
                              <ask:lineSketchStyleProps xmlns:ask="http://schemas.microsoft.com/office/drawing/2018/sketchyshapes">
                                <ask:type>
                                  <ask:lineSketchNone/>
                                </ask:type>
                              </ask:lineSketchStyleProps>
                            </a:ext>
                          </a:extLst>
                        </a:ln>
                        <a:effectLst/>
                      </wps:spPr>
                      <wps:txbx>
                        <w:txbxContent>
                          <w:p w14:paraId="6550365F" w14:textId="77777777" w:rsidR="005D76F1" w:rsidRDefault="005D76F1" w:rsidP="005D76F1">
                            <w:pPr>
                              <w:ind w:left="2832"/>
                              <w:jc w:val="center"/>
                              <w:rPr>
                                <w:rFonts w:ascii="Calibri Light" w:hAnsi="Calibri Light" w:cstheme="majorHAnsi"/>
                                <w:color w:val="000000" w:themeColor="text1"/>
                                <w:sz w:val="44"/>
                                <w:szCs w:val="44"/>
                                <w14:textOutline w14:w="9525" w14:cap="rnd" w14:cmpd="sng" w14:algn="ctr">
                                  <w14:solidFill>
                                    <w14:schemeClr w14:val="tx1"/>
                                  </w14:solidFill>
                                  <w14:prstDash w14:val="solid"/>
                                  <w14:bevel/>
                                </w14:textOutline>
                              </w:rPr>
                            </w:pPr>
                          </w:p>
                          <w:p w14:paraId="5142DA44" w14:textId="77777777" w:rsidR="005D76F1" w:rsidRPr="005D76F1" w:rsidRDefault="005D76F1" w:rsidP="005D76F1">
                            <w:pPr>
                              <w:ind w:left="2832"/>
                              <w:jc w:val="center"/>
                              <w:rPr>
                                <w:rFonts w:asciiTheme="majorHAnsi" w:eastAsiaTheme="majorEastAsia" w:hAnsiTheme="majorHAnsi" w:cstheme="majorHAnsi"/>
                                <w:lang w:eastAsia="hr-HR"/>
                              </w:rPr>
                            </w:pPr>
                          </w:p>
                          <w:p w14:paraId="0CBC30EF" w14:textId="77777777" w:rsidR="005D76F1" w:rsidRPr="005D76F1" w:rsidRDefault="005D76F1" w:rsidP="005D76F1">
                            <w:pPr>
                              <w:ind w:left="2832"/>
                              <w:jc w:val="center"/>
                              <w:rPr>
                                <w:rFonts w:asciiTheme="majorHAnsi" w:eastAsiaTheme="majorEastAsia" w:hAnsiTheme="majorHAnsi" w:cstheme="majorHAnsi"/>
                                <w:lang w:eastAsia="hr-HR"/>
                              </w:rPr>
                            </w:pPr>
                          </w:p>
                          <w:p w14:paraId="2AADE637" w14:textId="77777777" w:rsidR="005D76F1" w:rsidRPr="005D76F1" w:rsidRDefault="005D76F1" w:rsidP="005D76F1">
                            <w:pPr>
                              <w:ind w:left="2832"/>
                              <w:jc w:val="center"/>
                              <w:rPr>
                                <w:rFonts w:asciiTheme="majorHAnsi" w:eastAsiaTheme="majorEastAsia" w:hAnsiTheme="majorHAnsi" w:cstheme="majorHAnsi"/>
                                <w:lang w:eastAsia="hr-HR"/>
                              </w:rPr>
                            </w:pPr>
                          </w:p>
                          <w:p w14:paraId="6C6597F5" w14:textId="77777777" w:rsidR="005D76F1" w:rsidRPr="005D76F1" w:rsidRDefault="005D76F1" w:rsidP="005D76F1">
                            <w:pPr>
                              <w:ind w:left="2832"/>
                              <w:jc w:val="center"/>
                              <w:rPr>
                                <w:rFonts w:asciiTheme="majorHAnsi" w:eastAsiaTheme="majorEastAsia" w:hAnsiTheme="majorHAnsi" w:cstheme="majorHAnsi"/>
                                <w:lang w:eastAsia="hr-HR"/>
                              </w:rPr>
                            </w:pPr>
                          </w:p>
                          <w:p w14:paraId="108372E4" w14:textId="77777777" w:rsidR="005D76F1" w:rsidRPr="005D76F1" w:rsidRDefault="005D76F1" w:rsidP="005D76F1">
                            <w:pPr>
                              <w:ind w:left="2832"/>
                              <w:jc w:val="center"/>
                              <w:rPr>
                                <w:rFonts w:asciiTheme="majorHAnsi" w:eastAsiaTheme="majorEastAsia" w:hAnsiTheme="majorHAnsi" w:cstheme="majorHAnsi"/>
                                <w:lang w:eastAsia="hr-HR"/>
                              </w:rPr>
                            </w:pPr>
                          </w:p>
                          <w:p w14:paraId="1DDB4310" w14:textId="77777777" w:rsidR="005D76F1" w:rsidRPr="005D76F1" w:rsidRDefault="005D76F1" w:rsidP="005D76F1">
                            <w:pPr>
                              <w:ind w:left="2832"/>
                              <w:jc w:val="center"/>
                              <w:rPr>
                                <w:rFonts w:asciiTheme="majorHAnsi" w:eastAsiaTheme="majorEastAsia" w:hAnsiTheme="majorHAnsi" w:cstheme="majorHAnsi"/>
                                <w:lang w:eastAsia="hr-HR"/>
                              </w:rPr>
                            </w:pPr>
                          </w:p>
                          <w:p w14:paraId="7FA8730F" w14:textId="77777777" w:rsidR="005D76F1" w:rsidRPr="005D76F1" w:rsidRDefault="005D76F1" w:rsidP="005D76F1">
                            <w:pPr>
                              <w:ind w:left="2832"/>
                              <w:jc w:val="center"/>
                              <w:rPr>
                                <w:rFonts w:asciiTheme="majorHAnsi" w:eastAsiaTheme="majorEastAsia" w:hAnsiTheme="majorHAnsi" w:cstheme="majorHAnsi"/>
                                <w:lang w:eastAsia="hr-HR"/>
                              </w:rPr>
                            </w:pPr>
                          </w:p>
                          <w:p w14:paraId="7C52F3C4" w14:textId="77777777" w:rsidR="005D76F1" w:rsidRPr="005D76F1" w:rsidRDefault="005D76F1" w:rsidP="005D76F1">
                            <w:pPr>
                              <w:ind w:left="2832"/>
                              <w:jc w:val="center"/>
                              <w:rPr>
                                <w:rFonts w:asciiTheme="majorHAnsi" w:eastAsiaTheme="majorEastAsia" w:hAnsiTheme="majorHAnsi" w:cstheme="majorHAnsi"/>
                                <w:lang w:eastAsia="hr-HR"/>
                              </w:rPr>
                            </w:pPr>
                          </w:p>
                          <w:p w14:paraId="155EA702" w14:textId="77777777" w:rsidR="005D76F1" w:rsidRPr="005D76F1" w:rsidRDefault="005D76F1" w:rsidP="005D76F1">
                            <w:pPr>
                              <w:ind w:left="2832"/>
                              <w:jc w:val="center"/>
                              <w:rPr>
                                <w:rFonts w:asciiTheme="majorHAnsi" w:eastAsiaTheme="majorEastAsia" w:hAnsiTheme="majorHAnsi" w:cstheme="majorHAnsi"/>
                                <w:lang w:eastAsia="hr-HR"/>
                              </w:rPr>
                            </w:pPr>
                          </w:p>
                          <w:p w14:paraId="6B39B47E" w14:textId="77777777" w:rsidR="005D76F1" w:rsidRPr="005D76F1" w:rsidRDefault="005D76F1" w:rsidP="005D76F1">
                            <w:pPr>
                              <w:ind w:left="2832"/>
                              <w:jc w:val="center"/>
                              <w:rPr>
                                <w:rFonts w:asciiTheme="majorHAnsi" w:eastAsiaTheme="majorEastAsia" w:hAnsiTheme="majorHAnsi" w:cstheme="majorHAnsi"/>
                                <w:lang w:eastAsia="hr-HR"/>
                              </w:rPr>
                            </w:pPr>
                          </w:p>
                          <w:p w14:paraId="1FCE2B87" w14:textId="77777777" w:rsidR="005D76F1" w:rsidRPr="005D76F1" w:rsidRDefault="005D76F1" w:rsidP="005D76F1">
                            <w:pPr>
                              <w:ind w:left="2832"/>
                              <w:jc w:val="center"/>
                              <w:rPr>
                                <w:rFonts w:asciiTheme="majorHAnsi" w:eastAsiaTheme="majorEastAsia" w:hAnsiTheme="majorHAnsi" w:cstheme="majorHAnsi"/>
                                <w:lang w:eastAsia="hr-HR"/>
                              </w:rPr>
                            </w:pPr>
                          </w:p>
                          <w:p w14:paraId="4368A74B" w14:textId="77777777" w:rsidR="005D76F1" w:rsidRPr="005D76F1" w:rsidRDefault="005D76F1" w:rsidP="005D76F1">
                            <w:pPr>
                              <w:ind w:left="2832"/>
                              <w:jc w:val="center"/>
                              <w:rPr>
                                <w:rFonts w:asciiTheme="majorHAnsi" w:eastAsiaTheme="majorEastAsia" w:hAnsiTheme="majorHAnsi" w:cstheme="majorHAnsi"/>
                                <w:lang w:eastAsia="hr-HR"/>
                              </w:rPr>
                            </w:pPr>
                          </w:p>
                          <w:p w14:paraId="20E6CC81" w14:textId="77777777" w:rsidR="005D76F1" w:rsidRPr="005D76F1" w:rsidRDefault="005D76F1" w:rsidP="005D76F1">
                            <w:pPr>
                              <w:ind w:left="2832"/>
                              <w:jc w:val="center"/>
                              <w:rPr>
                                <w:rFonts w:asciiTheme="majorHAnsi" w:eastAsiaTheme="majorEastAsia" w:hAnsiTheme="majorHAnsi" w:cstheme="majorHAnsi"/>
                                <w:lang w:eastAsia="hr-HR"/>
                              </w:rPr>
                            </w:pPr>
                          </w:p>
                          <w:p w14:paraId="514025B0" w14:textId="77777777" w:rsidR="005D76F1" w:rsidRPr="005D76F1" w:rsidRDefault="005D76F1" w:rsidP="005D76F1">
                            <w:pPr>
                              <w:ind w:left="2832"/>
                              <w:jc w:val="center"/>
                              <w:rPr>
                                <w:rFonts w:asciiTheme="majorHAnsi" w:eastAsiaTheme="majorEastAsia" w:hAnsiTheme="majorHAnsi" w:cstheme="majorHAnsi"/>
                                <w:lang w:eastAsia="hr-HR"/>
                              </w:rPr>
                            </w:pPr>
                          </w:p>
                          <w:p w14:paraId="24F2ACF4" w14:textId="77777777" w:rsidR="005D76F1" w:rsidRPr="005D76F1" w:rsidRDefault="005D76F1" w:rsidP="005D76F1">
                            <w:pPr>
                              <w:ind w:left="2832"/>
                              <w:jc w:val="center"/>
                              <w:rPr>
                                <w:rFonts w:asciiTheme="majorHAnsi" w:eastAsiaTheme="majorEastAsia" w:hAnsiTheme="majorHAnsi" w:cstheme="majorHAnsi"/>
                                <w:lang w:eastAsia="hr-HR"/>
                              </w:rPr>
                            </w:pPr>
                          </w:p>
                          <w:p w14:paraId="0CE1C238" w14:textId="77777777" w:rsidR="005D76F1" w:rsidRPr="005D76F1" w:rsidRDefault="005D76F1" w:rsidP="005D76F1">
                            <w:pPr>
                              <w:jc w:val="center"/>
                              <w:rPr>
                                <w:rFonts w:asciiTheme="majorHAnsi" w:eastAsiaTheme="majorEastAsia" w:hAnsiTheme="majorHAnsi" w:cstheme="majorHAnsi"/>
                                <w:lang w:eastAsia="hr-HR"/>
                              </w:rPr>
                            </w:pPr>
                          </w:p>
                          <w:p w14:paraId="4BE48CF3"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1A001F5F"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11C031DE"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1545C786"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31042A29"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07D22F81"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25751BB7"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18B509A2"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743F50A2" w14:textId="6189E037" w:rsidR="005D76F1" w:rsidRPr="0006190C" w:rsidRDefault="005D76F1" w:rsidP="005D76F1">
                            <w:pPr>
                              <w:jc w:val="center"/>
                              <w:rPr>
                                <w:rFonts w:asciiTheme="majorHAnsi" w:hAnsiTheme="majorHAnsi" w:cstheme="majorHAnsi"/>
                                <w:b/>
                                <w:bCs/>
                                <w:sz w:val="40"/>
                                <w:szCs w:val="40"/>
                                <w14:textOutline w14:w="9525" w14:cap="rnd" w14:cmpd="sng" w14:algn="ctr">
                                  <w14:solidFill>
                                    <w14:schemeClr w14:val="tx1"/>
                                  </w14:solidFill>
                                  <w14:prstDash w14:val="solid"/>
                                  <w14:bevel/>
                                </w14:textOutline>
                              </w:rPr>
                            </w:pPr>
                            <w:proofErr w:type="spellStart"/>
                            <w:r w:rsidRPr="0006190C">
                              <w:rPr>
                                <w:rFonts w:asciiTheme="majorHAnsi" w:hAnsiTheme="majorHAnsi" w:cstheme="majorHAnsi"/>
                                <w:b/>
                                <w:bCs/>
                                <w:sz w:val="40"/>
                                <w:szCs w:val="40"/>
                                <w14:textOutline w14:w="9525" w14:cap="rnd" w14:cmpd="sng" w14:algn="ctr">
                                  <w14:solidFill>
                                    <w14:schemeClr w14:val="tx1"/>
                                  </w14:solidFill>
                                  <w14:prstDash w14:val="solid"/>
                                  <w14:bevel/>
                                </w14:textOutline>
                              </w:rPr>
                              <w:t>Weaknesses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A8E67" id="_x0000_s1034" type="#_x0000_t202" style="position:absolute;left:0;text-align:left;margin-left:79.3pt;margin-top:-68.25pt;width:130.5pt;height:836.25pt;z-index:251676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" filled="f" strokecolor="#c00000" strokeweight="4.5pt">
                <v:textbox>
                  <w:txbxContent>
                    <w:p w14:paraId="6550365F" w14:textId="77777777" w:rsidR="005D76F1" w:rsidRDefault="005D76F1" w:rsidP="005D76F1">
                      <w:pPr>
                        <w:ind w:left="2832"/>
                        <w:jc w:val="center"/>
                        <w:rPr>
                          <w:rFonts w:ascii="Calibri Light" w:hAnsi="Calibri Light" w:cstheme="majorHAnsi"/>
                          <w:color w:val="000000" w:themeColor="text1"/>
                          <w:sz w:val="44"/>
                          <w:szCs w:val="44"/>
                          <w14:textOutline w14:w="9525" w14:cap="rnd" w14:cmpd="sng" w14:algn="ctr">
                            <w14:solidFill>
                              <w14:schemeClr w14:val="tx1"/>
                            </w14:solidFill>
                            <w14:prstDash w14:val="solid"/>
                            <w14:bevel/>
                          </w14:textOutline>
                        </w:rPr>
                      </w:pPr>
                    </w:p>
                    <w:p w14:paraId="5142DA44" w14:textId="77777777" w:rsidR="005D76F1" w:rsidRPr="005D76F1" w:rsidRDefault="005D76F1" w:rsidP="005D76F1">
                      <w:pPr>
                        <w:ind w:left="2832"/>
                        <w:jc w:val="center"/>
                        <w:rPr>
                          <w:rFonts w:asciiTheme="majorHAnsi" w:eastAsiaTheme="majorEastAsia" w:hAnsiTheme="majorHAnsi" w:cstheme="majorHAnsi"/>
                          <w:lang w:eastAsia="hr-HR"/>
                        </w:rPr>
                      </w:pPr>
                    </w:p>
                    <w:p w14:paraId="0CBC30EF" w14:textId="77777777" w:rsidR="005D76F1" w:rsidRPr="005D76F1" w:rsidRDefault="005D76F1" w:rsidP="005D76F1">
                      <w:pPr>
                        <w:ind w:left="2832"/>
                        <w:jc w:val="center"/>
                        <w:rPr>
                          <w:rFonts w:asciiTheme="majorHAnsi" w:eastAsiaTheme="majorEastAsia" w:hAnsiTheme="majorHAnsi" w:cstheme="majorHAnsi"/>
                          <w:lang w:eastAsia="hr-HR"/>
                        </w:rPr>
                      </w:pPr>
                    </w:p>
                    <w:p w14:paraId="2AADE637" w14:textId="77777777" w:rsidR="005D76F1" w:rsidRPr="005D76F1" w:rsidRDefault="005D76F1" w:rsidP="005D76F1">
                      <w:pPr>
                        <w:ind w:left="2832"/>
                        <w:jc w:val="center"/>
                        <w:rPr>
                          <w:rFonts w:asciiTheme="majorHAnsi" w:eastAsiaTheme="majorEastAsia" w:hAnsiTheme="majorHAnsi" w:cstheme="majorHAnsi"/>
                          <w:lang w:eastAsia="hr-HR"/>
                        </w:rPr>
                      </w:pPr>
                    </w:p>
                    <w:p w14:paraId="6C6597F5" w14:textId="77777777" w:rsidR="005D76F1" w:rsidRPr="005D76F1" w:rsidRDefault="005D76F1" w:rsidP="005D76F1">
                      <w:pPr>
                        <w:ind w:left="2832"/>
                        <w:jc w:val="center"/>
                        <w:rPr>
                          <w:rFonts w:asciiTheme="majorHAnsi" w:eastAsiaTheme="majorEastAsia" w:hAnsiTheme="majorHAnsi" w:cstheme="majorHAnsi"/>
                          <w:lang w:eastAsia="hr-HR"/>
                        </w:rPr>
                      </w:pPr>
                    </w:p>
                    <w:p w14:paraId="108372E4" w14:textId="77777777" w:rsidR="005D76F1" w:rsidRPr="005D76F1" w:rsidRDefault="005D76F1" w:rsidP="005D76F1">
                      <w:pPr>
                        <w:ind w:left="2832"/>
                        <w:jc w:val="center"/>
                        <w:rPr>
                          <w:rFonts w:asciiTheme="majorHAnsi" w:eastAsiaTheme="majorEastAsia" w:hAnsiTheme="majorHAnsi" w:cstheme="majorHAnsi"/>
                          <w:lang w:eastAsia="hr-HR"/>
                        </w:rPr>
                      </w:pPr>
                    </w:p>
                    <w:p w14:paraId="1DDB4310" w14:textId="77777777" w:rsidR="005D76F1" w:rsidRPr="005D76F1" w:rsidRDefault="005D76F1" w:rsidP="005D76F1">
                      <w:pPr>
                        <w:ind w:left="2832"/>
                        <w:jc w:val="center"/>
                        <w:rPr>
                          <w:rFonts w:asciiTheme="majorHAnsi" w:eastAsiaTheme="majorEastAsia" w:hAnsiTheme="majorHAnsi" w:cstheme="majorHAnsi"/>
                          <w:lang w:eastAsia="hr-HR"/>
                        </w:rPr>
                      </w:pPr>
                    </w:p>
                    <w:p w14:paraId="7FA8730F" w14:textId="77777777" w:rsidR="005D76F1" w:rsidRPr="005D76F1" w:rsidRDefault="005D76F1" w:rsidP="005D76F1">
                      <w:pPr>
                        <w:ind w:left="2832"/>
                        <w:jc w:val="center"/>
                        <w:rPr>
                          <w:rFonts w:asciiTheme="majorHAnsi" w:eastAsiaTheme="majorEastAsia" w:hAnsiTheme="majorHAnsi" w:cstheme="majorHAnsi"/>
                          <w:lang w:eastAsia="hr-HR"/>
                        </w:rPr>
                      </w:pPr>
                    </w:p>
                    <w:p w14:paraId="7C52F3C4" w14:textId="77777777" w:rsidR="005D76F1" w:rsidRPr="005D76F1" w:rsidRDefault="005D76F1" w:rsidP="005D76F1">
                      <w:pPr>
                        <w:ind w:left="2832"/>
                        <w:jc w:val="center"/>
                        <w:rPr>
                          <w:rFonts w:asciiTheme="majorHAnsi" w:eastAsiaTheme="majorEastAsia" w:hAnsiTheme="majorHAnsi" w:cstheme="majorHAnsi"/>
                          <w:lang w:eastAsia="hr-HR"/>
                        </w:rPr>
                      </w:pPr>
                    </w:p>
                    <w:p w14:paraId="155EA702" w14:textId="77777777" w:rsidR="005D76F1" w:rsidRPr="005D76F1" w:rsidRDefault="005D76F1" w:rsidP="005D76F1">
                      <w:pPr>
                        <w:ind w:left="2832"/>
                        <w:jc w:val="center"/>
                        <w:rPr>
                          <w:rFonts w:asciiTheme="majorHAnsi" w:eastAsiaTheme="majorEastAsia" w:hAnsiTheme="majorHAnsi" w:cstheme="majorHAnsi"/>
                          <w:lang w:eastAsia="hr-HR"/>
                        </w:rPr>
                      </w:pPr>
                    </w:p>
                    <w:p w14:paraId="6B39B47E" w14:textId="77777777" w:rsidR="005D76F1" w:rsidRPr="005D76F1" w:rsidRDefault="005D76F1" w:rsidP="005D76F1">
                      <w:pPr>
                        <w:ind w:left="2832"/>
                        <w:jc w:val="center"/>
                        <w:rPr>
                          <w:rFonts w:asciiTheme="majorHAnsi" w:eastAsiaTheme="majorEastAsia" w:hAnsiTheme="majorHAnsi" w:cstheme="majorHAnsi"/>
                          <w:lang w:eastAsia="hr-HR"/>
                        </w:rPr>
                      </w:pPr>
                    </w:p>
                    <w:p w14:paraId="1FCE2B87" w14:textId="77777777" w:rsidR="005D76F1" w:rsidRPr="005D76F1" w:rsidRDefault="005D76F1" w:rsidP="005D76F1">
                      <w:pPr>
                        <w:ind w:left="2832"/>
                        <w:jc w:val="center"/>
                        <w:rPr>
                          <w:rFonts w:asciiTheme="majorHAnsi" w:eastAsiaTheme="majorEastAsia" w:hAnsiTheme="majorHAnsi" w:cstheme="majorHAnsi"/>
                          <w:lang w:eastAsia="hr-HR"/>
                        </w:rPr>
                      </w:pPr>
                    </w:p>
                    <w:p w14:paraId="4368A74B" w14:textId="77777777" w:rsidR="005D76F1" w:rsidRPr="005D76F1" w:rsidRDefault="005D76F1" w:rsidP="005D76F1">
                      <w:pPr>
                        <w:ind w:left="2832"/>
                        <w:jc w:val="center"/>
                        <w:rPr>
                          <w:rFonts w:asciiTheme="majorHAnsi" w:eastAsiaTheme="majorEastAsia" w:hAnsiTheme="majorHAnsi" w:cstheme="majorHAnsi"/>
                          <w:lang w:eastAsia="hr-HR"/>
                        </w:rPr>
                      </w:pPr>
                    </w:p>
                    <w:p w14:paraId="20E6CC81" w14:textId="77777777" w:rsidR="005D76F1" w:rsidRPr="005D76F1" w:rsidRDefault="005D76F1" w:rsidP="005D76F1">
                      <w:pPr>
                        <w:ind w:left="2832"/>
                        <w:jc w:val="center"/>
                        <w:rPr>
                          <w:rFonts w:asciiTheme="majorHAnsi" w:eastAsiaTheme="majorEastAsia" w:hAnsiTheme="majorHAnsi" w:cstheme="majorHAnsi"/>
                          <w:lang w:eastAsia="hr-HR"/>
                        </w:rPr>
                      </w:pPr>
                    </w:p>
                    <w:p w14:paraId="514025B0" w14:textId="77777777" w:rsidR="005D76F1" w:rsidRPr="005D76F1" w:rsidRDefault="005D76F1" w:rsidP="005D76F1">
                      <w:pPr>
                        <w:ind w:left="2832"/>
                        <w:jc w:val="center"/>
                        <w:rPr>
                          <w:rFonts w:asciiTheme="majorHAnsi" w:eastAsiaTheme="majorEastAsia" w:hAnsiTheme="majorHAnsi" w:cstheme="majorHAnsi"/>
                          <w:lang w:eastAsia="hr-HR"/>
                        </w:rPr>
                      </w:pPr>
                    </w:p>
                    <w:p w14:paraId="24F2ACF4" w14:textId="77777777" w:rsidR="005D76F1" w:rsidRPr="005D76F1" w:rsidRDefault="005D76F1" w:rsidP="005D76F1">
                      <w:pPr>
                        <w:ind w:left="2832"/>
                        <w:jc w:val="center"/>
                        <w:rPr>
                          <w:rFonts w:asciiTheme="majorHAnsi" w:eastAsiaTheme="majorEastAsia" w:hAnsiTheme="majorHAnsi" w:cstheme="majorHAnsi"/>
                          <w:lang w:eastAsia="hr-HR"/>
                        </w:rPr>
                      </w:pPr>
                    </w:p>
                    <w:p w14:paraId="0CE1C238" w14:textId="77777777" w:rsidR="005D76F1" w:rsidRPr="005D76F1" w:rsidRDefault="005D76F1" w:rsidP="005D76F1">
                      <w:pPr>
                        <w:jc w:val="center"/>
                        <w:rPr>
                          <w:rFonts w:asciiTheme="majorHAnsi" w:eastAsiaTheme="majorEastAsia" w:hAnsiTheme="majorHAnsi" w:cstheme="majorHAnsi"/>
                          <w:lang w:eastAsia="hr-HR"/>
                        </w:rPr>
                      </w:pPr>
                    </w:p>
                    <w:p w14:paraId="4BE48CF3"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1A001F5F"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11C031DE"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1545C786"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31042A29"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07D22F81"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25751BB7"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18B509A2" w14:textId="77777777" w:rsidR="005D76F1" w:rsidRDefault="005D76F1" w:rsidP="005D76F1">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743F50A2" w14:textId="6189E037" w:rsidR="005D76F1" w:rsidRPr="0006190C" w:rsidRDefault="005D76F1" w:rsidP="005D76F1">
                      <w:pPr>
                        <w:jc w:val="center"/>
                        <w:rPr>
                          <w:rFonts w:asciiTheme="majorHAnsi" w:hAnsiTheme="majorHAnsi" w:cstheme="majorHAnsi"/>
                          <w:b/>
                          <w:bCs/>
                          <w:sz w:val="40"/>
                          <w:szCs w:val="40"/>
                          <w14:textOutline w14:w="9525" w14:cap="rnd" w14:cmpd="sng" w14:algn="ctr">
                            <w14:solidFill>
                              <w14:schemeClr w14:val="tx1"/>
                            </w14:solidFill>
                            <w14:prstDash w14:val="solid"/>
                            <w14:bevel/>
                          </w14:textOutline>
                        </w:rPr>
                      </w:pPr>
                      <w:proofErr w:type="spellStart"/>
                      <w:r w:rsidRPr="0006190C">
                        <w:rPr>
                          <w:rFonts w:asciiTheme="majorHAnsi" w:hAnsiTheme="majorHAnsi" w:cstheme="majorHAnsi"/>
                          <w:b/>
                          <w:bCs/>
                          <w:sz w:val="40"/>
                          <w:szCs w:val="40"/>
                          <w14:textOutline w14:w="9525" w14:cap="rnd" w14:cmpd="sng" w14:algn="ctr">
                            <w14:solidFill>
                              <w14:schemeClr w14:val="tx1"/>
                            </w14:solidFill>
                            <w14:prstDash w14:val="solid"/>
                            <w14:bevel/>
                          </w14:textOutline>
                        </w:rPr>
                        <w:t>Weaknesses</w:t>
                      </w:r>
                      <w:proofErr w:type="spellEnd"/>
                    </w:p>
                  </w:txbxContent>
                </v:textbox>
                <w10:wrap anchorx="page"/>
              </v:shape>
            </w:pict>
          </mc:Fallback>
        </mc:AlternateContent>
      </w:r>
    </w:p>
    <w:p w14:paraId="4ECE7F11" w14:textId="6AAE66CC" w:rsidR="00207075" w:rsidRDefault="00207075" w:rsidP="00BA2356">
      <w:pPr>
        <w:rPr>
          <w:rFonts w:asciiTheme="majorHAnsi" w:eastAsiaTheme="majorEastAsia" w:hAnsiTheme="majorHAnsi" w:cstheme="majorHAnsi"/>
          <w:i/>
          <w:iCs/>
          <w:sz w:val="32"/>
          <w:szCs w:val="40"/>
          <w:lang w:eastAsia="hr-HR"/>
        </w:rPr>
      </w:pPr>
    </w:p>
    <w:p w14:paraId="4D69333A" w14:textId="6CF22BDC" w:rsidR="00207075" w:rsidRDefault="00207075" w:rsidP="00BA2356">
      <w:pPr>
        <w:rPr>
          <w:rFonts w:asciiTheme="majorHAnsi" w:eastAsiaTheme="majorEastAsia" w:hAnsiTheme="majorHAnsi" w:cstheme="majorHAnsi"/>
          <w:i/>
          <w:iCs/>
          <w:sz w:val="32"/>
          <w:szCs w:val="40"/>
          <w:lang w:eastAsia="hr-HR"/>
        </w:rPr>
      </w:pPr>
    </w:p>
    <w:p w14:paraId="270083D0" w14:textId="2E385105" w:rsidR="00207075" w:rsidRPr="00AB1652" w:rsidRDefault="00207075" w:rsidP="00BA2356">
      <w:pPr>
        <w:rPr>
          <w:rFonts w:asciiTheme="majorHAnsi" w:eastAsiaTheme="majorEastAsia" w:hAnsiTheme="majorHAnsi" w:cstheme="majorHAnsi"/>
          <w:i/>
          <w:iCs/>
          <w:sz w:val="32"/>
          <w:szCs w:val="40"/>
          <w:lang w:eastAsia="hr-HR"/>
        </w:rPr>
      </w:pPr>
    </w:p>
    <w:p w14:paraId="60923391" w14:textId="60565502" w:rsidR="005D76F1" w:rsidRPr="005D76F1" w:rsidRDefault="005D76F1" w:rsidP="005D76F1">
      <w:pPr>
        <w:pStyle w:val="Odlomakpopisa"/>
        <w:numPr>
          <w:ilvl w:val="0"/>
          <w:numId w:val="22"/>
        </w:numPr>
        <w:spacing w:after="0"/>
        <w:ind w:right="1559"/>
        <w:jc w:val="both"/>
        <w:rPr>
          <w:rFonts w:asciiTheme="majorHAnsi" w:eastAsiaTheme="majorEastAsia" w:hAnsiTheme="majorHAnsi" w:cstheme="majorHAnsi"/>
          <w:lang w:eastAsia="hr-HR"/>
        </w:rPr>
      </w:pPr>
      <w:r w:rsidRPr="005D76F1">
        <w:rPr>
          <w:rFonts w:asciiTheme="majorHAnsi" w:eastAsiaTheme="majorEastAsia" w:hAnsiTheme="majorHAnsi" w:cstheme="majorHAnsi"/>
          <w:lang w:eastAsia="hr-HR"/>
        </w:rPr>
        <w:t xml:space="preserve">Depopulacija </w:t>
      </w:r>
      <w:r>
        <w:rPr>
          <w:rFonts w:asciiTheme="majorHAnsi" w:eastAsiaTheme="majorEastAsia" w:hAnsiTheme="majorHAnsi" w:cstheme="majorHAnsi"/>
          <w:lang w:eastAsia="hr-HR"/>
        </w:rPr>
        <w:t xml:space="preserve">na području </w:t>
      </w:r>
      <w:r w:rsidRPr="005D76F1">
        <w:rPr>
          <w:rFonts w:asciiTheme="majorHAnsi" w:eastAsiaTheme="majorEastAsia" w:hAnsiTheme="majorHAnsi" w:cstheme="majorHAnsi"/>
          <w:lang w:eastAsia="hr-HR"/>
        </w:rPr>
        <w:t>Grada</w:t>
      </w:r>
      <w:r>
        <w:rPr>
          <w:rFonts w:asciiTheme="majorHAnsi" w:eastAsiaTheme="majorEastAsia" w:hAnsiTheme="majorHAnsi" w:cstheme="majorHAnsi"/>
          <w:lang w:eastAsia="hr-HR"/>
        </w:rPr>
        <w:t xml:space="preserve"> Otočca</w:t>
      </w:r>
    </w:p>
    <w:p w14:paraId="63D1254B" w14:textId="77777777" w:rsidR="005D76F1" w:rsidRPr="005D76F1" w:rsidRDefault="005D76F1" w:rsidP="005D76F1">
      <w:pPr>
        <w:pStyle w:val="Odlomakpopisa"/>
        <w:numPr>
          <w:ilvl w:val="0"/>
          <w:numId w:val="22"/>
        </w:numPr>
        <w:spacing w:after="0"/>
        <w:ind w:right="1559"/>
        <w:jc w:val="both"/>
        <w:rPr>
          <w:rFonts w:asciiTheme="majorHAnsi" w:eastAsiaTheme="majorEastAsia" w:hAnsiTheme="majorHAnsi" w:cstheme="majorHAnsi"/>
          <w:lang w:eastAsia="hr-HR"/>
        </w:rPr>
      </w:pPr>
      <w:r w:rsidRPr="005D76F1">
        <w:rPr>
          <w:rFonts w:asciiTheme="majorHAnsi" w:eastAsiaTheme="majorEastAsia" w:hAnsiTheme="majorHAnsi" w:cstheme="majorHAnsi"/>
          <w:lang w:eastAsia="hr-HR"/>
        </w:rPr>
        <w:t>Nedostatak kapitala za veće infrastrukturne projekte s obzirom na značajne promjene cijena u građevinskom sektoru</w:t>
      </w:r>
    </w:p>
    <w:p w14:paraId="699087B5" w14:textId="77777777" w:rsidR="005D76F1" w:rsidRPr="005D76F1" w:rsidRDefault="005D76F1" w:rsidP="005D76F1">
      <w:pPr>
        <w:pStyle w:val="Odlomakpopisa"/>
        <w:numPr>
          <w:ilvl w:val="0"/>
          <w:numId w:val="22"/>
        </w:numPr>
        <w:spacing w:after="0"/>
        <w:ind w:right="1559"/>
        <w:jc w:val="both"/>
        <w:rPr>
          <w:rFonts w:asciiTheme="majorHAnsi" w:eastAsiaTheme="majorEastAsia" w:hAnsiTheme="majorHAnsi" w:cstheme="majorHAnsi"/>
          <w:lang w:eastAsia="hr-HR"/>
        </w:rPr>
      </w:pPr>
      <w:r w:rsidRPr="005D76F1">
        <w:rPr>
          <w:rFonts w:asciiTheme="majorHAnsi" w:eastAsiaTheme="majorEastAsia" w:hAnsiTheme="majorHAnsi" w:cstheme="majorHAnsi"/>
          <w:lang w:eastAsia="hr-HR"/>
        </w:rPr>
        <w:t>Potreba za dodatnim resursima i ljudskim kapacitetima za provedbu složenih vrijednosno značajnih infrastrukturnih programa</w:t>
      </w:r>
    </w:p>
    <w:p w14:paraId="68B3264F" w14:textId="77777777" w:rsidR="005D76F1" w:rsidRPr="005D76F1" w:rsidRDefault="005D76F1" w:rsidP="005D76F1">
      <w:pPr>
        <w:pStyle w:val="Odlomakpopisa"/>
        <w:numPr>
          <w:ilvl w:val="0"/>
          <w:numId w:val="22"/>
        </w:numPr>
        <w:spacing w:after="0"/>
        <w:ind w:right="1559"/>
        <w:jc w:val="both"/>
        <w:rPr>
          <w:rFonts w:asciiTheme="majorHAnsi" w:eastAsiaTheme="majorEastAsia" w:hAnsiTheme="majorHAnsi" w:cstheme="majorHAnsi"/>
          <w:lang w:eastAsia="hr-HR"/>
        </w:rPr>
      </w:pPr>
      <w:r w:rsidRPr="005D76F1">
        <w:rPr>
          <w:rFonts w:asciiTheme="majorHAnsi" w:eastAsiaTheme="majorEastAsia" w:hAnsiTheme="majorHAnsi" w:cstheme="majorHAnsi"/>
          <w:lang w:eastAsia="hr-HR"/>
        </w:rPr>
        <w:t>Oslanjanje na EU fondove, što čini projekte osjetljivima na promjene u financijskoj politici i administrativnim procedurama financiranja bespovratnih sredstava</w:t>
      </w:r>
    </w:p>
    <w:p w14:paraId="3BD192B2" w14:textId="77777777" w:rsidR="005D76F1" w:rsidRPr="005D76F1" w:rsidRDefault="005D76F1" w:rsidP="005D76F1">
      <w:pPr>
        <w:pStyle w:val="Odlomakpopisa"/>
        <w:numPr>
          <w:ilvl w:val="0"/>
          <w:numId w:val="22"/>
        </w:numPr>
        <w:spacing w:after="0"/>
        <w:ind w:right="1559"/>
        <w:jc w:val="both"/>
        <w:rPr>
          <w:rFonts w:asciiTheme="majorHAnsi" w:eastAsiaTheme="majorEastAsia" w:hAnsiTheme="majorHAnsi" w:cstheme="majorHAnsi"/>
          <w:lang w:eastAsia="hr-HR"/>
        </w:rPr>
      </w:pPr>
      <w:r w:rsidRPr="005D76F1">
        <w:rPr>
          <w:rFonts w:asciiTheme="majorHAnsi" w:eastAsiaTheme="majorEastAsia" w:hAnsiTheme="majorHAnsi" w:cstheme="majorHAnsi"/>
          <w:lang w:eastAsia="hr-HR"/>
        </w:rPr>
        <w:t>Odljevi i promjene radne snage i stručnih kadrova, što može smanjiti kapacitete za realizaciju politika Grada</w:t>
      </w:r>
    </w:p>
    <w:p w14:paraId="71F58303" w14:textId="77777777" w:rsidR="005D76F1" w:rsidRPr="005D76F1" w:rsidRDefault="005D76F1" w:rsidP="005D76F1">
      <w:pPr>
        <w:pStyle w:val="Odlomakpopisa"/>
        <w:numPr>
          <w:ilvl w:val="0"/>
          <w:numId w:val="22"/>
        </w:numPr>
        <w:spacing w:after="0"/>
        <w:ind w:right="1559"/>
        <w:jc w:val="both"/>
        <w:rPr>
          <w:rFonts w:asciiTheme="majorHAnsi" w:eastAsiaTheme="majorEastAsia" w:hAnsiTheme="majorHAnsi" w:cstheme="majorHAnsi"/>
          <w:lang w:eastAsia="hr-HR"/>
        </w:rPr>
      </w:pPr>
      <w:r w:rsidRPr="005D76F1">
        <w:rPr>
          <w:rFonts w:asciiTheme="majorHAnsi" w:eastAsiaTheme="majorEastAsia" w:hAnsiTheme="majorHAnsi" w:cstheme="majorHAnsi"/>
          <w:lang w:eastAsia="hr-HR"/>
        </w:rPr>
        <w:t>Visoki troškovi održavanja komunalne infrastrukture, što može ugroziti proračun</w:t>
      </w:r>
    </w:p>
    <w:p w14:paraId="72B00DD0" w14:textId="77777777" w:rsidR="005D76F1" w:rsidRPr="005D76F1" w:rsidRDefault="005D76F1" w:rsidP="005D76F1">
      <w:pPr>
        <w:pStyle w:val="Odlomakpopisa"/>
        <w:numPr>
          <w:ilvl w:val="0"/>
          <w:numId w:val="22"/>
        </w:numPr>
        <w:spacing w:after="0"/>
        <w:ind w:right="1559"/>
        <w:jc w:val="both"/>
        <w:rPr>
          <w:rFonts w:asciiTheme="majorHAnsi" w:eastAsiaTheme="majorEastAsia" w:hAnsiTheme="majorHAnsi" w:cstheme="majorHAnsi"/>
          <w:lang w:eastAsia="hr-HR"/>
        </w:rPr>
      </w:pPr>
      <w:r w:rsidRPr="005D76F1">
        <w:rPr>
          <w:rFonts w:asciiTheme="majorHAnsi" w:eastAsiaTheme="majorEastAsia" w:hAnsiTheme="majorHAnsi" w:cstheme="majorHAnsi"/>
          <w:lang w:eastAsia="hr-HR"/>
        </w:rPr>
        <w:t>Nedovoljna međusektorska i multidisciplinarna suradnja</w:t>
      </w:r>
    </w:p>
    <w:p w14:paraId="670ECAFD" w14:textId="77777777" w:rsidR="005D76F1" w:rsidRPr="005D76F1" w:rsidRDefault="005D76F1" w:rsidP="005D76F1">
      <w:pPr>
        <w:pStyle w:val="Odlomakpopisa"/>
        <w:numPr>
          <w:ilvl w:val="0"/>
          <w:numId w:val="22"/>
        </w:numPr>
        <w:spacing w:after="0"/>
        <w:ind w:right="1559"/>
        <w:jc w:val="both"/>
        <w:rPr>
          <w:rFonts w:asciiTheme="majorHAnsi" w:eastAsiaTheme="majorEastAsia" w:hAnsiTheme="majorHAnsi" w:cstheme="majorHAnsi"/>
          <w:lang w:eastAsia="hr-HR"/>
        </w:rPr>
      </w:pPr>
      <w:r w:rsidRPr="005D76F1">
        <w:rPr>
          <w:rFonts w:asciiTheme="majorHAnsi" w:eastAsiaTheme="majorEastAsia" w:hAnsiTheme="majorHAnsi" w:cstheme="majorHAnsi"/>
          <w:lang w:eastAsia="hr-HR"/>
        </w:rPr>
        <w:t>Nedovoljni kapaciteti potpornih institucija na razini Županije za podršku poduzetništvu</w:t>
      </w:r>
    </w:p>
    <w:p w14:paraId="3D8E3170" w14:textId="77777777" w:rsidR="005D76F1" w:rsidRDefault="005D76F1" w:rsidP="005D76F1">
      <w:pPr>
        <w:pStyle w:val="Odlomakpopisa"/>
        <w:numPr>
          <w:ilvl w:val="0"/>
          <w:numId w:val="22"/>
        </w:numPr>
        <w:spacing w:after="0"/>
        <w:ind w:right="1559"/>
        <w:jc w:val="both"/>
        <w:rPr>
          <w:rFonts w:asciiTheme="majorHAnsi" w:eastAsiaTheme="majorEastAsia" w:hAnsiTheme="majorHAnsi" w:cstheme="majorHAnsi"/>
          <w:lang w:eastAsia="hr-HR"/>
        </w:rPr>
      </w:pPr>
      <w:r w:rsidRPr="005D76F1">
        <w:rPr>
          <w:rFonts w:asciiTheme="majorHAnsi" w:eastAsiaTheme="majorEastAsia" w:hAnsiTheme="majorHAnsi" w:cstheme="majorHAnsi"/>
          <w:lang w:eastAsia="hr-HR"/>
        </w:rPr>
        <w:t>Nedovoljni kapaciteti civilnog društva za korištenje EU i nacionalnih te lokalnih programa financiranja</w:t>
      </w:r>
    </w:p>
    <w:p w14:paraId="7E48F2E6" w14:textId="74C5EA48" w:rsidR="00671F15" w:rsidRDefault="00671F15" w:rsidP="005D76F1">
      <w:pPr>
        <w:pStyle w:val="Odlomakpopisa"/>
        <w:numPr>
          <w:ilvl w:val="0"/>
          <w:numId w:val="22"/>
        </w:numPr>
        <w:spacing w:after="0"/>
        <w:ind w:right="1559"/>
        <w:jc w:val="both"/>
        <w:rPr>
          <w:rFonts w:asciiTheme="majorHAnsi" w:eastAsiaTheme="majorEastAsia" w:hAnsiTheme="majorHAnsi" w:cstheme="majorHAnsi"/>
          <w:lang w:eastAsia="hr-HR"/>
        </w:rPr>
      </w:pPr>
      <w:r w:rsidRPr="00671F15">
        <w:rPr>
          <w:rFonts w:asciiTheme="majorHAnsi" w:eastAsiaTheme="majorEastAsia" w:hAnsiTheme="majorHAnsi" w:cstheme="majorHAnsi"/>
          <w:lang w:eastAsia="hr-HR"/>
        </w:rPr>
        <w:t>Nedostatak autohtonih sadržaja i proizvoda lokalne gastronomije</w:t>
      </w:r>
    </w:p>
    <w:p w14:paraId="3BAA18AA" w14:textId="66F0E85B" w:rsidR="00671F15" w:rsidRDefault="00671F15" w:rsidP="005D76F1">
      <w:pPr>
        <w:pStyle w:val="Odlomakpopisa"/>
        <w:numPr>
          <w:ilvl w:val="0"/>
          <w:numId w:val="22"/>
        </w:numPr>
        <w:spacing w:after="0"/>
        <w:ind w:right="1559"/>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Nedovoljno </w:t>
      </w:r>
      <w:proofErr w:type="spellStart"/>
      <w:r>
        <w:rPr>
          <w:rFonts w:asciiTheme="majorHAnsi" w:eastAsiaTheme="majorEastAsia" w:hAnsiTheme="majorHAnsi" w:cstheme="majorHAnsi"/>
          <w:lang w:eastAsia="hr-HR"/>
        </w:rPr>
        <w:t>brendiranje</w:t>
      </w:r>
      <w:proofErr w:type="spellEnd"/>
      <w:r>
        <w:rPr>
          <w:rFonts w:asciiTheme="majorHAnsi" w:eastAsiaTheme="majorEastAsia" w:hAnsiTheme="majorHAnsi" w:cstheme="majorHAnsi"/>
          <w:lang w:eastAsia="hr-HR"/>
        </w:rPr>
        <w:t xml:space="preserve"> destinacije na međunarodnoj razini i n</w:t>
      </w:r>
      <w:r w:rsidRPr="00671F15">
        <w:rPr>
          <w:rFonts w:asciiTheme="majorHAnsi" w:eastAsiaTheme="majorEastAsia" w:hAnsiTheme="majorHAnsi" w:cstheme="majorHAnsi"/>
          <w:lang w:eastAsia="hr-HR"/>
        </w:rPr>
        <w:t>edostatak turističkog identiteta Grada Otočca</w:t>
      </w:r>
    </w:p>
    <w:p w14:paraId="3176D749" w14:textId="29B560CE" w:rsidR="0006190C" w:rsidRPr="00671F15" w:rsidRDefault="005D76F1" w:rsidP="00671F15">
      <w:pPr>
        <w:pStyle w:val="Odlomakpopisa"/>
        <w:numPr>
          <w:ilvl w:val="0"/>
          <w:numId w:val="22"/>
        </w:numPr>
        <w:spacing w:after="0"/>
        <w:ind w:right="1559"/>
        <w:jc w:val="both"/>
        <w:rPr>
          <w:rFonts w:asciiTheme="majorHAnsi" w:eastAsiaTheme="majorEastAsia" w:hAnsiTheme="majorHAnsi" w:cstheme="majorHAnsi"/>
          <w:lang w:eastAsia="hr-HR"/>
        </w:rPr>
      </w:pPr>
      <w:r w:rsidRPr="00671F15">
        <w:rPr>
          <w:rFonts w:asciiTheme="majorHAnsi" w:eastAsiaTheme="majorEastAsia" w:hAnsiTheme="majorHAnsi" w:cstheme="majorHAnsi"/>
          <w:lang w:eastAsia="hr-HR"/>
        </w:rPr>
        <w:t>Nedostatak dugoročnog akata razvoja na razini Grada</w:t>
      </w:r>
      <w:r w:rsidR="0006190C" w:rsidRPr="00671F15">
        <w:rPr>
          <w:rFonts w:asciiTheme="majorHAnsi" w:eastAsiaTheme="majorEastAsia" w:hAnsiTheme="majorHAnsi" w:cstheme="majorHAnsi"/>
          <w:lang w:eastAsia="hr-HR"/>
        </w:rPr>
        <w:br w:type="page"/>
      </w:r>
    </w:p>
    <w:p w14:paraId="2D00AA96" w14:textId="0531239F" w:rsidR="0006190C" w:rsidRDefault="0006190C" w:rsidP="0006190C">
      <w:pPr>
        <w:rPr>
          <w:rFonts w:asciiTheme="majorHAnsi" w:eastAsiaTheme="majorEastAsia" w:hAnsiTheme="majorHAnsi" w:cstheme="majorHAnsi"/>
          <w:lang w:eastAsia="hr-HR"/>
        </w:rPr>
      </w:pPr>
      <w:r w:rsidRPr="00AB1652">
        <w:rPr>
          <w:rFonts w:asciiTheme="majorHAnsi" w:hAnsiTheme="majorHAnsi" w:cstheme="majorHAnsi"/>
          <w:noProof/>
        </w:rPr>
        <w:lastRenderedPageBreak/>
        <mc:AlternateContent>
          <mc:Choice Requires="wps">
            <w:drawing>
              <wp:anchor distT="0" distB="0" distL="114300" distR="114300" simplePos="0" relativeHeight="251680768" behindDoc="1" locked="0" layoutInCell="1" allowOverlap="1" wp14:anchorId="57E0E77F" wp14:editId="49304668">
                <wp:simplePos x="0" y="0"/>
                <wp:positionH relativeFrom="margin">
                  <wp:align>left</wp:align>
                </wp:positionH>
                <wp:positionV relativeFrom="paragraph">
                  <wp:posOffset>2540</wp:posOffset>
                </wp:positionV>
                <wp:extent cx="2657475" cy="476250"/>
                <wp:effectExtent l="0" t="0" r="28575" b="19050"/>
                <wp:wrapSquare wrapText="bothSides"/>
                <wp:docPr id="2117401101" name="Tekstni okvir 6"/>
                <wp:cNvGraphicFramePr/>
                <a:graphic xmlns:a="http://schemas.openxmlformats.org/drawingml/2006/main">
                  <a:graphicData uri="http://schemas.microsoft.com/office/word/2010/wordprocessingShape">
                    <wps:wsp>
                      <wps:cNvSpPr txBox="1"/>
                      <wps:spPr>
                        <a:xfrm>
                          <a:off x="0" y="0"/>
                          <a:ext cx="2657475" cy="476250"/>
                        </a:xfrm>
                        <a:prstGeom prst="rect">
                          <a:avLst/>
                        </a:prstGeom>
                        <a:solidFill>
                          <a:sysClr val="window" lastClr="FFFFFF"/>
                        </a:solidFill>
                        <a:ln w="22225" cmpd="thickThin">
                          <a:solidFill>
                            <a:srgbClr val="FFC000"/>
                          </a:solidFill>
                        </a:ln>
                      </wps:spPr>
                      <wps:txbx>
                        <w:txbxContent>
                          <w:p w14:paraId="2A8A89D6" w14:textId="0BFC4331" w:rsidR="0006190C" w:rsidRPr="00AE0C5D" w:rsidRDefault="0006190C" w:rsidP="0006190C">
                            <w:pPr>
                              <w:jc w:val="center"/>
                              <w:rPr>
                                <w14:textOutline w14:w="9525" w14:cap="rnd" w14:cmpd="sng" w14:algn="ctr">
                                  <w14:solidFill>
                                    <w14:srgbClr w14:val="C00000"/>
                                  </w14:solidFill>
                                  <w14:prstDash w14:val="solid"/>
                                  <w14:bevel/>
                                </w14:textOutline>
                              </w:rPr>
                            </w:pPr>
                            <w:r>
                              <w:rPr>
                                <w:rFonts w:asciiTheme="majorHAnsi" w:hAnsiTheme="majorHAnsi" w:cstheme="majorHAnsi"/>
                                <w:b/>
                                <w:bCs/>
                                <w:sz w:val="44"/>
                                <w:szCs w:val="44"/>
                                <w14:textOutline w14:w="9525" w14:cap="rnd" w14:cmpd="sng" w14:algn="ctr">
                                  <w14:solidFill>
                                    <w14:schemeClr w14:val="tx1"/>
                                  </w14:solidFill>
                                  <w14:prstDash w14:val="solid"/>
                                  <w14:bevel/>
                                </w14:textOutline>
                              </w:rPr>
                              <w:t>Prilike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0E77F" id="_x0000_s1035" type="#_x0000_t202" style="position:absolute;margin-left:0;margin-top:.2pt;width:209.25pt;height:37.5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" fillcolor="window" strokecolor="#ffc000" strokeweight="1.75pt">
                <v:stroke linestyle="thickThin"/>
                <v:textbox>
                  <w:txbxContent>
                    <w:p w14:paraId="2A8A89D6" w14:textId="0BFC4331" w:rsidR="0006190C" w:rsidRPr="00AE0C5D" w:rsidRDefault="0006190C" w:rsidP="0006190C">
                      <w:pPr>
                        <w:jc w:val="center"/>
                        <w:rPr>
                          <w14:textOutline w14:w="9525" w14:cap="rnd" w14:cmpd="sng" w14:algn="ctr">
                            <w14:solidFill>
                              <w14:srgbClr w14:val="C00000"/>
                            </w14:solidFill>
                            <w14:prstDash w14:val="solid"/>
                            <w14:bevel/>
                          </w14:textOutline>
                        </w:rPr>
                      </w:pPr>
                      <w:r>
                        <w:rPr>
                          <w:rFonts w:asciiTheme="majorHAnsi" w:hAnsiTheme="majorHAnsi" w:cstheme="majorHAnsi"/>
                          <w:b/>
                          <w:bCs/>
                          <w:sz w:val="44"/>
                          <w:szCs w:val="44"/>
                          <w14:textOutline w14:w="9525" w14:cap="rnd" w14:cmpd="sng" w14:algn="ctr">
                            <w14:solidFill>
                              <w14:schemeClr w14:val="tx1"/>
                            </w14:solidFill>
                            <w14:prstDash w14:val="solid"/>
                            <w14:bevel/>
                          </w14:textOutline>
                        </w:rPr>
                        <w:t>Prilike</w:t>
                      </w:r>
                    </w:p>
                  </w:txbxContent>
                </v:textbox>
                <w10:wrap type="square" anchorx="margin"/>
              </v:shape>
            </w:pict>
          </mc:Fallback>
        </mc:AlternateContent>
      </w:r>
      <w:r w:rsidRPr="00AB1652">
        <w:rPr>
          <w:rFonts w:asciiTheme="majorHAnsi" w:hAnsiTheme="majorHAnsi" w:cstheme="majorHAnsi"/>
          <w:noProof/>
        </w:rPr>
        <mc:AlternateContent>
          <mc:Choice Requires="wps">
            <w:drawing>
              <wp:anchor distT="0" distB="0" distL="114300" distR="114300" simplePos="0" relativeHeight="251679744" behindDoc="0" locked="0" layoutInCell="1" allowOverlap="1" wp14:anchorId="0C94AF7D" wp14:editId="3FD673B7">
                <wp:simplePos x="0" y="0"/>
                <wp:positionH relativeFrom="page">
                  <wp:posOffset>35560</wp:posOffset>
                </wp:positionH>
                <wp:positionV relativeFrom="paragraph">
                  <wp:posOffset>-873760</wp:posOffset>
                </wp:positionV>
                <wp:extent cx="1657350" cy="10620375"/>
                <wp:effectExtent l="19050" t="19050" r="38100" b="47625"/>
                <wp:wrapNone/>
                <wp:docPr id="1185375302" name="Tekstni okvir 6"/>
                <wp:cNvGraphicFramePr/>
                <a:graphic xmlns:a="http://schemas.openxmlformats.org/drawingml/2006/main">
                  <a:graphicData uri="http://schemas.microsoft.com/office/word/2010/wordprocessingShape">
                    <wps:wsp>
                      <wps:cNvSpPr txBox="1"/>
                      <wps:spPr>
                        <a:xfrm>
                          <a:off x="0" y="0"/>
                          <a:ext cx="1657350" cy="10620375"/>
                        </a:xfrm>
                        <a:prstGeom prst="rect">
                          <a:avLst/>
                        </a:prstGeom>
                        <a:noFill/>
                        <a:ln w="57150" cap="flat" cmpd="sng" algn="ctr">
                          <a:solidFill>
                            <a:srgbClr val="C00000"/>
                          </a:solidFill>
                          <a:prstDash val="solid"/>
                          <a:miter lim="800000"/>
                          <a:extLst>
                            <a:ext uri="{C807C97D-BFC1-408E-A445-0C87EB9F89A2}">
                              <ask:lineSketchStyleProps xmlns:ask="http://schemas.microsoft.com/office/drawing/2018/sketchyshapes">
                                <ask:type>
                                  <ask:lineSketchNone/>
                                </ask:type>
                              </ask:lineSketchStyleProps>
                            </a:ext>
                          </a:extLst>
                        </a:ln>
                        <a:effectLst/>
                      </wps:spPr>
                      <wps:txbx>
                        <w:txbxContent>
                          <w:p w14:paraId="0EE52224" w14:textId="77777777" w:rsidR="0006190C" w:rsidRDefault="0006190C" w:rsidP="0006190C">
                            <w:pPr>
                              <w:ind w:left="2832"/>
                              <w:jc w:val="center"/>
                              <w:rPr>
                                <w:rFonts w:ascii="Calibri Light" w:hAnsi="Calibri Light" w:cstheme="majorHAnsi"/>
                                <w:color w:val="000000" w:themeColor="text1"/>
                                <w:sz w:val="44"/>
                                <w:szCs w:val="44"/>
                                <w14:textOutline w14:w="9525" w14:cap="rnd" w14:cmpd="sng" w14:algn="ctr">
                                  <w14:solidFill>
                                    <w14:schemeClr w14:val="tx1"/>
                                  </w14:solidFill>
                                  <w14:prstDash w14:val="solid"/>
                                  <w14:bevel/>
                                </w14:textOutline>
                              </w:rPr>
                            </w:pPr>
                          </w:p>
                          <w:p w14:paraId="075B7EFF" w14:textId="77777777" w:rsidR="0006190C" w:rsidRPr="005D76F1" w:rsidRDefault="0006190C" w:rsidP="0006190C">
                            <w:pPr>
                              <w:ind w:left="2832"/>
                              <w:jc w:val="center"/>
                              <w:rPr>
                                <w:rFonts w:asciiTheme="majorHAnsi" w:eastAsiaTheme="majorEastAsia" w:hAnsiTheme="majorHAnsi" w:cstheme="majorHAnsi"/>
                                <w:lang w:eastAsia="hr-HR"/>
                              </w:rPr>
                            </w:pPr>
                          </w:p>
                          <w:p w14:paraId="5C23ADCA" w14:textId="77777777" w:rsidR="0006190C" w:rsidRPr="005D76F1" w:rsidRDefault="0006190C" w:rsidP="0006190C">
                            <w:pPr>
                              <w:ind w:left="2832"/>
                              <w:jc w:val="center"/>
                              <w:rPr>
                                <w:rFonts w:asciiTheme="majorHAnsi" w:eastAsiaTheme="majorEastAsia" w:hAnsiTheme="majorHAnsi" w:cstheme="majorHAnsi"/>
                                <w:lang w:eastAsia="hr-HR"/>
                              </w:rPr>
                            </w:pPr>
                          </w:p>
                          <w:p w14:paraId="5FCEFE37" w14:textId="77777777" w:rsidR="0006190C" w:rsidRPr="005D76F1" w:rsidRDefault="0006190C" w:rsidP="0006190C">
                            <w:pPr>
                              <w:ind w:left="2832"/>
                              <w:jc w:val="center"/>
                              <w:rPr>
                                <w:rFonts w:asciiTheme="majorHAnsi" w:eastAsiaTheme="majorEastAsia" w:hAnsiTheme="majorHAnsi" w:cstheme="majorHAnsi"/>
                                <w:lang w:eastAsia="hr-HR"/>
                              </w:rPr>
                            </w:pPr>
                          </w:p>
                          <w:p w14:paraId="22FB6A09" w14:textId="77777777" w:rsidR="0006190C" w:rsidRPr="005D76F1" w:rsidRDefault="0006190C" w:rsidP="0006190C">
                            <w:pPr>
                              <w:ind w:left="2832"/>
                              <w:jc w:val="center"/>
                              <w:rPr>
                                <w:rFonts w:asciiTheme="majorHAnsi" w:eastAsiaTheme="majorEastAsia" w:hAnsiTheme="majorHAnsi" w:cstheme="majorHAnsi"/>
                                <w:lang w:eastAsia="hr-HR"/>
                              </w:rPr>
                            </w:pPr>
                          </w:p>
                          <w:p w14:paraId="221F9DE2" w14:textId="77777777" w:rsidR="0006190C" w:rsidRPr="005D76F1" w:rsidRDefault="0006190C" w:rsidP="0006190C">
                            <w:pPr>
                              <w:ind w:left="2832"/>
                              <w:jc w:val="center"/>
                              <w:rPr>
                                <w:rFonts w:asciiTheme="majorHAnsi" w:eastAsiaTheme="majorEastAsia" w:hAnsiTheme="majorHAnsi" w:cstheme="majorHAnsi"/>
                                <w:lang w:eastAsia="hr-HR"/>
                              </w:rPr>
                            </w:pPr>
                          </w:p>
                          <w:p w14:paraId="31F8ACF0" w14:textId="77777777" w:rsidR="0006190C" w:rsidRPr="005D76F1" w:rsidRDefault="0006190C" w:rsidP="0006190C">
                            <w:pPr>
                              <w:ind w:left="2832"/>
                              <w:jc w:val="center"/>
                              <w:rPr>
                                <w:rFonts w:asciiTheme="majorHAnsi" w:eastAsiaTheme="majorEastAsia" w:hAnsiTheme="majorHAnsi" w:cstheme="majorHAnsi"/>
                                <w:lang w:eastAsia="hr-HR"/>
                              </w:rPr>
                            </w:pPr>
                          </w:p>
                          <w:p w14:paraId="2C0F31C1" w14:textId="77777777" w:rsidR="0006190C" w:rsidRPr="005D76F1" w:rsidRDefault="0006190C" w:rsidP="0006190C">
                            <w:pPr>
                              <w:ind w:left="2832"/>
                              <w:jc w:val="center"/>
                              <w:rPr>
                                <w:rFonts w:asciiTheme="majorHAnsi" w:eastAsiaTheme="majorEastAsia" w:hAnsiTheme="majorHAnsi" w:cstheme="majorHAnsi"/>
                                <w:lang w:eastAsia="hr-HR"/>
                              </w:rPr>
                            </w:pPr>
                          </w:p>
                          <w:p w14:paraId="5DF4864A" w14:textId="77777777" w:rsidR="0006190C" w:rsidRPr="005D76F1" w:rsidRDefault="0006190C" w:rsidP="0006190C">
                            <w:pPr>
                              <w:ind w:left="2832"/>
                              <w:jc w:val="center"/>
                              <w:rPr>
                                <w:rFonts w:asciiTheme="majorHAnsi" w:eastAsiaTheme="majorEastAsia" w:hAnsiTheme="majorHAnsi" w:cstheme="majorHAnsi"/>
                                <w:lang w:eastAsia="hr-HR"/>
                              </w:rPr>
                            </w:pPr>
                          </w:p>
                          <w:p w14:paraId="08D0A22C" w14:textId="77777777" w:rsidR="0006190C" w:rsidRPr="005D76F1" w:rsidRDefault="0006190C" w:rsidP="0006190C">
                            <w:pPr>
                              <w:ind w:left="2832"/>
                              <w:jc w:val="center"/>
                              <w:rPr>
                                <w:rFonts w:asciiTheme="majorHAnsi" w:eastAsiaTheme="majorEastAsia" w:hAnsiTheme="majorHAnsi" w:cstheme="majorHAnsi"/>
                                <w:lang w:eastAsia="hr-HR"/>
                              </w:rPr>
                            </w:pPr>
                          </w:p>
                          <w:p w14:paraId="46EA2AEE" w14:textId="77777777" w:rsidR="0006190C" w:rsidRPr="005D76F1" w:rsidRDefault="0006190C" w:rsidP="0006190C">
                            <w:pPr>
                              <w:ind w:left="2832"/>
                              <w:jc w:val="center"/>
                              <w:rPr>
                                <w:rFonts w:asciiTheme="majorHAnsi" w:eastAsiaTheme="majorEastAsia" w:hAnsiTheme="majorHAnsi" w:cstheme="majorHAnsi"/>
                                <w:lang w:eastAsia="hr-HR"/>
                              </w:rPr>
                            </w:pPr>
                          </w:p>
                          <w:p w14:paraId="207DC81A" w14:textId="77777777" w:rsidR="0006190C" w:rsidRPr="005D76F1" w:rsidRDefault="0006190C" w:rsidP="0006190C">
                            <w:pPr>
                              <w:ind w:left="2832"/>
                              <w:jc w:val="center"/>
                              <w:rPr>
                                <w:rFonts w:asciiTheme="majorHAnsi" w:eastAsiaTheme="majorEastAsia" w:hAnsiTheme="majorHAnsi" w:cstheme="majorHAnsi"/>
                                <w:lang w:eastAsia="hr-HR"/>
                              </w:rPr>
                            </w:pPr>
                          </w:p>
                          <w:p w14:paraId="1472468B" w14:textId="77777777" w:rsidR="0006190C" w:rsidRPr="005D76F1" w:rsidRDefault="0006190C" w:rsidP="0006190C">
                            <w:pPr>
                              <w:ind w:left="2832"/>
                              <w:jc w:val="center"/>
                              <w:rPr>
                                <w:rFonts w:asciiTheme="majorHAnsi" w:eastAsiaTheme="majorEastAsia" w:hAnsiTheme="majorHAnsi" w:cstheme="majorHAnsi"/>
                                <w:lang w:eastAsia="hr-HR"/>
                              </w:rPr>
                            </w:pPr>
                          </w:p>
                          <w:p w14:paraId="7F0905B4" w14:textId="77777777" w:rsidR="0006190C" w:rsidRPr="005D76F1" w:rsidRDefault="0006190C" w:rsidP="0006190C">
                            <w:pPr>
                              <w:ind w:left="2832"/>
                              <w:jc w:val="center"/>
                              <w:rPr>
                                <w:rFonts w:asciiTheme="majorHAnsi" w:eastAsiaTheme="majorEastAsia" w:hAnsiTheme="majorHAnsi" w:cstheme="majorHAnsi"/>
                                <w:lang w:eastAsia="hr-HR"/>
                              </w:rPr>
                            </w:pPr>
                          </w:p>
                          <w:p w14:paraId="182CC7F9" w14:textId="77777777" w:rsidR="0006190C" w:rsidRPr="005D76F1" w:rsidRDefault="0006190C" w:rsidP="0006190C">
                            <w:pPr>
                              <w:ind w:left="2832"/>
                              <w:jc w:val="center"/>
                              <w:rPr>
                                <w:rFonts w:asciiTheme="majorHAnsi" w:eastAsiaTheme="majorEastAsia" w:hAnsiTheme="majorHAnsi" w:cstheme="majorHAnsi"/>
                                <w:lang w:eastAsia="hr-HR"/>
                              </w:rPr>
                            </w:pPr>
                          </w:p>
                          <w:p w14:paraId="09005F6C" w14:textId="77777777" w:rsidR="0006190C" w:rsidRPr="005D76F1" w:rsidRDefault="0006190C" w:rsidP="0006190C">
                            <w:pPr>
                              <w:ind w:left="2832"/>
                              <w:jc w:val="center"/>
                              <w:rPr>
                                <w:rFonts w:asciiTheme="majorHAnsi" w:eastAsiaTheme="majorEastAsia" w:hAnsiTheme="majorHAnsi" w:cstheme="majorHAnsi"/>
                                <w:lang w:eastAsia="hr-HR"/>
                              </w:rPr>
                            </w:pPr>
                          </w:p>
                          <w:p w14:paraId="6E595C0B" w14:textId="77777777" w:rsidR="0006190C" w:rsidRPr="005D76F1" w:rsidRDefault="0006190C" w:rsidP="0006190C">
                            <w:pPr>
                              <w:jc w:val="center"/>
                              <w:rPr>
                                <w:rFonts w:asciiTheme="majorHAnsi" w:eastAsiaTheme="majorEastAsia" w:hAnsiTheme="majorHAnsi" w:cstheme="majorHAnsi"/>
                                <w:lang w:eastAsia="hr-HR"/>
                              </w:rPr>
                            </w:pPr>
                          </w:p>
                          <w:p w14:paraId="752CF978"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596B6AF3"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08F2DDF2"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68395571"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7A8FC9A8"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79382AAA"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7AC9A6AD"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250C42D8"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626D2605" w14:textId="401155A6" w:rsidR="0006190C" w:rsidRPr="0006190C" w:rsidRDefault="0006190C" w:rsidP="0006190C">
                            <w:pPr>
                              <w:jc w:val="center"/>
                              <w:rPr>
                                <w:rFonts w:asciiTheme="majorHAnsi" w:hAnsiTheme="majorHAnsi" w:cstheme="majorHAnsi"/>
                                <w:b/>
                                <w:bCs/>
                                <w:sz w:val="40"/>
                                <w:szCs w:val="40"/>
                                <w14:textOutline w14:w="9525" w14:cap="rnd" w14:cmpd="sng" w14:algn="ctr">
                                  <w14:solidFill>
                                    <w14:schemeClr w14:val="tx1"/>
                                  </w14:solidFill>
                                  <w14:prstDash w14:val="solid"/>
                                  <w14:bevel/>
                                </w14:textOutline>
                              </w:rPr>
                            </w:pPr>
                            <w:proofErr w:type="spellStart"/>
                            <w:r w:rsidRPr="0006190C">
                              <w:rPr>
                                <w:rFonts w:asciiTheme="majorHAnsi" w:hAnsiTheme="majorHAnsi" w:cstheme="majorHAnsi"/>
                                <w:b/>
                                <w:bCs/>
                                <w:sz w:val="40"/>
                                <w:szCs w:val="40"/>
                                <w14:textOutline w14:w="9525" w14:cap="rnd" w14:cmpd="sng" w14:algn="ctr">
                                  <w14:solidFill>
                                    <w14:schemeClr w14:val="tx1"/>
                                  </w14:solidFill>
                                  <w14:prstDash w14:val="solid"/>
                                  <w14:bevel/>
                                </w14:textOutline>
                              </w:rPr>
                              <w:t>Opportunities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4AF7D" id="_x0000_s1036" type="#_x0000_t202" style="position:absolute;margin-left:2.8pt;margin-top:-68.8pt;width:130.5pt;height:836.2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" filled="f" strokecolor="#c00000" strokeweight="4.5pt">
                <v:textbox>
                  <w:txbxContent>
                    <w:p w14:paraId="0EE52224" w14:textId="77777777" w:rsidR="0006190C" w:rsidRDefault="0006190C" w:rsidP="0006190C">
                      <w:pPr>
                        <w:ind w:left="2832"/>
                        <w:jc w:val="center"/>
                        <w:rPr>
                          <w:rFonts w:ascii="Calibri Light" w:hAnsi="Calibri Light" w:cstheme="majorHAnsi"/>
                          <w:color w:val="000000" w:themeColor="text1"/>
                          <w:sz w:val="44"/>
                          <w:szCs w:val="44"/>
                          <w14:textOutline w14:w="9525" w14:cap="rnd" w14:cmpd="sng" w14:algn="ctr">
                            <w14:solidFill>
                              <w14:schemeClr w14:val="tx1"/>
                            </w14:solidFill>
                            <w14:prstDash w14:val="solid"/>
                            <w14:bevel/>
                          </w14:textOutline>
                        </w:rPr>
                      </w:pPr>
                    </w:p>
                    <w:p w14:paraId="075B7EFF" w14:textId="77777777" w:rsidR="0006190C" w:rsidRPr="005D76F1" w:rsidRDefault="0006190C" w:rsidP="0006190C">
                      <w:pPr>
                        <w:ind w:left="2832"/>
                        <w:jc w:val="center"/>
                        <w:rPr>
                          <w:rFonts w:asciiTheme="majorHAnsi" w:eastAsiaTheme="majorEastAsia" w:hAnsiTheme="majorHAnsi" w:cstheme="majorHAnsi"/>
                          <w:lang w:eastAsia="hr-HR"/>
                        </w:rPr>
                      </w:pPr>
                    </w:p>
                    <w:p w14:paraId="5C23ADCA" w14:textId="77777777" w:rsidR="0006190C" w:rsidRPr="005D76F1" w:rsidRDefault="0006190C" w:rsidP="0006190C">
                      <w:pPr>
                        <w:ind w:left="2832"/>
                        <w:jc w:val="center"/>
                        <w:rPr>
                          <w:rFonts w:asciiTheme="majorHAnsi" w:eastAsiaTheme="majorEastAsia" w:hAnsiTheme="majorHAnsi" w:cstheme="majorHAnsi"/>
                          <w:lang w:eastAsia="hr-HR"/>
                        </w:rPr>
                      </w:pPr>
                    </w:p>
                    <w:p w14:paraId="5FCEFE37" w14:textId="77777777" w:rsidR="0006190C" w:rsidRPr="005D76F1" w:rsidRDefault="0006190C" w:rsidP="0006190C">
                      <w:pPr>
                        <w:ind w:left="2832"/>
                        <w:jc w:val="center"/>
                        <w:rPr>
                          <w:rFonts w:asciiTheme="majorHAnsi" w:eastAsiaTheme="majorEastAsia" w:hAnsiTheme="majorHAnsi" w:cstheme="majorHAnsi"/>
                          <w:lang w:eastAsia="hr-HR"/>
                        </w:rPr>
                      </w:pPr>
                    </w:p>
                    <w:p w14:paraId="22FB6A09" w14:textId="77777777" w:rsidR="0006190C" w:rsidRPr="005D76F1" w:rsidRDefault="0006190C" w:rsidP="0006190C">
                      <w:pPr>
                        <w:ind w:left="2832"/>
                        <w:jc w:val="center"/>
                        <w:rPr>
                          <w:rFonts w:asciiTheme="majorHAnsi" w:eastAsiaTheme="majorEastAsia" w:hAnsiTheme="majorHAnsi" w:cstheme="majorHAnsi"/>
                          <w:lang w:eastAsia="hr-HR"/>
                        </w:rPr>
                      </w:pPr>
                    </w:p>
                    <w:p w14:paraId="221F9DE2" w14:textId="77777777" w:rsidR="0006190C" w:rsidRPr="005D76F1" w:rsidRDefault="0006190C" w:rsidP="0006190C">
                      <w:pPr>
                        <w:ind w:left="2832"/>
                        <w:jc w:val="center"/>
                        <w:rPr>
                          <w:rFonts w:asciiTheme="majorHAnsi" w:eastAsiaTheme="majorEastAsia" w:hAnsiTheme="majorHAnsi" w:cstheme="majorHAnsi"/>
                          <w:lang w:eastAsia="hr-HR"/>
                        </w:rPr>
                      </w:pPr>
                    </w:p>
                    <w:p w14:paraId="31F8ACF0" w14:textId="77777777" w:rsidR="0006190C" w:rsidRPr="005D76F1" w:rsidRDefault="0006190C" w:rsidP="0006190C">
                      <w:pPr>
                        <w:ind w:left="2832"/>
                        <w:jc w:val="center"/>
                        <w:rPr>
                          <w:rFonts w:asciiTheme="majorHAnsi" w:eastAsiaTheme="majorEastAsia" w:hAnsiTheme="majorHAnsi" w:cstheme="majorHAnsi"/>
                          <w:lang w:eastAsia="hr-HR"/>
                        </w:rPr>
                      </w:pPr>
                    </w:p>
                    <w:p w14:paraId="2C0F31C1" w14:textId="77777777" w:rsidR="0006190C" w:rsidRPr="005D76F1" w:rsidRDefault="0006190C" w:rsidP="0006190C">
                      <w:pPr>
                        <w:ind w:left="2832"/>
                        <w:jc w:val="center"/>
                        <w:rPr>
                          <w:rFonts w:asciiTheme="majorHAnsi" w:eastAsiaTheme="majorEastAsia" w:hAnsiTheme="majorHAnsi" w:cstheme="majorHAnsi"/>
                          <w:lang w:eastAsia="hr-HR"/>
                        </w:rPr>
                      </w:pPr>
                    </w:p>
                    <w:p w14:paraId="5DF4864A" w14:textId="77777777" w:rsidR="0006190C" w:rsidRPr="005D76F1" w:rsidRDefault="0006190C" w:rsidP="0006190C">
                      <w:pPr>
                        <w:ind w:left="2832"/>
                        <w:jc w:val="center"/>
                        <w:rPr>
                          <w:rFonts w:asciiTheme="majorHAnsi" w:eastAsiaTheme="majorEastAsia" w:hAnsiTheme="majorHAnsi" w:cstheme="majorHAnsi"/>
                          <w:lang w:eastAsia="hr-HR"/>
                        </w:rPr>
                      </w:pPr>
                    </w:p>
                    <w:p w14:paraId="08D0A22C" w14:textId="77777777" w:rsidR="0006190C" w:rsidRPr="005D76F1" w:rsidRDefault="0006190C" w:rsidP="0006190C">
                      <w:pPr>
                        <w:ind w:left="2832"/>
                        <w:jc w:val="center"/>
                        <w:rPr>
                          <w:rFonts w:asciiTheme="majorHAnsi" w:eastAsiaTheme="majorEastAsia" w:hAnsiTheme="majorHAnsi" w:cstheme="majorHAnsi"/>
                          <w:lang w:eastAsia="hr-HR"/>
                        </w:rPr>
                      </w:pPr>
                    </w:p>
                    <w:p w14:paraId="46EA2AEE" w14:textId="77777777" w:rsidR="0006190C" w:rsidRPr="005D76F1" w:rsidRDefault="0006190C" w:rsidP="0006190C">
                      <w:pPr>
                        <w:ind w:left="2832"/>
                        <w:jc w:val="center"/>
                        <w:rPr>
                          <w:rFonts w:asciiTheme="majorHAnsi" w:eastAsiaTheme="majorEastAsia" w:hAnsiTheme="majorHAnsi" w:cstheme="majorHAnsi"/>
                          <w:lang w:eastAsia="hr-HR"/>
                        </w:rPr>
                      </w:pPr>
                    </w:p>
                    <w:p w14:paraId="207DC81A" w14:textId="77777777" w:rsidR="0006190C" w:rsidRPr="005D76F1" w:rsidRDefault="0006190C" w:rsidP="0006190C">
                      <w:pPr>
                        <w:ind w:left="2832"/>
                        <w:jc w:val="center"/>
                        <w:rPr>
                          <w:rFonts w:asciiTheme="majorHAnsi" w:eastAsiaTheme="majorEastAsia" w:hAnsiTheme="majorHAnsi" w:cstheme="majorHAnsi"/>
                          <w:lang w:eastAsia="hr-HR"/>
                        </w:rPr>
                      </w:pPr>
                    </w:p>
                    <w:p w14:paraId="1472468B" w14:textId="77777777" w:rsidR="0006190C" w:rsidRPr="005D76F1" w:rsidRDefault="0006190C" w:rsidP="0006190C">
                      <w:pPr>
                        <w:ind w:left="2832"/>
                        <w:jc w:val="center"/>
                        <w:rPr>
                          <w:rFonts w:asciiTheme="majorHAnsi" w:eastAsiaTheme="majorEastAsia" w:hAnsiTheme="majorHAnsi" w:cstheme="majorHAnsi"/>
                          <w:lang w:eastAsia="hr-HR"/>
                        </w:rPr>
                      </w:pPr>
                    </w:p>
                    <w:p w14:paraId="7F0905B4" w14:textId="77777777" w:rsidR="0006190C" w:rsidRPr="005D76F1" w:rsidRDefault="0006190C" w:rsidP="0006190C">
                      <w:pPr>
                        <w:ind w:left="2832"/>
                        <w:jc w:val="center"/>
                        <w:rPr>
                          <w:rFonts w:asciiTheme="majorHAnsi" w:eastAsiaTheme="majorEastAsia" w:hAnsiTheme="majorHAnsi" w:cstheme="majorHAnsi"/>
                          <w:lang w:eastAsia="hr-HR"/>
                        </w:rPr>
                      </w:pPr>
                    </w:p>
                    <w:p w14:paraId="182CC7F9" w14:textId="77777777" w:rsidR="0006190C" w:rsidRPr="005D76F1" w:rsidRDefault="0006190C" w:rsidP="0006190C">
                      <w:pPr>
                        <w:ind w:left="2832"/>
                        <w:jc w:val="center"/>
                        <w:rPr>
                          <w:rFonts w:asciiTheme="majorHAnsi" w:eastAsiaTheme="majorEastAsia" w:hAnsiTheme="majorHAnsi" w:cstheme="majorHAnsi"/>
                          <w:lang w:eastAsia="hr-HR"/>
                        </w:rPr>
                      </w:pPr>
                    </w:p>
                    <w:p w14:paraId="09005F6C" w14:textId="77777777" w:rsidR="0006190C" w:rsidRPr="005D76F1" w:rsidRDefault="0006190C" w:rsidP="0006190C">
                      <w:pPr>
                        <w:ind w:left="2832"/>
                        <w:jc w:val="center"/>
                        <w:rPr>
                          <w:rFonts w:asciiTheme="majorHAnsi" w:eastAsiaTheme="majorEastAsia" w:hAnsiTheme="majorHAnsi" w:cstheme="majorHAnsi"/>
                          <w:lang w:eastAsia="hr-HR"/>
                        </w:rPr>
                      </w:pPr>
                    </w:p>
                    <w:p w14:paraId="6E595C0B" w14:textId="77777777" w:rsidR="0006190C" w:rsidRPr="005D76F1" w:rsidRDefault="0006190C" w:rsidP="0006190C">
                      <w:pPr>
                        <w:jc w:val="center"/>
                        <w:rPr>
                          <w:rFonts w:asciiTheme="majorHAnsi" w:eastAsiaTheme="majorEastAsia" w:hAnsiTheme="majorHAnsi" w:cstheme="majorHAnsi"/>
                          <w:lang w:eastAsia="hr-HR"/>
                        </w:rPr>
                      </w:pPr>
                    </w:p>
                    <w:p w14:paraId="752CF978"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596B6AF3"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08F2DDF2"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68395571"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7A8FC9A8"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79382AAA"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7AC9A6AD"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250C42D8"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626D2605" w14:textId="401155A6" w:rsidR="0006190C" w:rsidRPr="0006190C" w:rsidRDefault="0006190C" w:rsidP="0006190C">
                      <w:pPr>
                        <w:jc w:val="center"/>
                        <w:rPr>
                          <w:rFonts w:asciiTheme="majorHAnsi" w:hAnsiTheme="majorHAnsi" w:cstheme="majorHAnsi"/>
                          <w:b/>
                          <w:bCs/>
                          <w:sz w:val="40"/>
                          <w:szCs w:val="40"/>
                          <w14:textOutline w14:w="9525" w14:cap="rnd" w14:cmpd="sng" w14:algn="ctr">
                            <w14:solidFill>
                              <w14:schemeClr w14:val="tx1"/>
                            </w14:solidFill>
                            <w14:prstDash w14:val="solid"/>
                            <w14:bevel/>
                          </w14:textOutline>
                        </w:rPr>
                      </w:pPr>
                      <w:proofErr w:type="spellStart"/>
                      <w:r w:rsidRPr="0006190C">
                        <w:rPr>
                          <w:rFonts w:asciiTheme="majorHAnsi" w:hAnsiTheme="majorHAnsi" w:cstheme="majorHAnsi"/>
                          <w:b/>
                          <w:bCs/>
                          <w:sz w:val="40"/>
                          <w:szCs w:val="40"/>
                          <w14:textOutline w14:w="9525" w14:cap="rnd" w14:cmpd="sng" w14:algn="ctr">
                            <w14:solidFill>
                              <w14:schemeClr w14:val="tx1"/>
                            </w14:solidFill>
                            <w14:prstDash w14:val="solid"/>
                            <w14:bevel/>
                          </w14:textOutline>
                        </w:rPr>
                        <w:t>Opportunities</w:t>
                      </w:r>
                      <w:proofErr w:type="spellEnd"/>
                    </w:p>
                  </w:txbxContent>
                </v:textbox>
                <w10:wrap anchorx="page"/>
              </v:shape>
            </w:pict>
          </mc:Fallback>
        </mc:AlternateContent>
      </w:r>
      <w:r w:rsidRPr="0006190C">
        <w:rPr>
          <w:rFonts w:asciiTheme="majorHAnsi" w:eastAsiaTheme="majorEastAsia" w:hAnsiTheme="majorHAnsi" w:cstheme="majorHAnsi"/>
          <w:lang w:eastAsia="hr-HR"/>
        </w:rPr>
        <w:tab/>
      </w:r>
    </w:p>
    <w:p w14:paraId="3738BA3E" w14:textId="77777777" w:rsidR="0006190C" w:rsidRDefault="0006190C" w:rsidP="0006190C">
      <w:pPr>
        <w:rPr>
          <w:rFonts w:asciiTheme="majorHAnsi" w:eastAsiaTheme="majorEastAsia" w:hAnsiTheme="majorHAnsi" w:cstheme="majorHAnsi"/>
          <w:lang w:eastAsia="hr-HR"/>
        </w:rPr>
      </w:pPr>
    </w:p>
    <w:p w14:paraId="01D61203" w14:textId="77777777" w:rsidR="0006190C" w:rsidRPr="0006190C" w:rsidRDefault="0006190C" w:rsidP="0006190C">
      <w:pPr>
        <w:pStyle w:val="Odlomakpopisa"/>
        <w:numPr>
          <w:ilvl w:val="0"/>
          <w:numId w:val="23"/>
        </w:numPr>
        <w:spacing w:after="0"/>
        <w:jc w:val="both"/>
        <w:rPr>
          <w:rFonts w:asciiTheme="majorHAnsi" w:eastAsiaTheme="majorEastAsia" w:hAnsiTheme="majorHAnsi" w:cstheme="majorHAnsi"/>
          <w:lang w:eastAsia="hr-HR"/>
        </w:rPr>
      </w:pPr>
      <w:r w:rsidRPr="00E730ED">
        <w:rPr>
          <w:rFonts w:asciiTheme="majorHAnsi" w:eastAsiaTheme="majorEastAsia" w:hAnsiTheme="majorHAnsi" w:cstheme="majorHAnsi"/>
          <w:lang w:eastAsia="hr-HR"/>
        </w:rPr>
        <w:t xml:space="preserve">Mogućnost </w:t>
      </w:r>
      <w:r w:rsidRPr="0006190C">
        <w:rPr>
          <w:rFonts w:asciiTheme="majorHAnsi" w:eastAsiaTheme="majorEastAsia" w:hAnsiTheme="majorHAnsi" w:cstheme="majorHAnsi"/>
          <w:lang w:eastAsia="hr-HR"/>
        </w:rPr>
        <w:t>korištenja različitih financijskih instrumenata</w:t>
      </w:r>
      <w:r w:rsidRPr="00E730ED">
        <w:rPr>
          <w:rFonts w:asciiTheme="majorHAnsi" w:eastAsiaTheme="majorEastAsia" w:hAnsiTheme="majorHAnsi" w:cstheme="majorHAnsi"/>
          <w:lang w:eastAsia="hr-HR"/>
        </w:rPr>
        <w:t xml:space="preserve"> </w:t>
      </w:r>
      <w:r w:rsidRPr="0006190C">
        <w:rPr>
          <w:rFonts w:asciiTheme="majorHAnsi" w:eastAsiaTheme="majorEastAsia" w:hAnsiTheme="majorHAnsi" w:cstheme="majorHAnsi"/>
          <w:lang w:eastAsia="hr-HR"/>
        </w:rPr>
        <w:t>za investicije Grada – EU i nacionalni programi, poticajni krediti, subvencije i dr.</w:t>
      </w:r>
    </w:p>
    <w:p w14:paraId="0C7DAE06" w14:textId="77777777" w:rsidR="0006190C" w:rsidRPr="00E730ED" w:rsidRDefault="0006190C"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 xml:space="preserve">Mogućnost privlačenja ulaganja s obzirom na poduzetničku zonu i </w:t>
      </w:r>
      <w:proofErr w:type="spellStart"/>
      <w:r w:rsidRPr="0006190C">
        <w:rPr>
          <w:rFonts w:asciiTheme="majorHAnsi" w:eastAsiaTheme="majorEastAsia" w:hAnsiTheme="majorHAnsi" w:cstheme="majorHAnsi"/>
          <w:lang w:eastAsia="hr-HR"/>
        </w:rPr>
        <w:t>brownfield</w:t>
      </w:r>
      <w:proofErr w:type="spellEnd"/>
      <w:r w:rsidRPr="0006190C">
        <w:rPr>
          <w:rFonts w:asciiTheme="majorHAnsi" w:eastAsiaTheme="majorEastAsia" w:hAnsiTheme="majorHAnsi" w:cstheme="majorHAnsi"/>
          <w:lang w:eastAsia="hr-HR"/>
        </w:rPr>
        <w:t xml:space="preserve"> lokacije na području Grada</w:t>
      </w:r>
    </w:p>
    <w:p w14:paraId="4C89C0BF" w14:textId="277AA46D" w:rsidR="0006190C" w:rsidRPr="00671F15" w:rsidRDefault="00671F15" w:rsidP="0006190C">
      <w:pPr>
        <w:pStyle w:val="Odlomakpopisa"/>
        <w:numPr>
          <w:ilvl w:val="0"/>
          <w:numId w:val="23"/>
        </w:numPr>
        <w:spacing w:after="0"/>
        <w:jc w:val="both"/>
        <w:rPr>
          <w:rFonts w:asciiTheme="majorHAnsi" w:eastAsiaTheme="majorEastAsia" w:hAnsiTheme="majorHAnsi" w:cstheme="majorHAnsi"/>
          <w:lang w:eastAsia="hr-HR"/>
        </w:rPr>
      </w:pPr>
      <w:r w:rsidRPr="00671F15">
        <w:rPr>
          <w:rFonts w:asciiTheme="majorHAnsi" w:eastAsiaTheme="majorEastAsia" w:hAnsiTheme="majorHAnsi" w:cstheme="majorHAnsi"/>
          <w:lang w:eastAsia="hr-HR"/>
        </w:rPr>
        <w:t xml:space="preserve">Rast potražnje na emitivnim tržištima za destinacije sa zaštićenim dijelovima prirode i aktivnog odmora u prirodi uz </w:t>
      </w:r>
      <w:r>
        <w:rPr>
          <w:rFonts w:asciiTheme="majorHAnsi" w:eastAsiaTheme="majorEastAsia" w:hAnsiTheme="majorHAnsi" w:cstheme="majorHAnsi"/>
          <w:lang w:eastAsia="hr-HR"/>
        </w:rPr>
        <w:t>p</w:t>
      </w:r>
      <w:r w:rsidR="0006190C" w:rsidRPr="00E730ED">
        <w:rPr>
          <w:rFonts w:asciiTheme="majorHAnsi" w:eastAsiaTheme="majorEastAsia" w:hAnsiTheme="majorHAnsi" w:cstheme="majorHAnsi"/>
          <w:lang w:eastAsia="hr-HR"/>
        </w:rPr>
        <w:t xml:space="preserve">ovećanje turističke atraktivnosti Gacke kroz razvoj </w:t>
      </w:r>
      <w:proofErr w:type="spellStart"/>
      <w:r w:rsidR="0006190C" w:rsidRPr="00E730ED">
        <w:rPr>
          <w:rFonts w:asciiTheme="majorHAnsi" w:eastAsiaTheme="majorEastAsia" w:hAnsiTheme="majorHAnsi" w:cstheme="majorHAnsi"/>
          <w:lang w:eastAsia="hr-HR"/>
        </w:rPr>
        <w:t>outdoor</w:t>
      </w:r>
      <w:proofErr w:type="spellEnd"/>
      <w:r w:rsidR="0006190C" w:rsidRPr="00E730ED">
        <w:rPr>
          <w:rFonts w:asciiTheme="majorHAnsi" w:eastAsiaTheme="majorEastAsia" w:hAnsiTheme="majorHAnsi" w:cstheme="majorHAnsi"/>
          <w:lang w:eastAsia="hr-HR"/>
        </w:rPr>
        <w:t xml:space="preserve"> turizma, manifestacija i jačanje</w:t>
      </w:r>
      <w:r w:rsidR="0006190C" w:rsidRPr="00671F15">
        <w:rPr>
          <w:rFonts w:asciiTheme="majorHAnsi" w:eastAsiaTheme="majorEastAsia" w:hAnsiTheme="majorHAnsi" w:cstheme="majorHAnsi"/>
          <w:lang w:eastAsia="hr-HR"/>
        </w:rPr>
        <w:t>, zaštitu te održavanje</w:t>
      </w:r>
      <w:r w:rsidR="0006190C" w:rsidRPr="00E730ED">
        <w:rPr>
          <w:rFonts w:asciiTheme="majorHAnsi" w:eastAsiaTheme="majorEastAsia" w:hAnsiTheme="majorHAnsi" w:cstheme="majorHAnsi"/>
          <w:lang w:eastAsia="hr-HR"/>
        </w:rPr>
        <w:t xml:space="preserve"> kulturne </w:t>
      </w:r>
      <w:r w:rsidR="0006190C" w:rsidRPr="00671F15">
        <w:rPr>
          <w:rFonts w:asciiTheme="majorHAnsi" w:eastAsiaTheme="majorEastAsia" w:hAnsiTheme="majorHAnsi" w:cstheme="majorHAnsi"/>
          <w:lang w:eastAsia="hr-HR"/>
        </w:rPr>
        <w:t xml:space="preserve">i prirodne </w:t>
      </w:r>
      <w:r w:rsidR="0006190C" w:rsidRPr="00E730ED">
        <w:rPr>
          <w:rFonts w:asciiTheme="majorHAnsi" w:eastAsiaTheme="majorEastAsia" w:hAnsiTheme="majorHAnsi" w:cstheme="majorHAnsi"/>
          <w:lang w:eastAsia="hr-HR"/>
        </w:rPr>
        <w:t>baštine</w:t>
      </w:r>
    </w:p>
    <w:p w14:paraId="5BB4426E" w14:textId="77777777" w:rsidR="0006190C" w:rsidRPr="00E730ED" w:rsidRDefault="0006190C"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Modernizacija prometne infrastrukture</w:t>
      </w:r>
    </w:p>
    <w:p w14:paraId="2D656BD3" w14:textId="77777777" w:rsidR="0006190C" w:rsidRPr="00E730ED" w:rsidRDefault="0006190C" w:rsidP="0006190C">
      <w:pPr>
        <w:pStyle w:val="Odlomakpopisa"/>
        <w:numPr>
          <w:ilvl w:val="0"/>
          <w:numId w:val="23"/>
        </w:numPr>
        <w:spacing w:after="0"/>
        <w:jc w:val="both"/>
        <w:rPr>
          <w:rFonts w:asciiTheme="majorHAnsi" w:eastAsiaTheme="majorEastAsia" w:hAnsiTheme="majorHAnsi" w:cstheme="majorHAnsi"/>
          <w:lang w:eastAsia="hr-HR"/>
        </w:rPr>
      </w:pPr>
      <w:r w:rsidRPr="00E730ED">
        <w:rPr>
          <w:rFonts w:asciiTheme="majorHAnsi" w:eastAsiaTheme="majorEastAsia" w:hAnsiTheme="majorHAnsi" w:cstheme="majorHAnsi"/>
          <w:lang w:eastAsia="hr-HR"/>
        </w:rPr>
        <w:t>Razvoj lokalne ekonomije kroz poticanje ekološke poljoprivrede i podršku malim poljoprivrednicima</w:t>
      </w:r>
    </w:p>
    <w:p w14:paraId="26E64CC7" w14:textId="77777777" w:rsidR="0006190C" w:rsidRPr="00E730ED" w:rsidRDefault="0006190C" w:rsidP="0006190C">
      <w:pPr>
        <w:pStyle w:val="Odlomakpopisa"/>
        <w:numPr>
          <w:ilvl w:val="0"/>
          <w:numId w:val="23"/>
        </w:numPr>
        <w:spacing w:after="0"/>
        <w:jc w:val="both"/>
        <w:rPr>
          <w:rFonts w:asciiTheme="majorHAnsi" w:eastAsiaTheme="majorEastAsia" w:hAnsiTheme="majorHAnsi" w:cstheme="majorHAnsi"/>
          <w:lang w:eastAsia="hr-HR"/>
        </w:rPr>
      </w:pPr>
      <w:r w:rsidRPr="00E730ED">
        <w:rPr>
          <w:rFonts w:asciiTheme="majorHAnsi" w:eastAsiaTheme="majorEastAsia" w:hAnsiTheme="majorHAnsi" w:cstheme="majorHAnsi"/>
          <w:lang w:eastAsia="hr-HR"/>
        </w:rPr>
        <w:t>Povećanje prepoznatljivosti Gacke kao ekoturističke destinacije, što može potaknuti gospodarski razvoj</w:t>
      </w:r>
    </w:p>
    <w:p w14:paraId="6C1C40F0" w14:textId="77777777" w:rsidR="0006190C" w:rsidRPr="00E730ED" w:rsidRDefault="0006190C" w:rsidP="0006190C">
      <w:pPr>
        <w:pStyle w:val="Odlomakpopisa"/>
        <w:numPr>
          <w:ilvl w:val="0"/>
          <w:numId w:val="23"/>
        </w:numPr>
        <w:spacing w:after="0"/>
        <w:jc w:val="both"/>
        <w:rPr>
          <w:rFonts w:asciiTheme="majorHAnsi" w:eastAsiaTheme="majorEastAsia" w:hAnsiTheme="majorHAnsi" w:cstheme="majorHAnsi"/>
          <w:lang w:eastAsia="hr-HR"/>
        </w:rPr>
      </w:pPr>
      <w:r w:rsidRPr="00E730ED">
        <w:rPr>
          <w:rFonts w:asciiTheme="majorHAnsi" w:eastAsiaTheme="majorEastAsia" w:hAnsiTheme="majorHAnsi" w:cstheme="majorHAnsi"/>
          <w:lang w:eastAsia="hr-HR"/>
        </w:rPr>
        <w:t>Iskorištavanje zelene tehnologije i poticanje zelenih inicijativa kao prilika za održivi razvoj</w:t>
      </w:r>
    </w:p>
    <w:p w14:paraId="12F41E71" w14:textId="77777777" w:rsidR="0006190C" w:rsidRPr="0006190C" w:rsidRDefault="0006190C" w:rsidP="0006190C">
      <w:pPr>
        <w:pStyle w:val="Odlomakpopisa"/>
        <w:numPr>
          <w:ilvl w:val="0"/>
          <w:numId w:val="23"/>
        </w:numPr>
        <w:spacing w:after="0"/>
        <w:jc w:val="both"/>
        <w:rPr>
          <w:rFonts w:asciiTheme="majorHAnsi" w:eastAsiaTheme="majorEastAsia" w:hAnsiTheme="majorHAnsi" w:cstheme="majorHAnsi"/>
          <w:lang w:eastAsia="hr-HR"/>
        </w:rPr>
      </w:pPr>
      <w:r w:rsidRPr="00E730ED">
        <w:rPr>
          <w:rFonts w:asciiTheme="majorHAnsi" w:eastAsiaTheme="majorEastAsia" w:hAnsiTheme="majorHAnsi" w:cstheme="majorHAnsi"/>
          <w:lang w:eastAsia="hr-HR"/>
        </w:rPr>
        <w:t>Jačanje lokalne kulture i tradicije, što može privući turiste i ojačati identitet zajednice</w:t>
      </w:r>
    </w:p>
    <w:p w14:paraId="3A409437" w14:textId="36D4D997" w:rsidR="0006190C" w:rsidRPr="0006190C" w:rsidRDefault="0006190C"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Ponuda raznovrsnih programa dodatnog obrazovanja i verificiranih programa prekvalifikacija (</w:t>
      </w:r>
      <w:r w:rsidR="00EF1DE1">
        <w:rPr>
          <w:rFonts w:asciiTheme="majorHAnsi" w:eastAsiaTheme="majorEastAsia" w:hAnsiTheme="majorHAnsi" w:cstheme="majorHAnsi"/>
          <w:lang w:eastAsia="hr-HR"/>
        </w:rPr>
        <w:t>G</w:t>
      </w:r>
      <w:r w:rsidRPr="0006190C">
        <w:rPr>
          <w:rFonts w:asciiTheme="majorHAnsi" w:eastAsiaTheme="majorEastAsia" w:hAnsiTheme="majorHAnsi" w:cstheme="majorHAnsi"/>
          <w:lang w:eastAsia="hr-HR"/>
        </w:rPr>
        <w:t>POU</w:t>
      </w:r>
      <w:r w:rsidR="00EF1DE1">
        <w:rPr>
          <w:rFonts w:asciiTheme="majorHAnsi" w:eastAsiaTheme="majorEastAsia" w:hAnsiTheme="majorHAnsi" w:cstheme="majorHAnsi"/>
          <w:lang w:eastAsia="hr-HR"/>
        </w:rPr>
        <w:t>O</w:t>
      </w:r>
      <w:r w:rsidRPr="0006190C">
        <w:rPr>
          <w:rFonts w:asciiTheme="majorHAnsi" w:eastAsiaTheme="majorEastAsia" w:hAnsiTheme="majorHAnsi" w:cstheme="majorHAnsi"/>
          <w:lang w:eastAsia="hr-HR"/>
        </w:rPr>
        <w:t xml:space="preserve"> i komore mogu brže reagirati na potrebe tržišta rada)</w:t>
      </w:r>
    </w:p>
    <w:p w14:paraId="5A82E08A" w14:textId="77777777" w:rsidR="0006190C" w:rsidRPr="0006190C" w:rsidRDefault="0006190C"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Razvoj programa potpore obrtnicima deficitarnih zanimanja i poduzetnicima te mladim poljoprivrednicima za zapošljavanje dugotrajno nezaposlenih osoba</w:t>
      </w:r>
    </w:p>
    <w:p w14:paraId="69ECF0D0" w14:textId="77777777" w:rsidR="0006190C" w:rsidRPr="0006190C" w:rsidRDefault="0006190C"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Razvoj programa potpora za sportske, socijalne i kulturne organizacije te razvoj i jačanje stipendija za deficitarna zanimanja i studente predškolskog odgoja</w:t>
      </w:r>
    </w:p>
    <w:p w14:paraId="5200449C" w14:textId="77777777" w:rsidR="0006190C" w:rsidRDefault="0006190C" w:rsidP="0006190C">
      <w:pPr>
        <w:pStyle w:val="Odlomakpopisa"/>
        <w:numPr>
          <w:ilvl w:val="0"/>
          <w:numId w:val="23"/>
        </w:numPr>
        <w:spacing w:after="0"/>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 xml:space="preserve">Pokretanje nove poslovne zone u </w:t>
      </w:r>
      <w:proofErr w:type="spellStart"/>
      <w:r w:rsidRPr="0006190C">
        <w:rPr>
          <w:rFonts w:asciiTheme="majorHAnsi" w:eastAsiaTheme="majorEastAsia" w:hAnsiTheme="majorHAnsi" w:cstheme="majorHAnsi"/>
          <w:lang w:eastAsia="hr-HR"/>
        </w:rPr>
        <w:t>Brloškoj</w:t>
      </w:r>
      <w:proofErr w:type="spellEnd"/>
      <w:r w:rsidRPr="0006190C">
        <w:rPr>
          <w:rFonts w:asciiTheme="majorHAnsi" w:eastAsiaTheme="majorEastAsia" w:hAnsiTheme="majorHAnsi" w:cstheme="majorHAnsi"/>
          <w:lang w:eastAsia="hr-HR"/>
        </w:rPr>
        <w:t xml:space="preserve"> Dubravi te proširenje poslovne zone </w:t>
      </w:r>
      <w:proofErr w:type="spellStart"/>
      <w:r w:rsidRPr="0006190C">
        <w:rPr>
          <w:rFonts w:asciiTheme="majorHAnsi" w:eastAsiaTheme="majorEastAsia" w:hAnsiTheme="majorHAnsi" w:cstheme="majorHAnsi"/>
          <w:lang w:eastAsia="hr-HR"/>
        </w:rPr>
        <w:t>Špilnik</w:t>
      </w:r>
      <w:proofErr w:type="spellEnd"/>
    </w:p>
    <w:p w14:paraId="2A5CF199" w14:textId="77777777" w:rsidR="0006190C" w:rsidRDefault="0006190C">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p w14:paraId="03AFF7B1" w14:textId="77777777" w:rsidR="0006190C" w:rsidRDefault="0006190C" w:rsidP="0006190C">
      <w:pPr>
        <w:spacing w:after="0"/>
        <w:ind w:right="1559"/>
        <w:jc w:val="both"/>
        <w:rPr>
          <w:rFonts w:asciiTheme="majorHAnsi" w:eastAsiaTheme="majorEastAsia" w:hAnsiTheme="majorHAnsi" w:cstheme="majorHAnsi"/>
          <w:lang w:eastAsia="hr-HR"/>
        </w:rPr>
      </w:pPr>
      <w:r w:rsidRPr="00AB1652">
        <w:rPr>
          <w:noProof/>
        </w:rPr>
        <w:lastRenderedPageBreak/>
        <mc:AlternateContent>
          <mc:Choice Requires="wps">
            <w:drawing>
              <wp:anchor distT="0" distB="0" distL="114300" distR="114300" simplePos="0" relativeHeight="251683840" behindDoc="1" locked="0" layoutInCell="1" allowOverlap="1" wp14:anchorId="69F1AD3D" wp14:editId="302CC652">
                <wp:simplePos x="0" y="0"/>
                <wp:positionH relativeFrom="page">
                  <wp:posOffset>3810000</wp:posOffset>
                </wp:positionH>
                <wp:positionV relativeFrom="paragraph">
                  <wp:posOffset>2540</wp:posOffset>
                </wp:positionV>
                <wp:extent cx="2657475" cy="476250"/>
                <wp:effectExtent l="0" t="0" r="28575" b="19050"/>
                <wp:wrapSquare wrapText="bothSides"/>
                <wp:docPr id="902096699" name="Tekstni okvir 6"/>
                <wp:cNvGraphicFramePr/>
                <a:graphic xmlns:a="http://schemas.openxmlformats.org/drawingml/2006/main">
                  <a:graphicData uri="http://schemas.microsoft.com/office/word/2010/wordprocessingShape">
                    <wps:wsp>
                      <wps:cNvSpPr txBox="1"/>
                      <wps:spPr>
                        <a:xfrm>
                          <a:off x="0" y="0"/>
                          <a:ext cx="2657475" cy="476250"/>
                        </a:xfrm>
                        <a:prstGeom prst="rect">
                          <a:avLst/>
                        </a:prstGeom>
                        <a:solidFill>
                          <a:sysClr val="window" lastClr="FFFFFF"/>
                        </a:solidFill>
                        <a:ln w="22225" cmpd="thickThin">
                          <a:solidFill>
                            <a:srgbClr val="FFC000"/>
                          </a:solidFill>
                        </a:ln>
                      </wps:spPr>
                      <wps:txbx>
                        <w:txbxContent>
                          <w:p w14:paraId="446DFBDA" w14:textId="46DA646B" w:rsidR="0006190C" w:rsidRPr="00AE0C5D" w:rsidRDefault="0006190C" w:rsidP="0006190C">
                            <w:pPr>
                              <w:jc w:val="center"/>
                              <w:rPr>
                                <w14:textOutline w14:w="9525" w14:cap="rnd" w14:cmpd="sng" w14:algn="ctr">
                                  <w14:solidFill>
                                    <w14:srgbClr w14:val="C00000"/>
                                  </w14:solidFill>
                                  <w14:prstDash w14:val="solid"/>
                                  <w14:bevel/>
                                </w14:textOutline>
                              </w:rPr>
                            </w:pPr>
                            <w:r>
                              <w:rPr>
                                <w:rFonts w:asciiTheme="majorHAnsi" w:hAnsiTheme="majorHAnsi" w:cstheme="majorHAnsi"/>
                                <w:b/>
                                <w:bCs/>
                                <w:sz w:val="44"/>
                                <w:szCs w:val="44"/>
                                <w14:textOutline w14:w="9525" w14:cap="rnd" w14:cmpd="sng" w14:algn="ctr">
                                  <w14:solidFill>
                                    <w14:schemeClr w14:val="tx1"/>
                                  </w14:solidFill>
                                  <w14:prstDash w14:val="solid"/>
                                  <w14:bevel/>
                                </w14:textOutline>
                              </w:rPr>
                              <w:t>Prijetnje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1AD3D" id="_x0000_s1037" type="#_x0000_t202" style="position:absolute;left:0;text-align:left;margin-left:300pt;margin-top:.2pt;width:209.25pt;height:3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" fillcolor="window" strokecolor="#ffc000" strokeweight="1.75pt">
                <v:stroke linestyle="thickThin"/>
                <v:textbox>
                  <w:txbxContent>
                    <w:p w14:paraId="446DFBDA" w14:textId="46DA646B" w:rsidR="0006190C" w:rsidRPr="00AE0C5D" w:rsidRDefault="0006190C" w:rsidP="0006190C">
                      <w:pPr>
                        <w:jc w:val="center"/>
                        <w:rPr>
                          <w14:textOutline w14:w="9525" w14:cap="rnd" w14:cmpd="sng" w14:algn="ctr">
                            <w14:solidFill>
                              <w14:srgbClr w14:val="C00000"/>
                            </w14:solidFill>
                            <w14:prstDash w14:val="solid"/>
                            <w14:bevel/>
                          </w14:textOutline>
                        </w:rPr>
                      </w:pPr>
                      <w:r>
                        <w:rPr>
                          <w:rFonts w:asciiTheme="majorHAnsi" w:hAnsiTheme="majorHAnsi" w:cstheme="majorHAnsi"/>
                          <w:b/>
                          <w:bCs/>
                          <w:sz w:val="44"/>
                          <w:szCs w:val="44"/>
                          <w14:textOutline w14:w="9525" w14:cap="rnd" w14:cmpd="sng" w14:algn="ctr">
                            <w14:solidFill>
                              <w14:schemeClr w14:val="tx1"/>
                            </w14:solidFill>
                            <w14:prstDash w14:val="solid"/>
                            <w14:bevel/>
                          </w14:textOutline>
                        </w:rPr>
                        <w:t>Prijetnje</w:t>
                      </w:r>
                    </w:p>
                  </w:txbxContent>
                </v:textbox>
                <w10:wrap type="square" anchorx="page"/>
              </v:shape>
            </w:pict>
          </mc:Fallback>
        </mc:AlternateContent>
      </w:r>
      <w:r w:rsidRPr="00AB1652">
        <w:rPr>
          <w:noProof/>
        </w:rPr>
        <mc:AlternateContent>
          <mc:Choice Requires="wps">
            <w:drawing>
              <wp:anchor distT="0" distB="0" distL="114300" distR="114300" simplePos="0" relativeHeight="251682816" behindDoc="0" locked="0" layoutInCell="1" allowOverlap="1" wp14:anchorId="47A79F83" wp14:editId="3CF72291">
                <wp:simplePos x="0" y="0"/>
                <wp:positionH relativeFrom="page">
                  <wp:align>right</wp:align>
                </wp:positionH>
                <wp:positionV relativeFrom="paragraph">
                  <wp:posOffset>-883285</wp:posOffset>
                </wp:positionV>
                <wp:extent cx="1657350" cy="10620375"/>
                <wp:effectExtent l="19050" t="19050" r="38100" b="47625"/>
                <wp:wrapNone/>
                <wp:docPr id="1211499151" name="Tekstni okvir 6"/>
                <wp:cNvGraphicFramePr/>
                <a:graphic xmlns:a="http://schemas.openxmlformats.org/drawingml/2006/main">
                  <a:graphicData uri="http://schemas.microsoft.com/office/word/2010/wordprocessingShape">
                    <wps:wsp>
                      <wps:cNvSpPr txBox="1"/>
                      <wps:spPr>
                        <a:xfrm>
                          <a:off x="0" y="0"/>
                          <a:ext cx="1657350" cy="10620375"/>
                        </a:xfrm>
                        <a:prstGeom prst="rect">
                          <a:avLst/>
                        </a:prstGeom>
                        <a:noFill/>
                        <a:ln w="57150" cap="flat" cmpd="sng" algn="ctr">
                          <a:solidFill>
                            <a:srgbClr val="C00000"/>
                          </a:solidFill>
                          <a:prstDash val="solid"/>
                          <a:miter lim="800000"/>
                          <a:extLst>
                            <a:ext uri="{C807C97D-BFC1-408E-A445-0C87EB9F89A2}">
                              <ask:lineSketchStyleProps xmlns:ask="http://schemas.microsoft.com/office/drawing/2018/sketchyshapes">
                                <ask:type>
                                  <ask:lineSketchNone/>
                                </ask:type>
                              </ask:lineSketchStyleProps>
                            </a:ext>
                          </a:extLst>
                        </a:ln>
                        <a:effectLst/>
                      </wps:spPr>
                      <wps:txbx>
                        <w:txbxContent>
                          <w:p w14:paraId="645D3082" w14:textId="77777777" w:rsidR="0006190C" w:rsidRDefault="0006190C" w:rsidP="0006190C">
                            <w:pPr>
                              <w:ind w:left="2832"/>
                              <w:jc w:val="center"/>
                              <w:rPr>
                                <w:rFonts w:ascii="Calibri Light" w:hAnsi="Calibri Light" w:cstheme="majorHAnsi"/>
                                <w:color w:val="000000" w:themeColor="text1"/>
                                <w:sz w:val="44"/>
                                <w:szCs w:val="44"/>
                                <w14:textOutline w14:w="9525" w14:cap="rnd" w14:cmpd="sng" w14:algn="ctr">
                                  <w14:solidFill>
                                    <w14:schemeClr w14:val="tx1"/>
                                  </w14:solidFill>
                                  <w14:prstDash w14:val="solid"/>
                                  <w14:bevel/>
                                </w14:textOutline>
                              </w:rPr>
                            </w:pPr>
                          </w:p>
                          <w:p w14:paraId="661ACD02" w14:textId="77777777" w:rsidR="0006190C" w:rsidRPr="005D76F1" w:rsidRDefault="0006190C" w:rsidP="0006190C">
                            <w:pPr>
                              <w:ind w:left="2832"/>
                              <w:jc w:val="center"/>
                              <w:rPr>
                                <w:rFonts w:asciiTheme="majorHAnsi" w:eastAsiaTheme="majorEastAsia" w:hAnsiTheme="majorHAnsi" w:cstheme="majorHAnsi"/>
                                <w:lang w:eastAsia="hr-HR"/>
                              </w:rPr>
                            </w:pPr>
                          </w:p>
                          <w:p w14:paraId="2D37A124" w14:textId="77777777" w:rsidR="0006190C" w:rsidRPr="005D76F1" w:rsidRDefault="0006190C" w:rsidP="0006190C">
                            <w:pPr>
                              <w:ind w:left="2832"/>
                              <w:jc w:val="center"/>
                              <w:rPr>
                                <w:rFonts w:asciiTheme="majorHAnsi" w:eastAsiaTheme="majorEastAsia" w:hAnsiTheme="majorHAnsi" w:cstheme="majorHAnsi"/>
                                <w:lang w:eastAsia="hr-HR"/>
                              </w:rPr>
                            </w:pPr>
                          </w:p>
                          <w:p w14:paraId="4A2DACA2" w14:textId="77777777" w:rsidR="0006190C" w:rsidRPr="005D76F1" w:rsidRDefault="0006190C" w:rsidP="0006190C">
                            <w:pPr>
                              <w:ind w:left="2832"/>
                              <w:jc w:val="center"/>
                              <w:rPr>
                                <w:rFonts w:asciiTheme="majorHAnsi" w:eastAsiaTheme="majorEastAsia" w:hAnsiTheme="majorHAnsi" w:cstheme="majorHAnsi"/>
                                <w:lang w:eastAsia="hr-HR"/>
                              </w:rPr>
                            </w:pPr>
                          </w:p>
                          <w:p w14:paraId="5544926D" w14:textId="77777777" w:rsidR="0006190C" w:rsidRPr="005D76F1" w:rsidRDefault="0006190C" w:rsidP="0006190C">
                            <w:pPr>
                              <w:ind w:left="2832"/>
                              <w:jc w:val="center"/>
                              <w:rPr>
                                <w:rFonts w:asciiTheme="majorHAnsi" w:eastAsiaTheme="majorEastAsia" w:hAnsiTheme="majorHAnsi" w:cstheme="majorHAnsi"/>
                                <w:lang w:eastAsia="hr-HR"/>
                              </w:rPr>
                            </w:pPr>
                          </w:p>
                          <w:p w14:paraId="42B235B1" w14:textId="77777777" w:rsidR="0006190C" w:rsidRPr="005D76F1" w:rsidRDefault="0006190C" w:rsidP="0006190C">
                            <w:pPr>
                              <w:ind w:left="2832"/>
                              <w:jc w:val="center"/>
                              <w:rPr>
                                <w:rFonts w:asciiTheme="majorHAnsi" w:eastAsiaTheme="majorEastAsia" w:hAnsiTheme="majorHAnsi" w:cstheme="majorHAnsi"/>
                                <w:lang w:eastAsia="hr-HR"/>
                              </w:rPr>
                            </w:pPr>
                          </w:p>
                          <w:p w14:paraId="49C295D3" w14:textId="77777777" w:rsidR="0006190C" w:rsidRPr="005D76F1" w:rsidRDefault="0006190C" w:rsidP="0006190C">
                            <w:pPr>
                              <w:ind w:left="2832"/>
                              <w:jc w:val="center"/>
                              <w:rPr>
                                <w:rFonts w:asciiTheme="majorHAnsi" w:eastAsiaTheme="majorEastAsia" w:hAnsiTheme="majorHAnsi" w:cstheme="majorHAnsi"/>
                                <w:lang w:eastAsia="hr-HR"/>
                              </w:rPr>
                            </w:pPr>
                          </w:p>
                          <w:p w14:paraId="48FAA747" w14:textId="77777777" w:rsidR="0006190C" w:rsidRPr="005D76F1" w:rsidRDefault="0006190C" w:rsidP="0006190C">
                            <w:pPr>
                              <w:ind w:left="2832"/>
                              <w:jc w:val="center"/>
                              <w:rPr>
                                <w:rFonts w:asciiTheme="majorHAnsi" w:eastAsiaTheme="majorEastAsia" w:hAnsiTheme="majorHAnsi" w:cstheme="majorHAnsi"/>
                                <w:lang w:eastAsia="hr-HR"/>
                              </w:rPr>
                            </w:pPr>
                          </w:p>
                          <w:p w14:paraId="52F030A6" w14:textId="77777777" w:rsidR="0006190C" w:rsidRPr="005D76F1" w:rsidRDefault="0006190C" w:rsidP="0006190C">
                            <w:pPr>
                              <w:ind w:left="2832"/>
                              <w:jc w:val="center"/>
                              <w:rPr>
                                <w:rFonts w:asciiTheme="majorHAnsi" w:eastAsiaTheme="majorEastAsia" w:hAnsiTheme="majorHAnsi" w:cstheme="majorHAnsi"/>
                                <w:lang w:eastAsia="hr-HR"/>
                              </w:rPr>
                            </w:pPr>
                          </w:p>
                          <w:p w14:paraId="638732AF" w14:textId="77777777" w:rsidR="0006190C" w:rsidRPr="005D76F1" w:rsidRDefault="0006190C" w:rsidP="0006190C">
                            <w:pPr>
                              <w:ind w:left="2832"/>
                              <w:jc w:val="center"/>
                              <w:rPr>
                                <w:rFonts w:asciiTheme="majorHAnsi" w:eastAsiaTheme="majorEastAsia" w:hAnsiTheme="majorHAnsi" w:cstheme="majorHAnsi"/>
                                <w:lang w:eastAsia="hr-HR"/>
                              </w:rPr>
                            </w:pPr>
                          </w:p>
                          <w:p w14:paraId="54B0505F" w14:textId="77777777" w:rsidR="0006190C" w:rsidRPr="005D76F1" w:rsidRDefault="0006190C" w:rsidP="0006190C">
                            <w:pPr>
                              <w:ind w:left="2832"/>
                              <w:jc w:val="center"/>
                              <w:rPr>
                                <w:rFonts w:asciiTheme="majorHAnsi" w:eastAsiaTheme="majorEastAsia" w:hAnsiTheme="majorHAnsi" w:cstheme="majorHAnsi"/>
                                <w:lang w:eastAsia="hr-HR"/>
                              </w:rPr>
                            </w:pPr>
                          </w:p>
                          <w:p w14:paraId="0B081C77" w14:textId="77777777" w:rsidR="0006190C" w:rsidRPr="005D76F1" w:rsidRDefault="0006190C" w:rsidP="0006190C">
                            <w:pPr>
                              <w:ind w:left="2832"/>
                              <w:jc w:val="center"/>
                              <w:rPr>
                                <w:rFonts w:asciiTheme="majorHAnsi" w:eastAsiaTheme="majorEastAsia" w:hAnsiTheme="majorHAnsi" w:cstheme="majorHAnsi"/>
                                <w:lang w:eastAsia="hr-HR"/>
                              </w:rPr>
                            </w:pPr>
                          </w:p>
                          <w:p w14:paraId="5138AD70" w14:textId="77777777" w:rsidR="0006190C" w:rsidRPr="005D76F1" w:rsidRDefault="0006190C" w:rsidP="0006190C">
                            <w:pPr>
                              <w:ind w:left="2832"/>
                              <w:jc w:val="center"/>
                              <w:rPr>
                                <w:rFonts w:asciiTheme="majorHAnsi" w:eastAsiaTheme="majorEastAsia" w:hAnsiTheme="majorHAnsi" w:cstheme="majorHAnsi"/>
                                <w:lang w:eastAsia="hr-HR"/>
                              </w:rPr>
                            </w:pPr>
                          </w:p>
                          <w:p w14:paraId="066281F9" w14:textId="77777777" w:rsidR="0006190C" w:rsidRPr="005D76F1" w:rsidRDefault="0006190C" w:rsidP="0006190C">
                            <w:pPr>
                              <w:ind w:left="2832"/>
                              <w:jc w:val="center"/>
                              <w:rPr>
                                <w:rFonts w:asciiTheme="majorHAnsi" w:eastAsiaTheme="majorEastAsia" w:hAnsiTheme="majorHAnsi" w:cstheme="majorHAnsi"/>
                                <w:lang w:eastAsia="hr-HR"/>
                              </w:rPr>
                            </w:pPr>
                          </w:p>
                          <w:p w14:paraId="0C20F099" w14:textId="77777777" w:rsidR="0006190C" w:rsidRPr="005D76F1" w:rsidRDefault="0006190C" w:rsidP="0006190C">
                            <w:pPr>
                              <w:ind w:left="2832"/>
                              <w:jc w:val="center"/>
                              <w:rPr>
                                <w:rFonts w:asciiTheme="majorHAnsi" w:eastAsiaTheme="majorEastAsia" w:hAnsiTheme="majorHAnsi" w:cstheme="majorHAnsi"/>
                                <w:lang w:eastAsia="hr-HR"/>
                              </w:rPr>
                            </w:pPr>
                          </w:p>
                          <w:p w14:paraId="66BAC777" w14:textId="77777777" w:rsidR="0006190C" w:rsidRPr="005D76F1" w:rsidRDefault="0006190C" w:rsidP="0006190C">
                            <w:pPr>
                              <w:ind w:left="2832"/>
                              <w:jc w:val="center"/>
                              <w:rPr>
                                <w:rFonts w:asciiTheme="majorHAnsi" w:eastAsiaTheme="majorEastAsia" w:hAnsiTheme="majorHAnsi" w:cstheme="majorHAnsi"/>
                                <w:lang w:eastAsia="hr-HR"/>
                              </w:rPr>
                            </w:pPr>
                          </w:p>
                          <w:p w14:paraId="26830EAD" w14:textId="77777777" w:rsidR="0006190C" w:rsidRPr="005D76F1" w:rsidRDefault="0006190C" w:rsidP="0006190C">
                            <w:pPr>
                              <w:jc w:val="center"/>
                              <w:rPr>
                                <w:rFonts w:asciiTheme="majorHAnsi" w:eastAsiaTheme="majorEastAsia" w:hAnsiTheme="majorHAnsi" w:cstheme="majorHAnsi"/>
                                <w:lang w:eastAsia="hr-HR"/>
                              </w:rPr>
                            </w:pPr>
                          </w:p>
                          <w:p w14:paraId="0CD6D2A6"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285BEEF1"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69EA55B6"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5DE70FDE"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04588EF2"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54707E7A"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7AB100BC"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73761425"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13EFC65B" w14:textId="6217A03A" w:rsidR="0006190C" w:rsidRPr="0006190C" w:rsidRDefault="0006190C" w:rsidP="0006190C">
                            <w:pPr>
                              <w:jc w:val="center"/>
                              <w:rPr>
                                <w:rFonts w:asciiTheme="majorHAnsi" w:hAnsiTheme="majorHAnsi" w:cstheme="majorHAnsi"/>
                                <w:b/>
                                <w:bCs/>
                                <w:sz w:val="40"/>
                                <w:szCs w:val="40"/>
                                <w14:textOutline w14:w="9525" w14:cap="rnd" w14:cmpd="sng" w14:algn="ctr">
                                  <w14:solidFill>
                                    <w14:schemeClr w14:val="tx1"/>
                                  </w14:solidFill>
                                  <w14:prstDash w14:val="solid"/>
                                  <w14:bevel/>
                                </w14:textOutline>
                              </w:rPr>
                            </w:pPr>
                            <w:proofErr w:type="spellStart"/>
                            <w:r w:rsidRPr="0006190C">
                              <w:rPr>
                                <w:rFonts w:asciiTheme="majorHAnsi" w:hAnsiTheme="majorHAnsi" w:cstheme="majorHAnsi"/>
                                <w:b/>
                                <w:bCs/>
                                <w:sz w:val="40"/>
                                <w:szCs w:val="40"/>
                                <w14:textOutline w14:w="9525" w14:cap="rnd" w14:cmpd="sng" w14:algn="ctr">
                                  <w14:solidFill>
                                    <w14:schemeClr w14:val="tx1"/>
                                  </w14:solidFill>
                                  <w14:prstDash w14:val="solid"/>
                                  <w14:bevel/>
                                </w14:textOutline>
                              </w:rPr>
                              <w:t>Threats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79F83" id="_x0000_s1038" type="#_x0000_t202" style="position:absolute;left:0;text-align:left;margin-left:79.3pt;margin-top:-69.55pt;width:130.5pt;height:836.25pt;z-index:2516828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" filled="f" strokecolor="#c00000" strokeweight="4.5pt">
                <v:textbox>
                  <w:txbxContent>
                    <w:p w14:paraId="645D3082" w14:textId="77777777" w:rsidR="0006190C" w:rsidRDefault="0006190C" w:rsidP="0006190C">
                      <w:pPr>
                        <w:ind w:left="2832"/>
                        <w:jc w:val="center"/>
                        <w:rPr>
                          <w:rFonts w:ascii="Calibri Light" w:hAnsi="Calibri Light" w:cstheme="majorHAnsi"/>
                          <w:color w:val="000000" w:themeColor="text1"/>
                          <w:sz w:val="44"/>
                          <w:szCs w:val="44"/>
                          <w14:textOutline w14:w="9525" w14:cap="rnd" w14:cmpd="sng" w14:algn="ctr">
                            <w14:solidFill>
                              <w14:schemeClr w14:val="tx1"/>
                            </w14:solidFill>
                            <w14:prstDash w14:val="solid"/>
                            <w14:bevel/>
                          </w14:textOutline>
                        </w:rPr>
                      </w:pPr>
                    </w:p>
                    <w:p w14:paraId="661ACD02" w14:textId="77777777" w:rsidR="0006190C" w:rsidRPr="005D76F1" w:rsidRDefault="0006190C" w:rsidP="0006190C">
                      <w:pPr>
                        <w:ind w:left="2832"/>
                        <w:jc w:val="center"/>
                        <w:rPr>
                          <w:rFonts w:asciiTheme="majorHAnsi" w:eastAsiaTheme="majorEastAsia" w:hAnsiTheme="majorHAnsi" w:cstheme="majorHAnsi"/>
                          <w:lang w:eastAsia="hr-HR"/>
                        </w:rPr>
                      </w:pPr>
                    </w:p>
                    <w:p w14:paraId="2D37A124" w14:textId="77777777" w:rsidR="0006190C" w:rsidRPr="005D76F1" w:rsidRDefault="0006190C" w:rsidP="0006190C">
                      <w:pPr>
                        <w:ind w:left="2832"/>
                        <w:jc w:val="center"/>
                        <w:rPr>
                          <w:rFonts w:asciiTheme="majorHAnsi" w:eastAsiaTheme="majorEastAsia" w:hAnsiTheme="majorHAnsi" w:cstheme="majorHAnsi"/>
                          <w:lang w:eastAsia="hr-HR"/>
                        </w:rPr>
                      </w:pPr>
                    </w:p>
                    <w:p w14:paraId="4A2DACA2" w14:textId="77777777" w:rsidR="0006190C" w:rsidRPr="005D76F1" w:rsidRDefault="0006190C" w:rsidP="0006190C">
                      <w:pPr>
                        <w:ind w:left="2832"/>
                        <w:jc w:val="center"/>
                        <w:rPr>
                          <w:rFonts w:asciiTheme="majorHAnsi" w:eastAsiaTheme="majorEastAsia" w:hAnsiTheme="majorHAnsi" w:cstheme="majorHAnsi"/>
                          <w:lang w:eastAsia="hr-HR"/>
                        </w:rPr>
                      </w:pPr>
                    </w:p>
                    <w:p w14:paraId="5544926D" w14:textId="77777777" w:rsidR="0006190C" w:rsidRPr="005D76F1" w:rsidRDefault="0006190C" w:rsidP="0006190C">
                      <w:pPr>
                        <w:ind w:left="2832"/>
                        <w:jc w:val="center"/>
                        <w:rPr>
                          <w:rFonts w:asciiTheme="majorHAnsi" w:eastAsiaTheme="majorEastAsia" w:hAnsiTheme="majorHAnsi" w:cstheme="majorHAnsi"/>
                          <w:lang w:eastAsia="hr-HR"/>
                        </w:rPr>
                      </w:pPr>
                    </w:p>
                    <w:p w14:paraId="42B235B1" w14:textId="77777777" w:rsidR="0006190C" w:rsidRPr="005D76F1" w:rsidRDefault="0006190C" w:rsidP="0006190C">
                      <w:pPr>
                        <w:ind w:left="2832"/>
                        <w:jc w:val="center"/>
                        <w:rPr>
                          <w:rFonts w:asciiTheme="majorHAnsi" w:eastAsiaTheme="majorEastAsia" w:hAnsiTheme="majorHAnsi" w:cstheme="majorHAnsi"/>
                          <w:lang w:eastAsia="hr-HR"/>
                        </w:rPr>
                      </w:pPr>
                    </w:p>
                    <w:p w14:paraId="49C295D3" w14:textId="77777777" w:rsidR="0006190C" w:rsidRPr="005D76F1" w:rsidRDefault="0006190C" w:rsidP="0006190C">
                      <w:pPr>
                        <w:ind w:left="2832"/>
                        <w:jc w:val="center"/>
                        <w:rPr>
                          <w:rFonts w:asciiTheme="majorHAnsi" w:eastAsiaTheme="majorEastAsia" w:hAnsiTheme="majorHAnsi" w:cstheme="majorHAnsi"/>
                          <w:lang w:eastAsia="hr-HR"/>
                        </w:rPr>
                      </w:pPr>
                    </w:p>
                    <w:p w14:paraId="48FAA747" w14:textId="77777777" w:rsidR="0006190C" w:rsidRPr="005D76F1" w:rsidRDefault="0006190C" w:rsidP="0006190C">
                      <w:pPr>
                        <w:ind w:left="2832"/>
                        <w:jc w:val="center"/>
                        <w:rPr>
                          <w:rFonts w:asciiTheme="majorHAnsi" w:eastAsiaTheme="majorEastAsia" w:hAnsiTheme="majorHAnsi" w:cstheme="majorHAnsi"/>
                          <w:lang w:eastAsia="hr-HR"/>
                        </w:rPr>
                      </w:pPr>
                    </w:p>
                    <w:p w14:paraId="52F030A6" w14:textId="77777777" w:rsidR="0006190C" w:rsidRPr="005D76F1" w:rsidRDefault="0006190C" w:rsidP="0006190C">
                      <w:pPr>
                        <w:ind w:left="2832"/>
                        <w:jc w:val="center"/>
                        <w:rPr>
                          <w:rFonts w:asciiTheme="majorHAnsi" w:eastAsiaTheme="majorEastAsia" w:hAnsiTheme="majorHAnsi" w:cstheme="majorHAnsi"/>
                          <w:lang w:eastAsia="hr-HR"/>
                        </w:rPr>
                      </w:pPr>
                    </w:p>
                    <w:p w14:paraId="638732AF" w14:textId="77777777" w:rsidR="0006190C" w:rsidRPr="005D76F1" w:rsidRDefault="0006190C" w:rsidP="0006190C">
                      <w:pPr>
                        <w:ind w:left="2832"/>
                        <w:jc w:val="center"/>
                        <w:rPr>
                          <w:rFonts w:asciiTheme="majorHAnsi" w:eastAsiaTheme="majorEastAsia" w:hAnsiTheme="majorHAnsi" w:cstheme="majorHAnsi"/>
                          <w:lang w:eastAsia="hr-HR"/>
                        </w:rPr>
                      </w:pPr>
                    </w:p>
                    <w:p w14:paraId="54B0505F" w14:textId="77777777" w:rsidR="0006190C" w:rsidRPr="005D76F1" w:rsidRDefault="0006190C" w:rsidP="0006190C">
                      <w:pPr>
                        <w:ind w:left="2832"/>
                        <w:jc w:val="center"/>
                        <w:rPr>
                          <w:rFonts w:asciiTheme="majorHAnsi" w:eastAsiaTheme="majorEastAsia" w:hAnsiTheme="majorHAnsi" w:cstheme="majorHAnsi"/>
                          <w:lang w:eastAsia="hr-HR"/>
                        </w:rPr>
                      </w:pPr>
                    </w:p>
                    <w:p w14:paraId="0B081C77" w14:textId="77777777" w:rsidR="0006190C" w:rsidRPr="005D76F1" w:rsidRDefault="0006190C" w:rsidP="0006190C">
                      <w:pPr>
                        <w:ind w:left="2832"/>
                        <w:jc w:val="center"/>
                        <w:rPr>
                          <w:rFonts w:asciiTheme="majorHAnsi" w:eastAsiaTheme="majorEastAsia" w:hAnsiTheme="majorHAnsi" w:cstheme="majorHAnsi"/>
                          <w:lang w:eastAsia="hr-HR"/>
                        </w:rPr>
                      </w:pPr>
                    </w:p>
                    <w:p w14:paraId="5138AD70" w14:textId="77777777" w:rsidR="0006190C" w:rsidRPr="005D76F1" w:rsidRDefault="0006190C" w:rsidP="0006190C">
                      <w:pPr>
                        <w:ind w:left="2832"/>
                        <w:jc w:val="center"/>
                        <w:rPr>
                          <w:rFonts w:asciiTheme="majorHAnsi" w:eastAsiaTheme="majorEastAsia" w:hAnsiTheme="majorHAnsi" w:cstheme="majorHAnsi"/>
                          <w:lang w:eastAsia="hr-HR"/>
                        </w:rPr>
                      </w:pPr>
                    </w:p>
                    <w:p w14:paraId="066281F9" w14:textId="77777777" w:rsidR="0006190C" w:rsidRPr="005D76F1" w:rsidRDefault="0006190C" w:rsidP="0006190C">
                      <w:pPr>
                        <w:ind w:left="2832"/>
                        <w:jc w:val="center"/>
                        <w:rPr>
                          <w:rFonts w:asciiTheme="majorHAnsi" w:eastAsiaTheme="majorEastAsia" w:hAnsiTheme="majorHAnsi" w:cstheme="majorHAnsi"/>
                          <w:lang w:eastAsia="hr-HR"/>
                        </w:rPr>
                      </w:pPr>
                    </w:p>
                    <w:p w14:paraId="0C20F099" w14:textId="77777777" w:rsidR="0006190C" w:rsidRPr="005D76F1" w:rsidRDefault="0006190C" w:rsidP="0006190C">
                      <w:pPr>
                        <w:ind w:left="2832"/>
                        <w:jc w:val="center"/>
                        <w:rPr>
                          <w:rFonts w:asciiTheme="majorHAnsi" w:eastAsiaTheme="majorEastAsia" w:hAnsiTheme="majorHAnsi" w:cstheme="majorHAnsi"/>
                          <w:lang w:eastAsia="hr-HR"/>
                        </w:rPr>
                      </w:pPr>
                    </w:p>
                    <w:p w14:paraId="66BAC777" w14:textId="77777777" w:rsidR="0006190C" w:rsidRPr="005D76F1" w:rsidRDefault="0006190C" w:rsidP="0006190C">
                      <w:pPr>
                        <w:ind w:left="2832"/>
                        <w:jc w:val="center"/>
                        <w:rPr>
                          <w:rFonts w:asciiTheme="majorHAnsi" w:eastAsiaTheme="majorEastAsia" w:hAnsiTheme="majorHAnsi" w:cstheme="majorHAnsi"/>
                          <w:lang w:eastAsia="hr-HR"/>
                        </w:rPr>
                      </w:pPr>
                    </w:p>
                    <w:p w14:paraId="26830EAD" w14:textId="77777777" w:rsidR="0006190C" w:rsidRPr="005D76F1" w:rsidRDefault="0006190C" w:rsidP="0006190C">
                      <w:pPr>
                        <w:jc w:val="center"/>
                        <w:rPr>
                          <w:rFonts w:asciiTheme="majorHAnsi" w:eastAsiaTheme="majorEastAsia" w:hAnsiTheme="majorHAnsi" w:cstheme="majorHAnsi"/>
                          <w:lang w:eastAsia="hr-HR"/>
                        </w:rPr>
                      </w:pPr>
                    </w:p>
                    <w:p w14:paraId="0CD6D2A6"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285BEEF1"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69EA55B6"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5DE70FDE"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04588EF2"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54707E7A"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7AB100BC"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73761425" w14:textId="77777777" w:rsidR="0006190C" w:rsidRDefault="0006190C" w:rsidP="0006190C">
                      <w:pPr>
                        <w:jc w:val="center"/>
                        <w:rPr>
                          <w:rFonts w:asciiTheme="majorHAnsi" w:hAnsiTheme="majorHAnsi" w:cstheme="majorHAnsi"/>
                          <w:b/>
                          <w:bCs/>
                          <w:sz w:val="44"/>
                          <w:szCs w:val="44"/>
                          <w14:textOutline w14:w="9525" w14:cap="rnd" w14:cmpd="sng" w14:algn="ctr">
                            <w14:solidFill>
                              <w14:schemeClr w14:val="tx1"/>
                            </w14:solidFill>
                            <w14:prstDash w14:val="solid"/>
                            <w14:bevel/>
                          </w14:textOutline>
                        </w:rPr>
                      </w:pPr>
                    </w:p>
                    <w:p w14:paraId="13EFC65B" w14:textId="6217A03A" w:rsidR="0006190C" w:rsidRPr="0006190C" w:rsidRDefault="0006190C" w:rsidP="0006190C">
                      <w:pPr>
                        <w:jc w:val="center"/>
                        <w:rPr>
                          <w:rFonts w:asciiTheme="majorHAnsi" w:hAnsiTheme="majorHAnsi" w:cstheme="majorHAnsi"/>
                          <w:b/>
                          <w:bCs/>
                          <w:sz w:val="40"/>
                          <w:szCs w:val="40"/>
                          <w14:textOutline w14:w="9525" w14:cap="rnd" w14:cmpd="sng" w14:algn="ctr">
                            <w14:solidFill>
                              <w14:schemeClr w14:val="tx1"/>
                            </w14:solidFill>
                            <w14:prstDash w14:val="solid"/>
                            <w14:bevel/>
                          </w14:textOutline>
                        </w:rPr>
                      </w:pPr>
                      <w:proofErr w:type="spellStart"/>
                      <w:r w:rsidRPr="0006190C">
                        <w:rPr>
                          <w:rFonts w:asciiTheme="majorHAnsi" w:hAnsiTheme="majorHAnsi" w:cstheme="majorHAnsi"/>
                          <w:b/>
                          <w:bCs/>
                          <w:sz w:val="40"/>
                          <w:szCs w:val="40"/>
                          <w14:textOutline w14:w="9525" w14:cap="rnd" w14:cmpd="sng" w14:algn="ctr">
                            <w14:solidFill>
                              <w14:schemeClr w14:val="tx1"/>
                            </w14:solidFill>
                            <w14:prstDash w14:val="solid"/>
                            <w14:bevel/>
                          </w14:textOutline>
                        </w:rPr>
                        <w:t>Threats</w:t>
                      </w:r>
                      <w:proofErr w:type="spellEnd"/>
                    </w:p>
                  </w:txbxContent>
                </v:textbox>
                <w10:wrap anchorx="page"/>
              </v:shape>
            </w:pict>
          </mc:Fallback>
        </mc:AlternateContent>
      </w:r>
    </w:p>
    <w:p w14:paraId="625E8839" w14:textId="77777777" w:rsidR="0006190C" w:rsidRDefault="0006190C" w:rsidP="0006190C">
      <w:pPr>
        <w:spacing w:after="0"/>
        <w:ind w:right="1559"/>
        <w:jc w:val="both"/>
        <w:rPr>
          <w:rFonts w:asciiTheme="majorHAnsi" w:eastAsiaTheme="majorEastAsia" w:hAnsiTheme="majorHAnsi" w:cstheme="majorHAnsi"/>
          <w:lang w:eastAsia="hr-HR"/>
        </w:rPr>
      </w:pPr>
    </w:p>
    <w:p w14:paraId="1E8ADB15" w14:textId="77777777" w:rsidR="0006190C" w:rsidRDefault="0006190C" w:rsidP="0006190C">
      <w:pPr>
        <w:spacing w:after="0"/>
        <w:ind w:right="1559"/>
        <w:jc w:val="both"/>
        <w:rPr>
          <w:rFonts w:asciiTheme="majorHAnsi" w:eastAsiaTheme="majorEastAsia" w:hAnsiTheme="majorHAnsi" w:cstheme="majorHAnsi"/>
          <w:lang w:eastAsia="hr-HR"/>
        </w:rPr>
      </w:pPr>
    </w:p>
    <w:p w14:paraId="326F2F6C" w14:textId="77777777" w:rsidR="0006190C" w:rsidRDefault="0006190C" w:rsidP="0006190C">
      <w:pPr>
        <w:spacing w:after="0"/>
        <w:ind w:right="1559"/>
        <w:jc w:val="both"/>
        <w:rPr>
          <w:rFonts w:asciiTheme="majorHAnsi" w:eastAsiaTheme="majorEastAsia" w:hAnsiTheme="majorHAnsi" w:cstheme="majorHAnsi"/>
          <w:lang w:eastAsia="hr-HR"/>
        </w:rPr>
      </w:pPr>
    </w:p>
    <w:p w14:paraId="046F50E3" w14:textId="77777777" w:rsidR="0006190C" w:rsidRDefault="0006190C" w:rsidP="0006190C">
      <w:pPr>
        <w:spacing w:after="0"/>
        <w:ind w:right="1559"/>
        <w:jc w:val="both"/>
        <w:rPr>
          <w:rFonts w:asciiTheme="majorHAnsi" w:eastAsiaTheme="majorEastAsia" w:hAnsiTheme="majorHAnsi" w:cstheme="majorHAnsi"/>
          <w:lang w:eastAsia="hr-HR"/>
        </w:rPr>
      </w:pPr>
    </w:p>
    <w:p w14:paraId="56CDDBE9" w14:textId="6E7B1F5E" w:rsidR="0006190C" w:rsidRPr="0006190C" w:rsidRDefault="0006190C" w:rsidP="0006190C">
      <w:pPr>
        <w:pStyle w:val="Odlomakpopisa"/>
        <w:numPr>
          <w:ilvl w:val="0"/>
          <w:numId w:val="22"/>
        </w:numPr>
        <w:spacing w:after="0"/>
        <w:ind w:right="1559"/>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Daljnja depopulacija (iseljavanje, pad nataliteta)</w:t>
      </w:r>
    </w:p>
    <w:p w14:paraId="327A519D" w14:textId="3AD77F4D" w:rsidR="0006190C" w:rsidRDefault="0006190C" w:rsidP="0006190C">
      <w:pPr>
        <w:pStyle w:val="Odlomakpopisa"/>
        <w:numPr>
          <w:ilvl w:val="0"/>
          <w:numId w:val="22"/>
        </w:numPr>
        <w:spacing w:after="0"/>
        <w:ind w:right="1559"/>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Potencijalni negativni učinci neodrživog korištenja vodnih resursa rijeke Gacke, što može dovesti do degradacije ekosustava</w:t>
      </w:r>
    </w:p>
    <w:p w14:paraId="70412013" w14:textId="4AEB1FCC" w:rsidR="00671F15" w:rsidRPr="0006190C" w:rsidRDefault="00671F15" w:rsidP="0006190C">
      <w:pPr>
        <w:pStyle w:val="Odlomakpopisa"/>
        <w:numPr>
          <w:ilvl w:val="0"/>
          <w:numId w:val="22"/>
        </w:numPr>
        <w:spacing w:after="0"/>
        <w:ind w:right="1559"/>
        <w:jc w:val="both"/>
        <w:rPr>
          <w:rFonts w:asciiTheme="majorHAnsi" w:eastAsiaTheme="majorEastAsia" w:hAnsiTheme="majorHAnsi" w:cstheme="majorHAnsi"/>
          <w:lang w:eastAsia="hr-HR"/>
        </w:rPr>
      </w:pPr>
      <w:r w:rsidRPr="00671F15">
        <w:rPr>
          <w:rFonts w:asciiTheme="majorHAnsi" w:eastAsiaTheme="majorEastAsia" w:hAnsiTheme="majorHAnsi" w:cstheme="majorHAnsi"/>
          <w:lang w:eastAsia="hr-HR"/>
        </w:rPr>
        <w:t>Devastacija prirodnih vrijednosti (narušavanje prirodnog krajolika, smanjenje staništa ugroženih i rijetkih biljnih i životinjskih vrsta)</w:t>
      </w:r>
    </w:p>
    <w:p w14:paraId="1999BE97" w14:textId="1B6B30DF" w:rsidR="0006190C" w:rsidRPr="0006190C" w:rsidRDefault="0006190C" w:rsidP="0006190C">
      <w:pPr>
        <w:pStyle w:val="Odlomakpopisa"/>
        <w:numPr>
          <w:ilvl w:val="0"/>
          <w:numId w:val="22"/>
        </w:numPr>
        <w:spacing w:after="0"/>
        <w:ind w:right="1559"/>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Nedovoljna edukacija i svijest među lokalnim stanovništvom o ekološkim pitanjima, što može otežati provedbu dugoročnih održivih inicijativa</w:t>
      </w:r>
    </w:p>
    <w:p w14:paraId="3A31766E" w14:textId="4E5D1287" w:rsidR="0006190C" w:rsidRPr="0006190C" w:rsidRDefault="0006190C" w:rsidP="0006190C">
      <w:pPr>
        <w:pStyle w:val="Odlomakpopisa"/>
        <w:numPr>
          <w:ilvl w:val="0"/>
          <w:numId w:val="22"/>
        </w:numPr>
        <w:spacing w:after="0"/>
        <w:ind w:right="1559"/>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Klimatske promjene, koje mogu ugroziti vodne resurse rijeke Gacke i očuvanje ekosustava, ali i infrastrukturu Grada</w:t>
      </w:r>
    </w:p>
    <w:p w14:paraId="1699300E" w14:textId="0BEC85BE" w:rsidR="0006190C" w:rsidRPr="0006190C" w:rsidRDefault="0006190C" w:rsidP="0006190C">
      <w:pPr>
        <w:pStyle w:val="Odlomakpopisa"/>
        <w:numPr>
          <w:ilvl w:val="0"/>
          <w:numId w:val="22"/>
        </w:numPr>
        <w:spacing w:after="0"/>
        <w:ind w:right="1559"/>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Odljev stručnih i perspektivnih kadrova</w:t>
      </w:r>
    </w:p>
    <w:p w14:paraId="0DD5579D" w14:textId="4999BF28" w:rsidR="0006190C" w:rsidRPr="0006190C" w:rsidRDefault="0006190C" w:rsidP="0006190C">
      <w:pPr>
        <w:pStyle w:val="Odlomakpopisa"/>
        <w:numPr>
          <w:ilvl w:val="0"/>
          <w:numId w:val="22"/>
        </w:numPr>
        <w:spacing w:after="0"/>
        <w:ind w:right="1559"/>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Politička nestabilnost i promjene u političkom okruženju, koje mogu smanjiti podršku investicijama i projektima Grada</w:t>
      </w:r>
    </w:p>
    <w:p w14:paraId="4C8EE34C" w14:textId="0B2D6CA2" w:rsidR="0006190C" w:rsidRPr="0006190C" w:rsidRDefault="0006190C" w:rsidP="0006190C">
      <w:pPr>
        <w:pStyle w:val="Odlomakpopisa"/>
        <w:numPr>
          <w:ilvl w:val="0"/>
          <w:numId w:val="22"/>
        </w:numPr>
        <w:spacing w:after="0"/>
        <w:ind w:right="1559"/>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Ovisnost o vanjskim financiranjima, što stvara nesigurnost u financiranju projekata i aktivnosti Grada</w:t>
      </w:r>
    </w:p>
    <w:p w14:paraId="20B2BC78" w14:textId="5968B669" w:rsidR="0006190C" w:rsidRPr="0006190C" w:rsidRDefault="0006190C" w:rsidP="0006190C">
      <w:pPr>
        <w:pStyle w:val="Odlomakpopisa"/>
        <w:numPr>
          <w:ilvl w:val="0"/>
          <w:numId w:val="22"/>
        </w:numPr>
        <w:spacing w:after="0"/>
        <w:ind w:right="1559"/>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Konkurencija velikih trgovačkih lanaca, koji mogu ugroziti lokalne inicijative i smanjiti interes za lokalnim proizvodima</w:t>
      </w:r>
    </w:p>
    <w:p w14:paraId="4ECE0EDA" w14:textId="7D9B23FA" w:rsidR="0006190C" w:rsidRPr="0006190C" w:rsidRDefault="0006190C" w:rsidP="0006190C">
      <w:pPr>
        <w:pStyle w:val="Odlomakpopisa"/>
        <w:numPr>
          <w:ilvl w:val="0"/>
          <w:numId w:val="22"/>
        </w:numPr>
        <w:spacing w:after="0"/>
        <w:ind w:right="1559"/>
        <w:jc w:val="both"/>
        <w:rPr>
          <w:rFonts w:asciiTheme="majorHAnsi" w:eastAsiaTheme="majorEastAsia" w:hAnsiTheme="majorHAnsi" w:cstheme="majorHAnsi"/>
          <w:lang w:eastAsia="hr-HR"/>
        </w:rPr>
      </w:pPr>
      <w:r w:rsidRPr="0006190C">
        <w:rPr>
          <w:rFonts w:asciiTheme="majorHAnsi" w:eastAsiaTheme="majorEastAsia" w:hAnsiTheme="majorHAnsi" w:cstheme="majorHAnsi"/>
          <w:lang w:eastAsia="hr-HR"/>
        </w:rPr>
        <w:t>Smanjenje radno aktivnog stanovništva s potrebnim kvalifikacijama</w:t>
      </w:r>
    </w:p>
    <w:p w14:paraId="2824BF04" w14:textId="77777777" w:rsidR="00ED1202" w:rsidRDefault="00ED1202">
      <w:pPr>
        <w:rPr>
          <w:rFonts w:asciiTheme="majorHAnsi" w:eastAsiaTheme="majorEastAsia" w:hAnsiTheme="majorHAnsi" w:cstheme="majorHAnsi"/>
          <w:i/>
          <w:iCs/>
          <w:sz w:val="28"/>
          <w:szCs w:val="28"/>
          <w:lang w:eastAsia="hr-HR"/>
        </w:rPr>
      </w:pPr>
      <w:r>
        <w:rPr>
          <w:rFonts w:asciiTheme="majorHAnsi" w:hAnsiTheme="majorHAnsi" w:cstheme="majorHAnsi"/>
          <w:i/>
          <w:iCs/>
          <w:sz w:val="28"/>
          <w:szCs w:val="28"/>
          <w:lang w:eastAsia="hr-HR"/>
        </w:rPr>
        <w:br w:type="page"/>
      </w:r>
    </w:p>
    <w:p w14:paraId="30AE0C7B" w14:textId="0C44029B" w:rsidR="00BA2356" w:rsidRPr="00AB1652" w:rsidRDefault="00BA2356" w:rsidP="00AB1652">
      <w:pPr>
        <w:pStyle w:val="Naslov1"/>
        <w:numPr>
          <w:ilvl w:val="0"/>
          <w:numId w:val="2"/>
        </w:numPr>
        <w:pBdr>
          <w:bottom w:val="single" w:sz="4" w:space="1" w:color="385623" w:themeColor="accent6" w:themeShade="80"/>
        </w:pBdr>
        <w:ind w:left="426" w:hanging="426"/>
        <w:rPr>
          <w:rFonts w:asciiTheme="majorHAnsi" w:hAnsiTheme="majorHAnsi" w:cstheme="majorHAnsi"/>
          <w:i/>
          <w:iCs/>
          <w:color w:val="auto"/>
          <w:sz w:val="28"/>
          <w:szCs w:val="28"/>
          <w:lang w:eastAsia="hr-HR"/>
        </w:rPr>
      </w:pPr>
      <w:bookmarkStart w:id="18" w:name="_Toc212309118"/>
      <w:r w:rsidRPr="00AB1652">
        <w:rPr>
          <w:rFonts w:asciiTheme="majorHAnsi" w:hAnsiTheme="majorHAnsi" w:cstheme="majorHAnsi"/>
          <w:i/>
          <w:iCs/>
          <w:color w:val="auto"/>
          <w:sz w:val="28"/>
          <w:szCs w:val="28"/>
          <w:lang w:eastAsia="hr-HR"/>
        </w:rPr>
        <w:lastRenderedPageBreak/>
        <w:t>Doprinos provedbi ciljeva i prioriteta iz povezanih akata strateškog planiranja</w:t>
      </w:r>
      <w:bookmarkEnd w:id="18"/>
    </w:p>
    <w:p w14:paraId="27DC8BCD" w14:textId="1EB78C3F" w:rsidR="003D30B2" w:rsidRDefault="003D30B2" w:rsidP="003D30B2">
      <w:pPr>
        <w:spacing w:before="240"/>
        <w:jc w:val="both"/>
        <w:rPr>
          <w:rFonts w:asciiTheme="majorHAnsi" w:eastAsiaTheme="majorEastAsia" w:hAnsiTheme="majorHAnsi" w:cstheme="majorHAnsi"/>
          <w:lang w:eastAsia="hr-HR"/>
        </w:rPr>
      </w:pPr>
      <w:r w:rsidRPr="003D30B2">
        <w:rPr>
          <w:rFonts w:asciiTheme="majorHAnsi" w:eastAsiaTheme="majorEastAsia" w:hAnsiTheme="majorHAnsi" w:cstheme="majorHAnsi"/>
          <w:lang w:eastAsia="hr-HR"/>
        </w:rPr>
        <w:t xml:space="preserve">Provedbeni program Grada Otočca </w:t>
      </w:r>
      <w:r>
        <w:rPr>
          <w:rFonts w:asciiTheme="majorHAnsi" w:eastAsiaTheme="majorEastAsia" w:hAnsiTheme="majorHAnsi" w:cstheme="majorHAnsi"/>
          <w:lang w:eastAsia="hr-HR"/>
        </w:rPr>
        <w:t xml:space="preserve">za razdoblje </w:t>
      </w:r>
      <w:r w:rsidRPr="003D30B2">
        <w:rPr>
          <w:rFonts w:asciiTheme="majorHAnsi" w:eastAsiaTheme="majorEastAsia" w:hAnsiTheme="majorHAnsi" w:cstheme="majorHAnsi"/>
          <w:lang w:eastAsia="hr-HR"/>
        </w:rPr>
        <w:t>2025.–2029. predstavlja kratkoročni strateški akt kojim se definiraju mjere, aktivnosti i projekti Grada</w:t>
      </w:r>
      <w:r>
        <w:rPr>
          <w:rFonts w:asciiTheme="majorHAnsi" w:eastAsiaTheme="majorEastAsia" w:hAnsiTheme="majorHAnsi" w:cstheme="majorHAnsi"/>
          <w:lang w:eastAsia="hr-HR"/>
        </w:rPr>
        <w:t xml:space="preserve"> Otočca, </w:t>
      </w:r>
      <w:r w:rsidRPr="003D30B2">
        <w:rPr>
          <w:rFonts w:asciiTheme="majorHAnsi" w:eastAsiaTheme="majorEastAsia" w:hAnsiTheme="majorHAnsi" w:cstheme="majorHAnsi"/>
          <w:lang w:eastAsia="hr-HR"/>
        </w:rPr>
        <w:t>a koji su usklađeni sa strateškim okvirom hijerarhijski viših akata</w:t>
      </w:r>
      <w:r>
        <w:rPr>
          <w:rFonts w:asciiTheme="majorHAnsi" w:eastAsiaTheme="majorEastAsia" w:hAnsiTheme="majorHAnsi" w:cstheme="majorHAnsi"/>
          <w:lang w:eastAsia="hr-HR"/>
        </w:rPr>
        <w:t xml:space="preserve">, odnosno </w:t>
      </w:r>
      <w:r w:rsidRPr="003D30B2">
        <w:rPr>
          <w:rFonts w:asciiTheme="majorHAnsi" w:eastAsiaTheme="majorEastAsia" w:hAnsiTheme="majorHAnsi" w:cstheme="majorHAnsi"/>
          <w:lang w:eastAsia="hr-HR"/>
        </w:rPr>
        <w:t>Nacionalnom razvojnom strategijom Republike Hrvatske do 2030. godine (dalje: NRS 2030.) te Planom razvoja Ličko</w:t>
      </w:r>
      <w:r>
        <w:rPr>
          <w:rFonts w:asciiTheme="majorHAnsi" w:eastAsiaTheme="majorEastAsia" w:hAnsiTheme="majorHAnsi" w:cstheme="majorHAnsi"/>
          <w:lang w:eastAsia="hr-HR"/>
        </w:rPr>
        <w:t>-</w:t>
      </w:r>
      <w:r w:rsidRPr="003D30B2">
        <w:rPr>
          <w:rFonts w:asciiTheme="majorHAnsi" w:eastAsiaTheme="majorEastAsia" w:hAnsiTheme="majorHAnsi" w:cstheme="majorHAnsi"/>
          <w:lang w:eastAsia="hr-HR"/>
        </w:rPr>
        <w:t xml:space="preserve">senjske županije do 2027. godine, Strategijom urbane zelene obnove Grada Otočca, Strategijom pametnog razvoja Grada Otočca </w:t>
      </w:r>
      <w:r>
        <w:rPr>
          <w:rFonts w:asciiTheme="majorHAnsi" w:eastAsiaTheme="majorEastAsia" w:hAnsiTheme="majorHAnsi" w:cstheme="majorHAnsi"/>
          <w:lang w:eastAsia="hr-HR"/>
        </w:rPr>
        <w:t xml:space="preserve">za razdoblje 2024.-2028. </w:t>
      </w:r>
      <w:r w:rsidRPr="003D30B2">
        <w:rPr>
          <w:rFonts w:asciiTheme="majorHAnsi" w:eastAsiaTheme="majorEastAsia" w:hAnsiTheme="majorHAnsi" w:cstheme="majorHAnsi"/>
          <w:lang w:eastAsia="hr-HR"/>
        </w:rPr>
        <w:t>te ostalim sektorskim strategijama.</w:t>
      </w:r>
    </w:p>
    <w:p w14:paraId="724684D2" w14:textId="0E4DE7A5" w:rsidR="00FF0EFD" w:rsidRDefault="00FF0EFD" w:rsidP="002B39BD">
      <w:pPr>
        <w:jc w:val="both"/>
        <w:rPr>
          <w:rFonts w:asciiTheme="majorHAnsi" w:eastAsiaTheme="majorEastAsia" w:hAnsiTheme="majorHAnsi" w:cstheme="majorHAnsi"/>
          <w:lang w:eastAsia="hr-HR"/>
        </w:rPr>
      </w:pPr>
      <w:r w:rsidRPr="00FF0EFD">
        <w:rPr>
          <w:rFonts w:asciiTheme="majorHAnsi" w:eastAsiaTheme="majorEastAsia" w:hAnsiTheme="majorHAnsi" w:cstheme="majorHAnsi"/>
          <w:lang w:eastAsia="hr-HR"/>
        </w:rPr>
        <w:t>Provedbeni program Grada Otočca za razdoblje 2025. – 2029. integrira sva četiri razvojna smjera NRS 2030., osiguravajući sustavnu koheziju između nacionalnih razvojnih smjerova i konkretnih lokalnih mjera i aktivnosti.</w:t>
      </w:r>
    </w:p>
    <w:p w14:paraId="53DF340B" w14:textId="77777777" w:rsidR="00FF0EFD" w:rsidRPr="00FF0EFD" w:rsidRDefault="00FF0EFD" w:rsidP="00FF0EFD">
      <w:pPr>
        <w:jc w:val="both"/>
        <w:rPr>
          <w:rFonts w:asciiTheme="majorHAnsi" w:eastAsiaTheme="majorEastAsia" w:hAnsiTheme="majorHAnsi" w:cstheme="majorHAnsi"/>
          <w:b/>
          <w:bCs/>
          <w:lang w:eastAsia="hr-HR"/>
        </w:rPr>
      </w:pPr>
      <w:r w:rsidRPr="00FF0EFD">
        <w:rPr>
          <w:rFonts w:asciiTheme="majorHAnsi" w:eastAsiaTheme="majorEastAsia" w:hAnsiTheme="majorHAnsi" w:cstheme="majorHAnsi"/>
          <w:b/>
          <w:bCs/>
          <w:lang w:eastAsia="hr-HR"/>
        </w:rPr>
        <w:t>Razvojni smjer 1. Održivo gospodarstvo i društvo</w:t>
      </w:r>
    </w:p>
    <w:p w14:paraId="34DC68B5" w14:textId="54E729FA" w:rsidR="00FF0EFD" w:rsidRPr="00057B75" w:rsidRDefault="00FF0EFD" w:rsidP="00057B75">
      <w:pPr>
        <w:pStyle w:val="Odlomakpopisa"/>
        <w:numPr>
          <w:ilvl w:val="0"/>
          <w:numId w:val="12"/>
        </w:numPr>
        <w:jc w:val="both"/>
        <w:rPr>
          <w:rFonts w:asciiTheme="majorHAnsi" w:eastAsiaTheme="majorEastAsia" w:hAnsiTheme="majorHAnsi" w:cstheme="majorHAnsi"/>
          <w:i/>
          <w:iCs/>
          <w:lang w:eastAsia="hr-HR"/>
        </w:rPr>
      </w:pPr>
      <w:r w:rsidRPr="00057B75">
        <w:rPr>
          <w:rFonts w:asciiTheme="majorHAnsi" w:eastAsiaTheme="majorEastAsia" w:hAnsiTheme="majorHAnsi" w:cstheme="majorHAnsi"/>
          <w:i/>
          <w:iCs/>
          <w:lang w:eastAsia="hr-HR"/>
        </w:rPr>
        <w:t>SC 1. Konkurentno i inovativno gospodarstvo</w:t>
      </w:r>
    </w:p>
    <w:p w14:paraId="06A9B203" w14:textId="37A1695D" w:rsidR="00FF0EFD" w:rsidRPr="00057B75" w:rsidRDefault="00FF0EFD" w:rsidP="00057B75">
      <w:pPr>
        <w:pStyle w:val="Odlomakpopisa"/>
        <w:numPr>
          <w:ilvl w:val="0"/>
          <w:numId w:val="12"/>
        </w:numPr>
        <w:jc w:val="both"/>
        <w:rPr>
          <w:rFonts w:asciiTheme="majorHAnsi" w:eastAsiaTheme="majorEastAsia" w:hAnsiTheme="majorHAnsi" w:cstheme="majorHAnsi"/>
          <w:i/>
          <w:iCs/>
          <w:lang w:eastAsia="hr-HR"/>
        </w:rPr>
      </w:pPr>
      <w:r w:rsidRPr="00057B75">
        <w:rPr>
          <w:rFonts w:asciiTheme="majorHAnsi" w:eastAsiaTheme="majorEastAsia" w:hAnsiTheme="majorHAnsi" w:cstheme="majorHAnsi"/>
          <w:i/>
          <w:iCs/>
          <w:lang w:eastAsia="hr-HR"/>
        </w:rPr>
        <w:t>SC 2. Obrazovani i zaposleni ljudi</w:t>
      </w:r>
    </w:p>
    <w:p w14:paraId="343CBBF6" w14:textId="73FDB46F" w:rsidR="00FF0EFD" w:rsidRPr="00057B75" w:rsidRDefault="00FF0EFD" w:rsidP="00057B75">
      <w:pPr>
        <w:pStyle w:val="Odlomakpopisa"/>
        <w:numPr>
          <w:ilvl w:val="0"/>
          <w:numId w:val="12"/>
        </w:numPr>
        <w:jc w:val="both"/>
        <w:rPr>
          <w:rFonts w:asciiTheme="majorHAnsi" w:eastAsiaTheme="majorEastAsia" w:hAnsiTheme="majorHAnsi" w:cstheme="majorHAnsi"/>
          <w:i/>
          <w:iCs/>
          <w:lang w:eastAsia="hr-HR"/>
        </w:rPr>
      </w:pPr>
      <w:r w:rsidRPr="00057B75">
        <w:rPr>
          <w:rFonts w:asciiTheme="majorHAnsi" w:eastAsiaTheme="majorEastAsia" w:hAnsiTheme="majorHAnsi" w:cstheme="majorHAnsi"/>
          <w:i/>
          <w:iCs/>
          <w:lang w:eastAsia="hr-HR"/>
        </w:rPr>
        <w:t>SC 3. Učinkovito i djelotvorno pravosuđe, javna uprava i upravljanje državnom</w:t>
      </w:r>
      <w:r w:rsidR="00057B75">
        <w:rPr>
          <w:rFonts w:asciiTheme="majorHAnsi" w:eastAsiaTheme="majorEastAsia" w:hAnsiTheme="majorHAnsi" w:cstheme="majorHAnsi"/>
          <w:i/>
          <w:iCs/>
          <w:lang w:eastAsia="hr-HR"/>
        </w:rPr>
        <w:t xml:space="preserve"> </w:t>
      </w:r>
      <w:r w:rsidRPr="00057B75">
        <w:rPr>
          <w:rFonts w:asciiTheme="majorHAnsi" w:eastAsiaTheme="majorEastAsia" w:hAnsiTheme="majorHAnsi" w:cstheme="majorHAnsi"/>
          <w:i/>
          <w:iCs/>
          <w:lang w:eastAsia="hr-HR"/>
        </w:rPr>
        <w:t>imovinom</w:t>
      </w:r>
    </w:p>
    <w:p w14:paraId="3A20870B" w14:textId="12D1D845" w:rsidR="00FF0EFD" w:rsidRPr="00057B75" w:rsidRDefault="00FF0EFD" w:rsidP="00057B75">
      <w:pPr>
        <w:pStyle w:val="Odlomakpopisa"/>
        <w:numPr>
          <w:ilvl w:val="0"/>
          <w:numId w:val="12"/>
        </w:numPr>
        <w:jc w:val="both"/>
        <w:rPr>
          <w:rFonts w:asciiTheme="majorHAnsi" w:eastAsiaTheme="majorEastAsia" w:hAnsiTheme="majorHAnsi" w:cstheme="majorHAnsi"/>
          <w:i/>
          <w:iCs/>
          <w:lang w:eastAsia="hr-HR"/>
        </w:rPr>
      </w:pPr>
      <w:r w:rsidRPr="00057B75">
        <w:rPr>
          <w:rFonts w:asciiTheme="majorHAnsi" w:eastAsiaTheme="majorEastAsia" w:hAnsiTheme="majorHAnsi" w:cstheme="majorHAnsi"/>
          <w:i/>
          <w:iCs/>
          <w:lang w:eastAsia="hr-HR"/>
        </w:rPr>
        <w:t>SC 4. Globalna prepoznatljivost i jačanje međunarodnog položaja i uloge</w:t>
      </w:r>
      <w:r w:rsidR="00057B75" w:rsidRPr="00057B75">
        <w:rPr>
          <w:rFonts w:asciiTheme="majorHAnsi" w:eastAsiaTheme="majorEastAsia" w:hAnsiTheme="majorHAnsi" w:cstheme="majorHAnsi"/>
          <w:i/>
          <w:iCs/>
          <w:lang w:eastAsia="hr-HR"/>
        </w:rPr>
        <w:t xml:space="preserve"> </w:t>
      </w:r>
      <w:r w:rsidRPr="00057B75">
        <w:rPr>
          <w:rFonts w:asciiTheme="majorHAnsi" w:eastAsiaTheme="majorEastAsia" w:hAnsiTheme="majorHAnsi" w:cstheme="majorHAnsi"/>
          <w:i/>
          <w:iCs/>
          <w:lang w:eastAsia="hr-HR"/>
        </w:rPr>
        <w:t>Hrvatske</w:t>
      </w:r>
    </w:p>
    <w:p w14:paraId="0CE97230" w14:textId="77777777" w:rsidR="00FF0EFD" w:rsidRPr="00FF0EFD" w:rsidRDefault="00FF0EFD" w:rsidP="00FF0EFD">
      <w:pPr>
        <w:jc w:val="both"/>
        <w:rPr>
          <w:rFonts w:asciiTheme="majorHAnsi" w:eastAsiaTheme="majorEastAsia" w:hAnsiTheme="majorHAnsi" w:cstheme="majorHAnsi"/>
          <w:b/>
          <w:bCs/>
          <w:lang w:eastAsia="hr-HR"/>
        </w:rPr>
      </w:pPr>
      <w:r w:rsidRPr="00FF0EFD">
        <w:rPr>
          <w:rFonts w:asciiTheme="majorHAnsi" w:eastAsiaTheme="majorEastAsia" w:hAnsiTheme="majorHAnsi" w:cstheme="majorHAnsi"/>
          <w:b/>
          <w:bCs/>
          <w:lang w:eastAsia="hr-HR"/>
        </w:rPr>
        <w:t>Razvojni smjer 2. Jačanje otpornosti na krize</w:t>
      </w:r>
    </w:p>
    <w:p w14:paraId="72CE4FF6" w14:textId="215AEE82" w:rsidR="00FF0EFD" w:rsidRPr="00FF0EFD" w:rsidRDefault="00FF0EFD" w:rsidP="00057B75">
      <w:pPr>
        <w:pStyle w:val="Odlomakpopisa"/>
        <w:numPr>
          <w:ilvl w:val="0"/>
          <w:numId w:val="12"/>
        </w:numPr>
        <w:jc w:val="both"/>
        <w:rPr>
          <w:rFonts w:asciiTheme="majorHAnsi" w:eastAsiaTheme="majorEastAsia" w:hAnsiTheme="majorHAnsi" w:cstheme="majorHAnsi"/>
          <w:i/>
          <w:iCs/>
          <w:lang w:eastAsia="hr-HR"/>
        </w:rPr>
      </w:pPr>
      <w:r w:rsidRPr="00FF0EFD">
        <w:rPr>
          <w:rFonts w:asciiTheme="majorHAnsi" w:eastAsiaTheme="majorEastAsia" w:hAnsiTheme="majorHAnsi" w:cstheme="majorHAnsi"/>
          <w:i/>
          <w:iCs/>
          <w:lang w:eastAsia="hr-HR"/>
        </w:rPr>
        <w:t>SC 5. Zdrav, aktivan i kvalitetan život</w:t>
      </w:r>
    </w:p>
    <w:p w14:paraId="6FDE76DE" w14:textId="6AA507C8" w:rsidR="00FF0EFD" w:rsidRPr="00FF0EFD" w:rsidRDefault="00FF0EFD" w:rsidP="00057B75">
      <w:pPr>
        <w:pStyle w:val="Odlomakpopisa"/>
        <w:numPr>
          <w:ilvl w:val="0"/>
          <w:numId w:val="12"/>
        </w:numPr>
        <w:jc w:val="both"/>
        <w:rPr>
          <w:rFonts w:asciiTheme="majorHAnsi" w:eastAsiaTheme="majorEastAsia" w:hAnsiTheme="majorHAnsi" w:cstheme="majorHAnsi"/>
          <w:i/>
          <w:iCs/>
          <w:lang w:eastAsia="hr-HR"/>
        </w:rPr>
      </w:pPr>
      <w:r w:rsidRPr="00FF0EFD">
        <w:rPr>
          <w:rFonts w:asciiTheme="majorHAnsi" w:eastAsiaTheme="majorEastAsia" w:hAnsiTheme="majorHAnsi" w:cstheme="majorHAnsi"/>
          <w:i/>
          <w:iCs/>
          <w:lang w:eastAsia="hr-HR"/>
        </w:rPr>
        <w:t>SC 6. Demografska obnova i bolji položaj obitelji</w:t>
      </w:r>
    </w:p>
    <w:p w14:paraId="44830F12" w14:textId="71926ED2" w:rsidR="00FF0EFD" w:rsidRPr="00FF0EFD" w:rsidRDefault="00FF0EFD" w:rsidP="00057B75">
      <w:pPr>
        <w:pStyle w:val="Odlomakpopisa"/>
        <w:numPr>
          <w:ilvl w:val="0"/>
          <w:numId w:val="12"/>
        </w:numPr>
        <w:jc w:val="both"/>
        <w:rPr>
          <w:rFonts w:asciiTheme="majorHAnsi" w:eastAsiaTheme="majorEastAsia" w:hAnsiTheme="majorHAnsi" w:cstheme="majorHAnsi"/>
          <w:i/>
          <w:iCs/>
          <w:lang w:eastAsia="hr-HR"/>
        </w:rPr>
      </w:pPr>
      <w:r w:rsidRPr="00FF0EFD">
        <w:rPr>
          <w:rFonts w:asciiTheme="majorHAnsi" w:eastAsiaTheme="majorEastAsia" w:hAnsiTheme="majorHAnsi" w:cstheme="majorHAnsi"/>
          <w:i/>
          <w:iCs/>
          <w:lang w:eastAsia="hr-HR"/>
        </w:rPr>
        <w:t>SC 7. Sigurnost za stabilan razvoj</w:t>
      </w:r>
    </w:p>
    <w:p w14:paraId="72E5F915" w14:textId="77777777" w:rsidR="00FF0EFD" w:rsidRPr="00FF0EFD" w:rsidRDefault="00FF0EFD" w:rsidP="00FF0EFD">
      <w:pPr>
        <w:jc w:val="both"/>
        <w:rPr>
          <w:rFonts w:asciiTheme="majorHAnsi" w:eastAsiaTheme="majorEastAsia" w:hAnsiTheme="majorHAnsi" w:cstheme="majorHAnsi"/>
          <w:b/>
          <w:bCs/>
          <w:lang w:eastAsia="hr-HR"/>
        </w:rPr>
      </w:pPr>
      <w:r w:rsidRPr="00FF0EFD">
        <w:rPr>
          <w:rFonts w:asciiTheme="majorHAnsi" w:eastAsiaTheme="majorEastAsia" w:hAnsiTheme="majorHAnsi" w:cstheme="majorHAnsi"/>
          <w:b/>
          <w:bCs/>
          <w:lang w:eastAsia="hr-HR"/>
        </w:rPr>
        <w:t>Razvojni smjer 3. Zelena i digitalna tranzicija</w:t>
      </w:r>
    </w:p>
    <w:p w14:paraId="7B9188C5" w14:textId="72CBF00A" w:rsidR="00FF0EFD" w:rsidRPr="00FF0EFD" w:rsidRDefault="00FF0EFD" w:rsidP="00057B75">
      <w:pPr>
        <w:pStyle w:val="Odlomakpopisa"/>
        <w:numPr>
          <w:ilvl w:val="0"/>
          <w:numId w:val="12"/>
        </w:numPr>
        <w:jc w:val="both"/>
        <w:rPr>
          <w:rFonts w:asciiTheme="majorHAnsi" w:eastAsiaTheme="majorEastAsia" w:hAnsiTheme="majorHAnsi" w:cstheme="majorHAnsi"/>
          <w:i/>
          <w:iCs/>
          <w:lang w:eastAsia="hr-HR"/>
        </w:rPr>
      </w:pPr>
      <w:r w:rsidRPr="00FF0EFD">
        <w:rPr>
          <w:rFonts w:asciiTheme="majorHAnsi" w:eastAsiaTheme="majorEastAsia" w:hAnsiTheme="majorHAnsi" w:cstheme="majorHAnsi"/>
          <w:i/>
          <w:iCs/>
          <w:lang w:eastAsia="hr-HR"/>
        </w:rPr>
        <w:t>SC 8. Ekološka i energetska tranzicija za klimatsku neutralnost</w:t>
      </w:r>
    </w:p>
    <w:p w14:paraId="1938EE5F" w14:textId="580228CE" w:rsidR="00FF0EFD" w:rsidRPr="00FF0EFD" w:rsidRDefault="00FF0EFD" w:rsidP="00057B75">
      <w:pPr>
        <w:pStyle w:val="Odlomakpopisa"/>
        <w:numPr>
          <w:ilvl w:val="0"/>
          <w:numId w:val="12"/>
        </w:numPr>
        <w:jc w:val="both"/>
        <w:rPr>
          <w:rFonts w:asciiTheme="majorHAnsi" w:eastAsiaTheme="majorEastAsia" w:hAnsiTheme="majorHAnsi" w:cstheme="majorHAnsi"/>
          <w:i/>
          <w:iCs/>
          <w:lang w:eastAsia="hr-HR"/>
        </w:rPr>
      </w:pPr>
      <w:r w:rsidRPr="00FF0EFD">
        <w:rPr>
          <w:rFonts w:asciiTheme="majorHAnsi" w:eastAsiaTheme="majorEastAsia" w:hAnsiTheme="majorHAnsi" w:cstheme="majorHAnsi"/>
          <w:i/>
          <w:iCs/>
          <w:lang w:eastAsia="hr-HR"/>
        </w:rPr>
        <w:t>SC 9. Samodostatnost u hrani i razvoj biogospodarstva</w:t>
      </w:r>
    </w:p>
    <w:p w14:paraId="381D6F48" w14:textId="0454F333" w:rsidR="00FF0EFD" w:rsidRPr="00FF0EFD" w:rsidRDefault="00FF0EFD" w:rsidP="00057B75">
      <w:pPr>
        <w:pStyle w:val="Odlomakpopisa"/>
        <w:numPr>
          <w:ilvl w:val="0"/>
          <w:numId w:val="12"/>
        </w:numPr>
        <w:jc w:val="both"/>
        <w:rPr>
          <w:rFonts w:asciiTheme="majorHAnsi" w:eastAsiaTheme="majorEastAsia" w:hAnsiTheme="majorHAnsi" w:cstheme="majorHAnsi"/>
          <w:i/>
          <w:iCs/>
          <w:lang w:eastAsia="hr-HR"/>
        </w:rPr>
      </w:pPr>
      <w:r w:rsidRPr="00FF0EFD">
        <w:rPr>
          <w:rFonts w:asciiTheme="majorHAnsi" w:eastAsiaTheme="majorEastAsia" w:hAnsiTheme="majorHAnsi" w:cstheme="majorHAnsi"/>
          <w:i/>
          <w:iCs/>
          <w:lang w:eastAsia="hr-HR"/>
        </w:rPr>
        <w:t>SC 10. Održiva mobilnost</w:t>
      </w:r>
    </w:p>
    <w:p w14:paraId="5C42DC8B" w14:textId="619D9AE7" w:rsidR="00FF0EFD" w:rsidRPr="00FF0EFD" w:rsidRDefault="00FF0EFD" w:rsidP="00057B75">
      <w:pPr>
        <w:pStyle w:val="Odlomakpopisa"/>
        <w:numPr>
          <w:ilvl w:val="0"/>
          <w:numId w:val="12"/>
        </w:numPr>
        <w:jc w:val="both"/>
        <w:rPr>
          <w:rFonts w:asciiTheme="majorHAnsi" w:eastAsiaTheme="majorEastAsia" w:hAnsiTheme="majorHAnsi" w:cstheme="majorHAnsi"/>
          <w:i/>
          <w:iCs/>
          <w:lang w:eastAsia="hr-HR"/>
        </w:rPr>
      </w:pPr>
      <w:r w:rsidRPr="00FF0EFD">
        <w:rPr>
          <w:rFonts w:asciiTheme="majorHAnsi" w:eastAsiaTheme="majorEastAsia" w:hAnsiTheme="majorHAnsi" w:cstheme="majorHAnsi"/>
          <w:i/>
          <w:iCs/>
          <w:lang w:eastAsia="hr-HR"/>
        </w:rPr>
        <w:t>SC 11. Digitalna tranzicija društva i gospodarstva</w:t>
      </w:r>
    </w:p>
    <w:p w14:paraId="0C13B3F7" w14:textId="77777777" w:rsidR="00FF0EFD" w:rsidRPr="00FF0EFD" w:rsidRDefault="00FF0EFD" w:rsidP="00FF0EFD">
      <w:pPr>
        <w:jc w:val="both"/>
        <w:rPr>
          <w:rFonts w:asciiTheme="majorHAnsi" w:eastAsiaTheme="majorEastAsia" w:hAnsiTheme="majorHAnsi" w:cstheme="majorHAnsi"/>
          <w:b/>
          <w:bCs/>
          <w:lang w:eastAsia="hr-HR"/>
        </w:rPr>
      </w:pPr>
      <w:r w:rsidRPr="00FF0EFD">
        <w:rPr>
          <w:rFonts w:asciiTheme="majorHAnsi" w:eastAsiaTheme="majorEastAsia" w:hAnsiTheme="majorHAnsi" w:cstheme="majorHAnsi"/>
          <w:b/>
          <w:bCs/>
          <w:lang w:eastAsia="hr-HR"/>
        </w:rPr>
        <w:t>Razvojni smjer 4. Ravnomjeran regionalni razvoj</w:t>
      </w:r>
    </w:p>
    <w:p w14:paraId="428159E1" w14:textId="77777777" w:rsidR="00057B75" w:rsidRDefault="00FF0EFD" w:rsidP="00057B75">
      <w:pPr>
        <w:pStyle w:val="Odlomakpopisa"/>
        <w:numPr>
          <w:ilvl w:val="0"/>
          <w:numId w:val="12"/>
        </w:numPr>
        <w:jc w:val="both"/>
        <w:rPr>
          <w:rFonts w:asciiTheme="majorHAnsi" w:eastAsiaTheme="majorEastAsia" w:hAnsiTheme="majorHAnsi" w:cstheme="majorHAnsi"/>
          <w:i/>
          <w:iCs/>
          <w:lang w:eastAsia="hr-HR"/>
        </w:rPr>
      </w:pPr>
      <w:r w:rsidRPr="00FF0EFD">
        <w:rPr>
          <w:rFonts w:asciiTheme="majorHAnsi" w:eastAsiaTheme="majorEastAsia" w:hAnsiTheme="majorHAnsi" w:cstheme="majorHAnsi"/>
          <w:i/>
          <w:iCs/>
          <w:lang w:eastAsia="hr-HR"/>
        </w:rPr>
        <w:t>SC 12. Razvoj potpomognutih područja i područja s razvojnim posebnostima</w:t>
      </w:r>
    </w:p>
    <w:p w14:paraId="1C23235C" w14:textId="7761E06E" w:rsidR="00FF0EFD" w:rsidRPr="00057B75" w:rsidRDefault="00FF0EFD" w:rsidP="00057B75">
      <w:pPr>
        <w:pStyle w:val="Odlomakpopisa"/>
        <w:numPr>
          <w:ilvl w:val="0"/>
          <w:numId w:val="12"/>
        </w:numPr>
        <w:jc w:val="both"/>
        <w:rPr>
          <w:rFonts w:asciiTheme="majorHAnsi" w:eastAsiaTheme="majorEastAsia" w:hAnsiTheme="majorHAnsi" w:cstheme="majorHAnsi"/>
          <w:i/>
          <w:iCs/>
          <w:lang w:eastAsia="hr-HR"/>
        </w:rPr>
      </w:pPr>
      <w:r w:rsidRPr="00057B75">
        <w:rPr>
          <w:rFonts w:asciiTheme="majorHAnsi" w:eastAsiaTheme="majorEastAsia" w:hAnsiTheme="majorHAnsi" w:cstheme="majorHAnsi"/>
          <w:i/>
          <w:iCs/>
          <w:lang w:eastAsia="hr-HR"/>
        </w:rPr>
        <w:t>SC 13. Jačanje regionalne konkurentnosti</w:t>
      </w:r>
    </w:p>
    <w:p w14:paraId="22C5D571" w14:textId="77777777" w:rsidR="00FF0EFD" w:rsidRDefault="00FF0EFD">
      <w:pP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br w:type="page"/>
      </w:r>
    </w:p>
    <w:p w14:paraId="0F779CC2" w14:textId="04E769E6" w:rsidR="00057B75" w:rsidRDefault="00FF0EFD" w:rsidP="00D52A45">
      <w:pPr>
        <w:jc w:val="both"/>
        <w:rPr>
          <w:rFonts w:asciiTheme="majorHAnsi" w:eastAsiaTheme="majorEastAsia" w:hAnsiTheme="majorHAnsi" w:cstheme="majorHAnsi"/>
          <w:lang w:eastAsia="hr-HR"/>
        </w:rPr>
      </w:pPr>
      <w:r w:rsidRPr="00057B75">
        <w:rPr>
          <w:rFonts w:asciiTheme="majorHAnsi" w:eastAsiaTheme="majorEastAsia" w:hAnsiTheme="majorHAnsi" w:cstheme="majorHAnsi"/>
          <w:lang w:eastAsia="hr-HR"/>
        </w:rPr>
        <w:lastRenderedPageBreak/>
        <w:t>Doprinos Planu razvoja Ličko-senjske županije</w:t>
      </w:r>
      <w:r w:rsidR="00057B75">
        <w:rPr>
          <w:rFonts w:asciiTheme="majorHAnsi" w:eastAsiaTheme="majorEastAsia" w:hAnsiTheme="majorHAnsi" w:cstheme="majorHAnsi"/>
          <w:lang w:eastAsia="hr-HR"/>
        </w:rPr>
        <w:t xml:space="preserve"> do 2027. očituje se u doprinosu sljedećim posebnim ciljevima:</w:t>
      </w:r>
    </w:p>
    <w:p w14:paraId="035EC556" w14:textId="77777777" w:rsidR="00057B75" w:rsidRPr="00057B75" w:rsidRDefault="00057B75" w:rsidP="00057B75">
      <w:pPr>
        <w:jc w:val="both"/>
        <w:rPr>
          <w:rFonts w:asciiTheme="majorHAnsi" w:eastAsiaTheme="majorEastAsia" w:hAnsiTheme="majorHAnsi" w:cstheme="majorHAnsi"/>
          <w:lang w:eastAsia="hr-HR"/>
        </w:rPr>
      </w:pPr>
      <w:r w:rsidRPr="00057B75">
        <w:rPr>
          <w:rFonts w:asciiTheme="majorHAnsi" w:eastAsiaTheme="majorEastAsia" w:hAnsiTheme="majorHAnsi" w:cstheme="majorHAnsi"/>
          <w:b/>
          <w:bCs/>
          <w:lang w:eastAsia="hr-HR"/>
        </w:rPr>
        <w:t>PC1 – Jačanje konkurentnosti gospodarstva kroz ulaganja u zelene i digitalne tehnologije</w:t>
      </w:r>
      <w:r w:rsidRPr="00057B75">
        <w:rPr>
          <w:rFonts w:asciiTheme="majorHAnsi" w:eastAsiaTheme="majorEastAsia" w:hAnsiTheme="majorHAnsi" w:cstheme="majorHAnsi"/>
          <w:lang w:eastAsia="hr-HR"/>
        </w:rPr>
        <w:t xml:space="preserve"> osnažuje mala i srednja poduzeća poboljšanjem poduzetničke klime i infrastrukture, potiče prijelaz prema ekološki prihvatljivijim i digitalno osnaženim tehnologijama, te iskorištava komparativne prednosti Ličko-senjske županije.</w:t>
      </w:r>
    </w:p>
    <w:p w14:paraId="65C53308" w14:textId="77777777" w:rsidR="00057B75" w:rsidRPr="00057B75" w:rsidRDefault="00057B75" w:rsidP="00057B75">
      <w:pPr>
        <w:jc w:val="both"/>
        <w:rPr>
          <w:rFonts w:asciiTheme="majorHAnsi" w:eastAsiaTheme="majorEastAsia" w:hAnsiTheme="majorHAnsi" w:cstheme="majorHAnsi"/>
          <w:lang w:eastAsia="hr-HR"/>
        </w:rPr>
      </w:pPr>
      <w:r w:rsidRPr="00057B75">
        <w:rPr>
          <w:rFonts w:asciiTheme="majorHAnsi" w:eastAsiaTheme="majorEastAsia" w:hAnsiTheme="majorHAnsi" w:cstheme="majorHAnsi"/>
          <w:b/>
          <w:bCs/>
          <w:lang w:eastAsia="hr-HR"/>
        </w:rPr>
        <w:t>PC2 – Jačanje konkurentnosti i održivosti u poljoprivredi, šumarstvu, lovu i ribolovu</w:t>
      </w:r>
      <w:r w:rsidRPr="00057B75">
        <w:rPr>
          <w:rFonts w:asciiTheme="majorHAnsi" w:eastAsiaTheme="majorEastAsia" w:hAnsiTheme="majorHAnsi" w:cstheme="majorHAnsi"/>
          <w:lang w:eastAsia="hr-HR"/>
        </w:rPr>
        <w:t xml:space="preserve"> usmjerava potporu razvoju sektora, posebno OPG-ova, ubrzava zelenu i digitalnu tranziciju poljoprivrede, koristi lokalne specifičnosti za jačanje sektora te potiče razvoj akvakulture.</w:t>
      </w:r>
    </w:p>
    <w:p w14:paraId="59439BFC" w14:textId="77777777" w:rsidR="00057B75" w:rsidRPr="00057B75" w:rsidRDefault="00057B75" w:rsidP="00057B75">
      <w:pPr>
        <w:jc w:val="both"/>
        <w:rPr>
          <w:rFonts w:asciiTheme="majorHAnsi" w:eastAsiaTheme="majorEastAsia" w:hAnsiTheme="majorHAnsi" w:cstheme="majorHAnsi"/>
          <w:lang w:eastAsia="hr-HR"/>
        </w:rPr>
      </w:pPr>
      <w:r w:rsidRPr="00057B75">
        <w:rPr>
          <w:rFonts w:asciiTheme="majorHAnsi" w:eastAsiaTheme="majorEastAsia" w:hAnsiTheme="majorHAnsi" w:cstheme="majorHAnsi"/>
          <w:b/>
          <w:bCs/>
          <w:lang w:eastAsia="hr-HR"/>
        </w:rPr>
        <w:t>PC3 – Povećanje učinkovitosti korištenja resursa</w:t>
      </w:r>
      <w:r w:rsidRPr="00057B75">
        <w:rPr>
          <w:rFonts w:asciiTheme="majorHAnsi" w:eastAsiaTheme="majorEastAsia" w:hAnsiTheme="majorHAnsi" w:cstheme="majorHAnsi"/>
          <w:lang w:eastAsia="hr-HR"/>
        </w:rPr>
        <w:t xml:space="preserve"> obuhvaća potporu korištenju obnovljivih izvora energije poput sunca, vode, vjetra i biomase, unaprjeđuje vodovodnu i odvodnu infrastrukturu, promovira iskorištavanje nusproizvoda za energetsku učinkovitost u poljoprivredi i šumarstvu te poboljšava dostupnost linijskog prometa.</w:t>
      </w:r>
    </w:p>
    <w:p w14:paraId="11C409D6" w14:textId="4FF33B0D" w:rsidR="00057B75" w:rsidRPr="00057B75" w:rsidRDefault="00057B75" w:rsidP="00057B75">
      <w:pPr>
        <w:jc w:val="both"/>
        <w:rPr>
          <w:rFonts w:asciiTheme="majorHAnsi" w:eastAsiaTheme="majorEastAsia" w:hAnsiTheme="majorHAnsi" w:cstheme="majorHAnsi"/>
          <w:lang w:eastAsia="hr-HR"/>
        </w:rPr>
      </w:pPr>
      <w:r w:rsidRPr="00057B75">
        <w:rPr>
          <w:rFonts w:asciiTheme="majorHAnsi" w:eastAsiaTheme="majorEastAsia" w:hAnsiTheme="majorHAnsi" w:cstheme="majorHAnsi"/>
          <w:b/>
          <w:bCs/>
          <w:lang w:eastAsia="hr-HR"/>
        </w:rPr>
        <w:t>PC4 – Razvoj zelenog i održivog turizma</w:t>
      </w:r>
      <w:r w:rsidRPr="00057B75">
        <w:rPr>
          <w:rFonts w:asciiTheme="majorHAnsi" w:eastAsiaTheme="majorEastAsia" w:hAnsiTheme="majorHAnsi" w:cstheme="majorHAnsi"/>
          <w:lang w:eastAsia="hr-HR"/>
        </w:rPr>
        <w:t xml:space="preserve"> potiče diverzifikaciju turističke ponude Ličko-senjske županije, podržava eko-pristup u poljoprivredi i razvoj OPG-ova, oživljava tradicionalne sorte i događanja kroz certificiranje, te stvara infrastrukturu za posjetitelje zaštićenih područja </w:t>
      </w:r>
      <w:r>
        <w:rPr>
          <w:rFonts w:asciiTheme="majorHAnsi" w:eastAsiaTheme="majorEastAsia" w:hAnsiTheme="majorHAnsi" w:cstheme="majorHAnsi"/>
          <w:lang w:eastAsia="hr-HR"/>
        </w:rPr>
        <w:t xml:space="preserve">prirode i ekološke mreže </w:t>
      </w:r>
      <w:r w:rsidRPr="00057B75">
        <w:rPr>
          <w:rFonts w:asciiTheme="majorHAnsi" w:eastAsiaTheme="majorEastAsia" w:hAnsiTheme="majorHAnsi" w:cstheme="majorHAnsi"/>
          <w:lang w:eastAsia="hr-HR"/>
        </w:rPr>
        <w:t>Natura 2000</w:t>
      </w:r>
      <w:r>
        <w:rPr>
          <w:rFonts w:asciiTheme="majorHAnsi" w:eastAsiaTheme="majorEastAsia" w:hAnsiTheme="majorHAnsi" w:cstheme="majorHAnsi"/>
          <w:lang w:eastAsia="hr-HR"/>
        </w:rPr>
        <w:t>.</w:t>
      </w:r>
    </w:p>
    <w:p w14:paraId="28BA10D0" w14:textId="77777777" w:rsidR="00057B75" w:rsidRPr="00057B75" w:rsidRDefault="00057B75" w:rsidP="00057B75">
      <w:pPr>
        <w:jc w:val="both"/>
        <w:rPr>
          <w:rFonts w:asciiTheme="majorHAnsi" w:eastAsiaTheme="majorEastAsia" w:hAnsiTheme="majorHAnsi" w:cstheme="majorHAnsi"/>
          <w:lang w:eastAsia="hr-HR"/>
        </w:rPr>
      </w:pPr>
      <w:r w:rsidRPr="00283612">
        <w:rPr>
          <w:rFonts w:asciiTheme="majorHAnsi" w:eastAsiaTheme="majorEastAsia" w:hAnsiTheme="majorHAnsi" w:cstheme="majorHAnsi"/>
          <w:b/>
          <w:bCs/>
          <w:lang w:eastAsia="hr-HR"/>
        </w:rPr>
        <w:t>PC5 – Pametni gradovi i sela</w:t>
      </w:r>
      <w:r w:rsidRPr="00283612">
        <w:rPr>
          <w:rFonts w:asciiTheme="majorHAnsi" w:eastAsiaTheme="majorEastAsia" w:hAnsiTheme="majorHAnsi" w:cstheme="majorHAnsi"/>
          <w:lang w:eastAsia="hr-HR"/>
        </w:rPr>
        <w:t xml:space="preserve"> </w:t>
      </w:r>
      <w:r w:rsidRPr="00057B75">
        <w:rPr>
          <w:rFonts w:asciiTheme="majorHAnsi" w:eastAsiaTheme="majorEastAsia" w:hAnsiTheme="majorHAnsi" w:cstheme="majorHAnsi"/>
          <w:lang w:eastAsia="hr-HR"/>
        </w:rPr>
        <w:t>promiču širenje širokopojasnog interneta i integraciju zelenih tehnologija u područjima s razvojnim izazovima, što doprinosi digitalnoj uključenosti i energetskoj održivosti.</w:t>
      </w:r>
    </w:p>
    <w:p w14:paraId="0523CCA4" w14:textId="77777777" w:rsidR="00057B75" w:rsidRPr="00057B75" w:rsidRDefault="00057B75" w:rsidP="00057B75">
      <w:pPr>
        <w:jc w:val="both"/>
        <w:rPr>
          <w:rFonts w:asciiTheme="majorHAnsi" w:eastAsiaTheme="majorEastAsia" w:hAnsiTheme="majorHAnsi" w:cstheme="majorHAnsi"/>
          <w:lang w:eastAsia="hr-HR"/>
        </w:rPr>
      </w:pPr>
      <w:r w:rsidRPr="00057B75">
        <w:rPr>
          <w:rFonts w:asciiTheme="majorHAnsi" w:eastAsiaTheme="majorEastAsia" w:hAnsiTheme="majorHAnsi" w:cstheme="majorHAnsi"/>
          <w:b/>
          <w:bCs/>
          <w:lang w:eastAsia="hr-HR"/>
        </w:rPr>
        <w:t>PC6 – Unaprjeđenje kvalitete obrazovanja</w:t>
      </w:r>
      <w:r w:rsidRPr="00057B75">
        <w:rPr>
          <w:rFonts w:asciiTheme="majorHAnsi" w:eastAsiaTheme="majorEastAsia" w:hAnsiTheme="majorHAnsi" w:cstheme="majorHAnsi"/>
          <w:lang w:eastAsia="hr-HR"/>
        </w:rPr>
        <w:t xml:space="preserve"> podupire učenike i studente, osobito u deficitarnim zanimanjima, razvija cjeloživotno obrazovanje i prekvalifikacije za ranjive skupine, te unapređuje predškolsko, osnovno, srednjoškolsko i visoko obrazovanje.</w:t>
      </w:r>
    </w:p>
    <w:p w14:paraId="496E5138" w14:textId="77777777" w:rsidR="00057B75" w:rsidRPr="00057B75" w:rsidRDefault="00057B75" w:rsidP="00057B75">
      <w:pPr>
        <w:jc w:val="both"/>
        <w:rPr>
          <w:rFonts w:asciiTheme="majorHAnsi" w:eastAsiaTheme="majorEastAsia" w:hAnsiTheme="majorHAnsi" w:cstheme="majorHAnsi"/>
          <w:lang w:eastAsia="hr-HR"/>
        </w:rPr>
      </w:pPr>
      <w:r w:rsidRPr="00057B75">
        <w:rPr>
          <w:rFonts w:asciiTheme="majorHAnsi" w:eastAsiaTheme="majorEastAsia" w:hAnsiTheme="majorHAnsi" w:cstheme="majorHAnsi"/>
          <w:b/>
          <w:bCs/>
          <w:lang w:eastAsia="hr-HR"/>
        </w:rPr>
        <w:t>PC7 – Demografski oporavak</w:t>
      </w:r>
      <w:r w:rsidRPr="00057B75">
        <w:rPr>
          <w:rFonts w:asciiTheme="majorHAnsi" w:eastAsiaTheme="majorEastAsia" w:hAnsiTheme="majorHAnsi" w:cstheme="majorHAnsi"/>
          <w:lang w:eastAsia="hr-HR"/>
        </w:rPr>
        <w:t xml:space="preserve"> uključuje poticanje ostanka i doseljavanja stanovništva kroz poboljšanje cestovne i društvene infrastrukture, subvencioniranje gradnje te obogaćivanje slobodnih rekreativnih površina poput dječjih igrališta i sportskih zona.</w:t>
      </w:r>
    </w:p>
    <w:p w14:paraId="282EC08A" w14:textId="77777777" w:rsidR="00057B75" w:rsidRPr="00057B75" w:rsidRDefault="00057B75" w:rsidP="00057B75">
      <w:pPr>
        <w:jc w:val="both"/>
        <w:rPr>
          <w:rFonts w:asciiTheme="majorHAnsi" w:eastAsiaTheme="majorEastAsia" w:hAnsiTheme="majorHAnsi" w:cstheme="majorHAnsi"/>
          <w:lang w:eastAsia="hr-HR"/>
        </w:rPr>
      </w:pPr>
      <w:r w:rsidRPr="00057B75">
        <w:rPr>
          <w:rFonts w:asciiTheme="majorHAnsi" w:eastAsiaTheme="majorEastAsia" w:hAnsiTheme="majorHAnsi" w:cstheme="majorHAnsi"/>
          <w:b/>
          <w:bCs/>
          <w:lang w:eastAsia="hr-HR"/>
        </w:rPr>
        <w:t>PC8 – Unaprjeđenje kvalitete života ulaganjem u zdravstvenu i socijalnu infrastrukturu te sigurnost</w:t>
      </w:r>
      <w:r w:rsidRPr="00057B75">
        <w:rPr>
          <w:rFonts w:asciiTheme="majorHAnsi" w:eastAsiaTheme="majorEastAsia" w:hAnsiTheme="majorHAnsi" w:cstheme="majorHAnsi"/>
          <w:lang w:eastAsia="hr-HR"/>
        </w:rPr>
        <w:t>, čime se povećava dostupnost zdravstvenih usluga, socijalne skrbi i civilne zaštite (čak uključujući GSS), radi podizanja općeg standarda zaštite i potpore.</w:t>
      </w:r>
    </w:p>
    <w:p w14:paraId="249D36E4" w14:textId="77777777" w:rsidR="00057B75" w:rsidRPr="00057B75" w:rsidRDefault="00057B75" w:rsidP="00057B75">
      <w:pPr>
        <w:jc w:val="both"/>
        <w:rPr>
          <w:rFonts w:asciiTheme="majorHAnsi" w:eastAsiaTheme="majorEastAsia" w:hAnsiTheme="majorHAnsi" w:cstheme="majorHAnsi"/>
          <w:lang w:eastAsia="hr-HR"/>
        </w:rPr>
      </w:pPr>
      <w:r w:rsidRPr="00057B75">
        <w:rPr>
          <w:rFonts w:asciiTheme="majorHAnsi" w:eastAsiaTheme="majorEastAsia" w:hAnsiTheme="majorHAnsi" w:cstheme="majorHAnsi"/>
          <w:b/>
          <w:bCs/>
          <w:lang w:eastAsia="hr-HR"/>
        </w:rPr>
        <w:t>PC9 – Očuvanje kulturne i prirodne baštine</w:t>
      </w:r>
      <w:r w:rsidRPr="00057B75">
        <w:rPr>
          <w:rFonts w:asciiTheme="majorHAnsi" w:eastAsiaTheme="majorEastAsia" w:hAnsiTheme="majorHAnsi" w:cstheme="majorHAnsi"/>
          <w:lang w:eastAsia="hr-HR"/>
        </w:rPr>
        <w:t xml:space="preserve"> jača potporu kulturnim događanjima i baštini, podržava zaštitu prirodnih okoliša te posvećuje pozornost zaštiti resursa i očuvanju okoliša za buduće generacije.</w:t>
      </w:r>
    </w:p>
    <w:p w14:paraId="3AECC451" w14:textId="77777777" w:rsidR="00521BC9" w:rsidRDefault="00521BC9">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p w14:paraId="71E6625B" w14:textId="5E0D2FB9" w:rsidR="00D52A45" w:rsidRDefault="00D52A45" w:rsidP="00D52A45">
      <w:pPr>
        <w:jc w:val="both"/>
        <w:rPr>
          <w:rFonts w:asciiTheme="majorHAnsi" w:eastAsiaTheme="majorEastAsia" w:hAnsiTheme="majorHAnsi" w:cstheme="majorHAnsi"/>
          <w:lang w:eastAsia="hr-HR"/>
        </w:rPr>
      </w:pPr>
      <w:r w:rsidRPr="00D52A45">
        <w:rPr>
          <w:rFonts w:asciiTheme="majorHAnsi" w:eastAsiaTheme="majorEastAsia" w:hAnsiTheme="majorHAnsi" w:cstheme="majorHAnsi"/>
          <w:lang w:eastAsia="hr-HR"/>
        </w:rPr>
        <w:lastRenderedPageBreak/>
        <w:t xml:space="preserve">Provedbeni program </w:t>
      </w:r>
      <w:r w:rsidR="00EA7AFB">
        <w:rPr>
          <w:rFonts w:asciiTheme="majorHAnsi" w:eastAsiaTheme="majorEastAsia" w:hAnsiTheme="majorHAnsi" w:cstheme="majorHAnsi"/>
          <w:lang w:eastAsia="hr-HR"/>
        </w:rPr>
        <w:t xml:space="preserve">ujedno </w:t>
      </w:r>
      <w:r w:rsidRPr="00D52A45">
        <w:rPr>
          <w:rFonts w:asciiTheme="majorHAnsi" w:eastAsiaTheme="majorEastAsia" w:hAnsiTheme="majorHAnsi" w:cstheme="majorHAnsi"/>
          <w:lang w:eastAsia="hr-HR"/>
        </w:rPr>
        <w:t xml:space="preserve">uključuje </w:t>
      </w:r>
      <w:r w:rsidR="00EA7AFB">
        <w:rPr>
          <w:rFonts w:asciiTheme="majorHAnsi" w:eastAsiaTheme="majorEastAsia" w:hAnsiTheme="majorHAnsi" w:cstheme="majorHAnsi"/>
          <w:lang w:eastAsia="hr-HR"/>
        </w:rPr>
        <w:t xml:space="preserve">i </w:t>
      </w:r>
      <w:r w:rsidRPr="00D52A45">
        <w:rPr>
          <w:rFonts w:asciiTheme="majorHAnsi" w:eastAsiaTheme="majorEastAsia" w:hAnsiTheme="majorHAnsi" w:cstheme="majorHAnsi"/>
          <w:lang w:eastAsia="hr-HR"/>
        </w:rPr>
        <w:t xml:space="preserve">ključne mjere usmjerene na potporu Strategije urbane zelene obnove Grada Otočca. </w:t>
      </w:r>
      <w:r>
        <w:rPr>
          <w:rFonts w:asciiTheme="majorHAnsi" w:eastAsiaTheme="majorEastAsia" w:hAnsiTheme="majorHAnsi" w:cstheme="majorHAnsi"/>
          <w:lang w:eastAsia="hr-HR"/>
        </w:rPr>
        <w:t xml:space="preserve">Riječ je o mjerama </w:t>
      </w:r>
      <w:r w:rsidRPr="001058B0">
        <w:rPr>
          <w:rFonts w:asciiTheme="majorHAnsi" w:hAnsiTheme="majorHAnsi" w:cstheme="majorHAnsi"/>
          <w:lang w:eastAsia="hr-HR"/>
        </w:rPr>
        <w:t>održivo</w:t>
      </w:r>
      <w:r>
        <w:rPr>
          <w:rFonts w:asciiTheme="majorHAnsi" w:hAnsiTheme="majorHAnsi" w:cstheme="majorHAnsi"/>
          <w:lang w:eastAsia="hr-HR"/>
        </w:rPr>
        <w:t>g</w:t>
      </w:r>
      <w:r w:rsidRPr="001058B0">
        <w:rPr>
          <w:rFonts w:asciiTheme="majorHAnsi" w:hAnsiTheme="majorHAnsi" w:cstheme="majorHAnsi"/>
          <w:lang w:eastAsia="hr-HR"/>
        </w:rPr>
        <w:t xml:space="preserve"> gospodarenj</w:t>
      </w:r>
      <w:r>
        <w:rPr>
          <w:rFonts w:asciiTheme="majorHAnsi" w:hAnsiTheme="majorHAnsi" w:cstheme="majorHAnsi"/>
          <w:lang w:eastAsia="hr-HR"/>
        </w:rPr>
        <w:t>a</w:t>
      </w:r>
      <w:r w:rsidRPr="001058B0">
        <w:rPr>
          <w:rFonts w:asciiTheme="majorHAnsi" w:hAnsiTheme="majorHAnsi" w:cstheme="majorHAnsi"/>
          <w:lang w:eastAsia="hr-HR"/>
        </w:rPr>
        <w:t xml:space="preserve"> javnim dobrima</w:t>
      </w:r>
      <w:r>
        <w:rPr>
          <w:rFonts w:asciiTheme="majorHAnsi" w:hAnsiTheme="majorHAnsi" w:cstheme="majorHAnsi"/>
          <w:lang w:eastAsia="hr-HR"/>
        </w:rPr>
        <w:t xml:space="preserve"> i održivog razvoja</w:t>
      </w:r>
      <w:r>
        <w:rPr>
          <w:rFonts w:asciiTheme="majorHAnsi" w:eastAsiaTheme="majorEastAsia" w:hAnsiTheme="majorHAnsi" w:cstheme="majorHAnsi"/>
          <w:lang w:eastAsia="hr-HR"/>
        </w:rPr>
        <w:t xml:space="preserve">. </w:t>
      </w:r>
      <w:r w:rsidRPr="00D52A45">
        <w:rPr>
          <w:rFonts w:asciiTheme="majorHAnsi" w:eastAsiaTheme="majorEastAsia" w:hAnsiTheme="majorHAnsi" w:cstheme="majorHAnsi"/>
          <w:lang w:eastAsia="hr-HR"/>
        </w:rPr>
        <w:t>Te mjere obuhvaćaju održavanje i unapređenje prostora za kvalitetan život, smanjenje ekološkog otiska, učinkovito upravljanj</w:t>
      </w:r>
      <w:r>
        <w:rPr>
          <w:rFonts w:asciiTheme="majorHAnsi" w:eastAsiaTheme="majorEastAsia" w:hAnsiTheme="majorHAnsi" w:cstheme="majorHAnsi"/>
          <w:lang w:eastAsia="hr-HR"/>
        </w:rPr>
        <w:t>e</w:t>
      </w:r>
      <w:r w:rsidRPr="00D52A45">
        <w:rPr>
          <w:rFonts w:asciiTheme="majorHAnsi" w:eastAsiaTheme="majorEastAsia" w:hAnsiTheme="majorHAnsi" w:cstheme="majorHAnsi"/>
          <w:lang w:eastAsia="hr-HR"/>
        </w:rPr>
        <w:t xml:space="preserve"> resursima i povećanj</w:t>
      </w:r>
      <w:r>
        <w:rPr>
          <w:rFonts w:asciiTheme="majorHAnsi" w:eastAsiaTheme="majorEastAsia" w:hAnsiTheme="majorHAnsi" w:cstheme="majorHAnsi"/>
          <w:lang w:eastAsia="hr-HR"/>
        </w:rPr>
        <w:t>e</w:t>
      </w:r>
      <w:r w:rsidRPr="00D52A45">
        <w:rPr>
          <w:rFonts w:asciiTheme="majorHAnsi" w:eastAsiaTheme="majorEastAsia" w:hAnsiTheme="majorHAnsi" w:cstheme="majorHAnsi"/>
          <w:lang w:eastAsia="hr-HR"/>
        </w:rPr>
        <w:t xml:space="preserve"> energetske učinkovitosti, čime se grad osnažuje kao otporan, održiv i poželjan za život.</w:t>
      </w:r>
    </w:p>
    <w:p w14:paraId="4F027A0B" w14:textId="77777777" w:rsidR="00D52A45" w:rsidRPr="00D52A45" w:rsidRDefault="00D52A45" w:rsidP="00D52A45">
      <w:pPr>
        <w:jc w:val="both"/>
        <w:rPr>
          <w:rFonts w:asciiTheme="majorHAnsi" w:eastAsiaTheme="majorEastAsia" w:hAnsiTheme="majorHAnsi" w:cstheme="majorHAnsi"/>
          <w:lang w:eastAsia="hr-HR"/>
        </w:rPr>
      </w:pPr>
      <w:r w:rsidRPr="00D52A45">
        <w:rPr>
          <w:rFonts w:asciiTheme="majorHAnsi" w:eastAsiaTheme="majorEastAsia" w:hAnsiTheme="majorHAnsi" w:cstheme="majorHAnsi"/>
          <w:lang w:eastAsia="hr-HR"/>
        </w:rPr>
        <w:t>Provedbeni program izravno podupire ciljeve Strategije pametnog razvoja Grada Otočca za razdoblje 2024.–2028. kroz provedbu usmjerenih mjera i aktivnosti. One uključuju osnaživanje društva i kvalitete života, uvođenje pametne mobilnosti i sigurnog prometa, razvoj digitalnih i tehnološki naprednih javnih usluga, te uspostavu učinkovitog sustava pametnog upravljanja resursima, uslugama i gradom. Time se dodatno potvrđuje Otočac kao tehnološki osposobljen i funkcionalan grad.</w:t>
      </w:r>
    </w:p>
    <w:p w14:paraId="7BD34EF7" w14:textId="19E76716" w:rsidR="00BB44C0" w:rsidRDefault="00BB44C0" w:rsidP="00BB44C0">
      <w:pPr>
        <w:jc w:val="both"/>
        <w:rPr>
          <w:rFonts w:asciiTheme="majorHAnsi" w:eastAsiaTheme="majorEastAsia" w:hAnsiTheme="majorHAnsi" w:cstheme="majorHAnsi"/>
          <w:lang w:eastAsia="hr-HR"/>
        </w:rPr>
      </w:pPr>
      <w:r w:rsidRPr="00BB44C0">
        <w:rPr>
          <w:rFonts w:asciiTheme="majorHAnsi" w:eastAsiaTheme="majorEastAsia" w:hAnsiTheme="majorHAnsi" w:cstheme="majorHAnsi"/>
          <w:lang w:eastAsia="hr-HR"/>
        </w:rPr>
        <w:t xml:space="preserve">Provedbeni program Grada Otočca </w:t>
      </w:r>
      <w:r>
        <w:rPr>
          <w:rFonts w:asciiTheme="majorHAnsi" w:eastAsiaTheme="majorEastAsia" w:hAnsiTheme="majorHAnsi" w:cstheme="majorHAnsi"/>
          <w:lang w:eastAsia="hr-HR"/>
        </w:rPr>
        <w:t xml:space="preserve">za razdoblje 2025. – 2029. </w:t>
      </w:r>
      <w:r w:rsidRPr="00BB44C0">
        <w:rPr>
          <w:rFonts w:asciiTheme="majorHAnsi" w:eastAsiaTheme="majorEastAsia" w:hAnsiTheme="majorHAnsi" w:cstheme="majorHAnsi"/>
          <w:lang w:eastAsia="hr-HR"/>
        </w:rPr>
        <w:t>podupire ciljeve Lokaln</w:t>
      </w:r>
      <w:r>
        <w:rPr>
          <w:rFonts w:asciiTheme="majorHAnsi" w:eastAsiaTheme="majorEastAsia" w:hAnsiTheme="majorHAnsi" w:cstheme="majorHAnsi"/>
          <w:lang w:eastAsia="hr-HR"/>
        </w:rPr>
        <w:t>e</w:t>
      </w:r>
      <w:r w:rsidRPr="00BB44C0">
        <w:rPr>
          <w:rFonts w:asciiTheme="majorHAnsi" w:eastAsiaTheme="majorEastAsia" w:hAnsiTheme="majorHAnsi" w:cstheme="majorHAnsi"/>
          <w:lang w:eastAsia="hr-HR"/>
        </w:rPr>
        <w:t xml:space="preserve"> razvojne strategije LAG</w:t>
      </w:r>
      <w:r w:rsidRPr="00BB44C0">
        <w:rPr>
          <w:rFonts w:ascii="Cambria Math" w:eastAsiaTheme="majorEastAsia" w:hAnsi="Cambria Math" w:cs="Cambria Math"/>
          <w:lang w:eastAsia="hr-HR"/>
        </w:rPr>
        <w:t>‑</w:t>
      </w:r>
      <w:r w:rsidRPr="00BB44C0">
        <w:rPr>
          <w:rFonts w:asciiTheme="majorHAnsi" w:eastAsiaTheme="majorEastAsia" w:hAnsiTheme="majorHAnsi" w:cstheme="majorHAnsi"/>
          <w:lang w:eastAsia="hr-HR"/>
        </w:rPr>
        <w:t>a Frankopan pru</w:t>
      </w:r>
      <w:r w:rsidRPr="00BB44C0">
        <w:rPr>
          <w:rFonts w:ascii="Calibri Light" w:eastAsiaTheme="majorEastAsia" w:hAnsi="Calibri Light" w:cs="Calibri Light"/>
          <w:lang w:eastAsia="hr-HR"/>
        </w:rPr>
        <w:t>ž</w:t>
      </w:r>
      <w:r w:rsidRPr="00BB44C0">
        <w:rPr>
          <w:rFonts w:asciiTheme="majorHAnsi" w:eastAsiaTheme="majorEastAsia" w:hAnsiTheme="majorHAnsi" w:cstheme="majorHAnsi"/>
          <w:lang w:eastAsia="hr-HR"/>
        </w:rPr>
        <w:t>aju</w:t>
      </w:r>
      <w:r w:rsidRPr="00BB44C0">
        <w:rPr>
          <w:rFonts w:ascii="Calibri Light" w:eastAsiaTheme="majorEastAsia" w:hAnsi="Calibri Light" w:cs="Calibri Light"/>
          <w:lang w:eastAsia="hr-HR"/>
        </w:rPr>
        <w:t>ć</w:t>
      </w:r>
      <w:r w:rsidRPr="00BB44C0">
        <w:rPr>
          <w:rFonts w:asciiTheme="majorHAnsi" w:eastAsiaTheme="majorEastAsia" w:hAnsiTheme="majorHAnsi" w:cstheme="majorHAnsi"/>
          <w:lang w:eastAsia="hr-HR"/>
        </w:rPr>
        <w:t>i lokalnu implementaciju za zajedni</w:t>
      </w:r>
      <w:r w:rsidRPr="00BB44C0">
        <w:rPr>
          <w:rFonts w:ascii="Calibri Light" w:eastAsiaTheme="majorEastAsia" w:hAnsi="Calibri Light" w:cs="Calibri Light"/>
          <w:lang w:eastAsia="hr-HR"/>
        </w:rPr>
        <w:t>č</w:t>
      </w:r>
      <w:r w:rsidRPr="00BB44C0">
        <w:rPr>
          <w:rFonts w:asciiTheme="majorHAnsi" w:eastAsiaTheme="majorEastAsia" w:hAnsiTheme="majorHAnsi" w:cstheme="majorHAnsi"/>
          <w:lang w:eastAsia="hr-HR"/>
        </w:rPr>
        <w:t>ke smjernice usmjerene odr</w:t>
      </w:r>
      <w:r w:rsidRPr="00BB44C0">
        <w:rPr>
          <w:rFonts w:ascii="Calibri Light" w:eastAsiaTheme="majorEastAsia" w:hAnsi="Calibri Light" w:cs="Calibri Light"/>
          <w:lang w:eastAsia="hr-HR"/>
        </w:rPr>
        <w:t>ž</w:t>
      </w:r>
      <w:r w:rsidRPr="00BB44C0">
        <w:rPr>
          <w:rFonts w:asciiTheme="majorHAnsi" w:eastAsiaTheme="majorEastAsia" w:hAnsiTheme="majorHAnsi" w:cstheme="majorHAnsi"/>
          <w:lang w:eastAsia="hr-HR"/>
        </w:rPr>
        <w:t>ivom i integriranom razvoju</w:t>
      </w:r>
      <w:r>
        <w:rPr>
          <w:rFonts w:asciiTheme="majorHAnsi" w:eastAsiaTheme="majorEastAsia" w:hAnsiTheme="majorHAnsi" w:cstheme="majorHAnsi"/>
          <w:lang w:eastAsia="hr-HR"/>
        </w:rPr>
        <w:t>.</w:t>
      </w:r>
      <w:r w:rsidR="00EA7AFB">
        <w:rPr>
          <w:rFonts w:asciiTheme="majorHAnsi" w:eastAsiaTheme="majorEastAsia" w:hAnsiTheme="majorHAnsi" w:cstheme="majorHAnsi"/>
          <w:lang w:eastAsia="hr-HR"/>
        </w:rPr>
        <w:t xml:space="preserve"> </w:t>
      </w:r>
      <w:r w:rsidRPr="00BB44C0">
        <w:rPr>
          <w:rFonts w:asciiTheme="majorHAnsi" w:eastAsiaTheme="majorEastAsia" w:hAnsiTheme="majorHAnsi" w:cstheme="majorHAnsi"/>
          <w:lang w:eastAsia="hr-HR"/>
        </w:rPr>
        <w:t>Kroz svoje mjere i projekte, Provedbeni program doprinosi provedbi LEADER/CLLD pristupa na lokalnoj razini. Nagla</w:t>
      </w:r>
      <w:r w:rsidR="005A4E20">
        <w:rPr>
          <w:rFonts w:asciiTheme="majorHAnsi" w:eastAsiaTheme="majorEastAsia" w:hAnsiTheme="majorHAnsi" w:cstheme="majorHAnsi"/>
          <w:lang w:eastAsia="hr-HR"/>
        </w:rPr>
        <w:t>s</w:t>
      </w:r>
      <w:r w:rsidRPr="00BB44C0">
        <w:rPr>
          <w:rFonts w:asciiTheme="majorHAnsi" w:eastAsiaTheme="majorEastAsia" w:hAnsiTheme="majorHAnsi" w:cstheme="majorHAnsi"/>
          <w:lang w:eastAsia="hr-HR"/>
        </w:rPr>
        <w:t>ak je na integriranom pristupu ruralnom razvoju koji uključuje poticanje poduzetništva, ruralnog turizma, energetsku učinkovitost, zelenu infrastrukturu i socijalnu uključenost – posebno žena i ranjivih skupina. Osnaživanjem zajednice kroz participativno planiranje i realizaciju projekata, omogućava se usklađivanje lokalnih razvojnih potreba s ciljevima EU kohezijske politike i Zajedničke poljoprivredne politike.</w:t>
      </w:r>
      <w:r w:rsidR="00EA7AFB">
        <w:rPr>
          <w:rFonts w:asciiTheme="majorHAnsi" w:eastAsiaTheme="majorEastAsia" w:hAnsiTheme="majorHAnsi" w:cstheme="majorHAnsi"/>
          <w:lang w:eastAsia="hr-HR"/>
        </w:rPr>
        <w:t xml:space="preserve"> </w:t>
      </w:r>
      <w:r w:rsidRPr="00BB44C0">
        <w:rPr>
          <w:rFonts w:asciiTheme="majorHAnsi" w:eastAsiaTheme="majorEastAsia" w:hAnsiTheme="majorHAnsi" w:cstheme="majorHAnsi"/>
          <w:lang w:eastAsia="hr-HR"/>
        </w:rPr>
        <w:t xml:space="preserve">Ovaj pristup ne samo da jača institucionalne kapacitete Grada Otočca, već osigurava i provođenje mjera koje doprinose ravnomjernom razvoju ruralnih područja, potiču kružno </w:t>
      </w:r>
      <w:proofErr w:type="spellStart"/>
      <w:r w:rsidRPr="00BB44C0">
        <w:rPr>
          <w:rFonts w:asciiTheme="majorHAnsi" w:eastAsiaTheme="majorEastAsia" w:hAnsiTheme="majorHAnsi" w:cstheme="majorHAnsi"/>
          <w:lang w:eastAsia="hr-HR"/>
        </w:rPr>
        <w:t>biogospodarstvo</w:t>
      </w:r>
      <w:proofErr w:type="spellEnd"/>
      <w:r w:rsidRPr="00BB44C0">
        <w:rPr>
          <w:rFonts w:asciiTheme="majorHAnsi" w:eastAsiaTheme="majorEastAsia" w:hAnsiTheme="majorHAnsi" w:cstheme="majorHAnsi"/>
          <w:lang w:eastAsia="hr-HR"/>
        </w:rPr>
        <w:t xml:space="preserve"> te očuvanje lokalnog okoliša, što u konačnici jača integritet i otpornost lokalne zajednice.</w:t>
      </w:r>
    </w:p>
    <w:p w14:paraId="35DFA172" w14:textId="54DE86F4" w:rsidR="002D65F4" w:rsidRDefault="00671F15" w:rsidP="00BB44C0">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Provedbeni program uskladio se i sa ciljevima S</w:t>
      </w:r>
      <w:r w:rsidRPr="00671F15">
        <w:rPr>
          <w:rFonts w:asciiTheme="majorHAnsi" w:eastAsiaTheme="majorEastAsia" w:hAnsiTheme="majorHAnsi" w:cstheme="majorHAnsi"/>
          <w:lang w:eastAsia="hr-HR"/>
        </w:rPr>
        <w:t>trategij</w:t>
      </w:r>
      <w:r>
        <w:rPr>
          <w:rFonts w:asciiTheme="majorHAnsi" w:eastAsiaTheme="majorEastAsia" w:hAnsiTheme="majorHAnsi" w:cstheme="majorHAnsi"/>
          <w:lang w:eastAsia="hr-HR"/>
        </w:rPr>
        <w:t>e</w:t>
      </w:r>
      <w:r w:rsidRPr="00671F15">
        <w:rPr>
          <w:rFonts w:asciiTheme="majorHAnsi" w:eastAsiaTheme="majorEastAsia" w:hAnsiTheme="majorHAnsi" w:cstheme="majorHAnsi"/>
          <w:lang w:eastAsia="hr-HR"/>
        </w:rPr>
        <w:t xml:space="preserve"> razvoja turizma </w:t>
      </w:r>
      <w:r>
        <w:rPr>
          <w:rFonts w:asciiTheme="majorHAnsi" w:eastAsiaTheme="majorEastAsia" w:hAnsiTheme="majorHAnsi" w:cstheme="majorHAnsi"/>
          <w:lang w:eastAsia="hr-HR"/>
        </w:rPr>
        <w:t>G</w:t>
      </w:r>
      <w:r w:rsidRPr="00671F15">
        <w:rPr>
          <w:rFonts w:asciiTheme="majorHAnsi" w:eastAsiaTheme="majorEastAsia" w:hAnsiTheme="majorHAnsi" w:cstheme="majorHAnsi"/>
          <w:lang w:eastAsia="hr-HR"/>
        </w:rPr>
        <w:t xml:space="preserve">rada </w:t>
      </w:r>
      <w:r>
        <w:rPr>
          <w:rFonts w:asciiTheme="majorHAnsi" w:eastAsiaTheme="majorEastAsia" w:hAnsiTheme="majorHAnsi" w:cstheme="majorHAnsi"/>
          <w:lang w:eastAsia="hr-HR"/>
        </w:rPr>
        <w:t>O</w:t>
      </w:r>
      <w:r w:rsidRPr="00671F15">
        <w:rPr>
          <w:rFonts w:asciiTheme="majorHAnsi" w:eastAsiaTheme="majorEastAsia" w:hAnsiTheme="majorHAnsi" w:cstheme="majorHAnsi"/>
          <w:lang w:eastAsia="hr-HR"/>
        </w:rPr>
        <w:t xml:space="preserve">točca i </w:t>
      </w:r>
      <w:r>
        <w:rPr>
          <w:rFonts w:asciiTheme="majorHAnsi" w:eastAsiaTheme="majorEastAsia" w:hAnsiTheme="majorHAnsi" w:cstheme="majorHAnsi"/>
          <w:lang w:eastAsia="hr-HR"/>
        </w:rPr>
        <w:t>G</w:t>
      </w:r>
      <w:r w:rsidRPr="00671F15">
        <w:rPr>
          <w:rFonts w:asciiTheme="majorHAnsi" w:eastAsiaTheme="majorEastAsia" w:hAnsiTheme="majorHAnsi" w:cstheme="majorHAnsi"/>
          <w:lang w:eastAsia="hr-HR"/>
        </w:rPr>
        <w:t>acke 2020-2030.</w:t>
      </w:r>
      <w:r w:rsidR="002D65F4">
        <w:rPr>
          <w:rFonts w:asciiTheme="majorHAnsi" w:eastAsiaTheme="majorEastAsia" w:hAnsiTheme="majorHAnsi" w:cstheme="majorHAnsi"/>
          <w:lang w:eastAsia="hr-HR"/>
        </w:rPr>
        <w:t>, kako slijedi:</w:t>
      </w:r>
    </w:p>
    <w:p w14:paraId="5B44A48B" w14:textId="77777777" w:rsidR="002D65F4" w:rsidRDefault="002D65F4" w:rsidP="002D65F4">
      <w:pPr>
        <w:pStyle w:val="Odlomakpopisa"/>
        <w:numPr>
          <w:ilvl w:val="0"/>
          <w:numId w:val="26"/>
        </w:numPr>
        <w:jc w:val="both"/>
        <w:rPr>
          <w:rFonts w:asciiTheme="majorHAnsi" w:eastAsiaTheme="majorEastAsia" w:hAnsiTheme="majorHAnsi" w:cstheme="majorHAnsi"/>
          <w:lang w:eastAsia="hr-HR"/>
        </w:rPr>
      </w:pPr>
      <w:r w:rsidRPr="002D65F4">
        <w:rPr>
          <w:rFonts w:asciiTheme="majorHAnsi" w:eastAsiaTheme="majorEastAsia" w:hAnsiTheme="majorHAnsi" w:cstheme="majorHAnsi"/>
          <w:lang w:eastAsia="hr-HR"/>
        </w:rPr>
        <w:t xml:space="preserve">Učinkovito upravljanje turističkim razvojem </w:t>
      </w:r>
    </w:p>
    <w:p w14:paraId="23C1A4FE" w14:textId="77777777" w:rsidR="002D65F4" w:rsidRDefault="002D65F4" w:rsidP="002D65F4">
      <w:pPr>
        <w:pStyle w:val="Odlomakpopisa"/>
        <w:numPr>
          <w:ilvl w:val="0"/>
          <w:numId w:val="26"/>
        </w:numPr>
        <w:jc w:val="both"/>
        <w:rPr>
          <w:rFonts w:asciiTheme="majorHAnsi" w:eastAsiaTheme="majorEastAsia" w:hAnsiTheme="majorHAnsi" w:cstheme="majorHAnsi"/>
          <w:lang w:eastAsia="hr-HR"/>
        </w:rPr>
      </w:pPr>
      <w:r w:rsidRPr="002D65F4">
        <w:rPr>
          <w:rFonts w:asciiTheme="majorHAnsi" w:eastAsiaTheme="majorEastAsia" w:hAnsiTheme="majorHAnsi" w:cstheme="majorHAnsi"/>
          <w:lang w:eastAsia="hr-HR"/>
        </w:rPr>
        <w:t>Stvaranje infrastrukturnih pretpostavki za razvoj održivog turizma</w:t>
      </w:r>
    </w:p>
    <w:p w14:paraId="4917911A" w14:textId="77777777" w:rsidR="002D65F4" w:rsidRDefault="002D65F4" w:rsidP="002D65F4">
      <w:pPr>
        <w:pStyle w:val="Odlomakpopisa"/>
        <w:numPr>
          <w:ilvl w:val="0"/>
          <w:numId w:val="26"/>
        </w:numPr>
        <w:jc w:val="both"/>
        <w:rPr>
          <w:rFonts w:asciiTheme="majorHAnsi" w:eastAsiaTheme="majorEastAsia" w:hAnsiTheme="majorHAnsi" w:cstheme="majorHAnsi"/>
          <w:lang w:eastAsia="hr-HR"/>
        </w:rPr>
      </w:pPr>
      <w:r w:rsidRPr="002D65F4">
        <w:rPr>
          <w:rFonts w:asciiTheme="majorHAnsi" w:eastAsiaTheme="majorEastAsia" w:hAnsiTheme="majorHAnsi" w:cstheme="majorHAnsi"/>
          <w:lang w:eastAsia="hr-HR"/>
        </w:rPr>
        <w:t>Unaprijediti postojeće i razviti nove turističke proizvode</w:t>
      </w:r>
    </w:p>
    <w:p w14:paraId="3952A9A7" w14:textId="1B41DF13" w:rsidR="002D65F4" w:rsidRPr="002D65F4" w:rsidRDefault="002D65F4" w:rsidP="002D65F4">
      <w:pPr>
        <w:pStyle w:val="Odlomakpopisa"/>
        <w:numPr>
          <w:ilvl w:val="0"/>
          <w:numId w:val="26"/>
        </w:numPr>
        <w:jc w:val="both"/>
        <w:rPr>
          <w:rFonts w:asciiTheme="majorHAnsi" w:eastAsiaTheme="majorEastAsia" w:hAnsiTheme="majorHAnsi" w:cstheme="majorHAnsi"/>
          <w:lang w:eastAsia="hr-HR"/>
        </w:rPr>
      </w:pPr>
      <w:r w:rsidRPr="002D65F4">
        <w:rPr>
          <w:rFonts w:asciiTheme="majorHAnsi" w:eastAsiaTheme="majorEastAsia" w:hAnsiTheme="majorHAnsi" w:cstheme="majorHAnsi"/>
          <w:lang w:eastAsia="hr-HR"/>
        </w:rPr>
        <w:t xml:space="preserve">Povećanje tržišne prepoznatljivost  </w:t>
      </w:r>
    </w:p>
    <w:p w14:paraId="5FD69808" w14:textId="37F272AA" w:rsidR="00671F15" w:rsidRDefault="00671F15" w:rsidP="00BB44C0">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 te </w:t>
      </w:r>
      <w:r w:rsidR="002D65F4">
        <w:rPr>
          <w:rFonts w:asciiTheme="majorHAnsi" w:eastAsiaTheme="majorEastAsia" w:hAnsiTheme="majorHAnsi" w:cstheme="majorHAnsi"/>
          <w:lang w:eastAsia="hr-HR"/>
        </w:rPr>
        <w:t xml:space="preserve">ciljevima </w:t>
      </w:r>
      <w:r w:rsidR="007036CB">
        <w:rPr>
          <w:rFonts w:asciiTheme="majorHAnsi" w:eastAsiaTheme="majorEastAsia" w:hAnsiTheme="majorHAnsi" w:cstheme="majorHAnsi"/>
          <w:lang w:eastAsia="hr-HR"/>
        </w:rPr>
        <w:t>Plan</w:t>
      </w:r>
      <w:r w:rsidR="00C97732">
        <w:rPr>
          <w:rFonts w:asciiTheme="majorHAnsi" w:eastAsiaTheme="majorEastAsia" w:hAnsiTheme="majorHAnsi" w:cstheme="majorHAnsi"/>
          <w:lang w:eastAsia="hr-HR"/>
        </w:rPr>
        <w:t>a</w:t>
      </w:r>
      <w:r w:rsidR="007036CB">
        <w:rPr>
          <w:rFonts w:asciiTheme="majorHAnsi" w:eastAsiaTheme="majorEastAsia" w:hAnsiTheme="majorHAnsi" w:cstheme="majorHAnsi"/>
          <w:lang w:eastAsia="hr-HR"/>
        </w:rPr>
        <w:t xml:space="preserve"> upravljanja destinacijom</w:t>
      </w:r>
      <w:r>
        <w:rPr>
          <w:rFonts w:asciiTheme="majorHAnsi" w:eastAsiaTheme="majorEastAsia" w:hAnsiTheme="majorHAnsi" w:cstheme="majorHAnsi"/>
          <w:lang w:eastAsia="hr-HR"/>
        </w:rPr>
        <w:t>, koj</w:t>
      </w:r>
      <w:r w:rsidR="007036CB">
        <w:rPr>
          <w:rFonts w:asciiTheme="majorHAnsi" w:eastAsiaTheme="majorEastAsia" w:hAnsiTheme="majorHAnsi" w:cstheme="majorHAnsi"/>
          <w:lang w:eastAsia="hr-HR"/>
        </w:rPr>
        <w:t>i</w:t>
      </w:r>
      <w:r>
        <w:rPr>
          <w:rFonts w:asciiTheme="majorHAnsi" w:eastAsiaTheme="majorEastAsia" w:hAnsiTheme="majorHAnsi" w:cstheme="majorHAnsi"/>
          <w:lang w:eastAsia="hr-HR"/>
        </w:rPr>
        <w:t xml:space="preserve"> je trenutno u izradi.</w:t>
      </w:r>
    </w:p>
    <w:p w14:paraId="764CE41F" w14:textId="77777777" w:rsidR="00521BC9" w:rsidRDefault="00521BC9">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p w14:paraId="717D8FEA" w14:textId="283437C9" w:rsidR="00353BF6" w:rsidRDefault="00BB44C0" w:rsidP="002B39BD">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lastRenderedPageBreak/>
        <w:t>Definirane mjere ovog strateškog akta</w:t>
      </w:r>
      <w:r w:rsidR="002B39BD" w:rsidRPr="002B39BD">
        <w:rPr>
          <w:rFonts w:asciiTheme="majorHAnsi" w:eastAsiaTheme="majorEastAsia" w:hAnsiTheme="majorHAnsi" w:cstheme="majorHAnsi"/>
          <w:lang w:eastAsia="hr-HR"/>
        </w:rPr>
        <w:t xml:space="preserve"> izravno doprinos</w:t>
      </w:r>
      <w:r>
        <w:rPr>
          <w:rFonts w:asciiTheme="majorHAnsi" w:eastAsiaTheme="majorEastAsia" w:hAnsiTheme="majorHAnsi" w:cstheme="majorHAnsi"/>
          <w:lang w:eastAsia="hr-HR"/>
        </w:rPr>
        <w:t>e</w:t>
      </w:r>
      <w:r w:rsidR="002B39BD" w:rsidRPr="002B39BD">
        <w:rPr>
          <w:rFonts w:asciiTheme="majorHAnsi" w:eastAsiaTheme="majorEastAsia" w:hAnsiTheme="majorHAnsi" w:cstheme="majorHAnsi"/>
          <w:lang w:eastAsia="hr-HR"/>
        </w:rPr>
        <w:t xml:space="preserve"> </w:t>
      </w:r>
      <w:r w:rsidR="005A4E20">
        <w:rPr>
          <w:rFonts w:asciiTheme="majorHAnsi" w:eastAsiaTheme="majorEastAsia" w:hAnsiTheme="majorHAnsi" w:cstheme="majorHAnsi"/>
          <w:lang w:eastAsia="hr-HR"/>
        </w:rPr>
        <w:t xml:space="preserve">i </w:t>
      </w:r>
      <w:r w:rsidR="002B39BD" w:rsidRPr="002B39BD">
        <w:rPr>
          <w:rFonts w:asciiTheme="majorHAnsi" w:eastAsiaTheme="majorEastAsia" w:hAnsiTheme="majorHAnsi" w:cstheme="majorHAnsi"/>
          <w:lang w:eastAsia="hr-HR"/>
        </w:rPr>
        <w:t xml:space="preserve">ostvarivanju ciljeva Programa Ujedinjenih naroda za održivi razvoj do 2030. godine, osobito u pogledu cilja 9 koji se odnosi na </w:t>
      </w:r>
      <w:r w:rsidR="002B39BD">
        <w:rPr>
          <w:rFonts w:asciiTheme="majorHAnsi" w:eastAsiaTheme="majorEastAsia" w:hAnsiTheme="majorHAnsi" w:cstheme="majorHAnsi"/>
          <w:lang w:eastAsia="hr-HR"/>
        </w:rPr>
        <w:t xml:space="preserve">izgradnju </w:t>
      </w:r>
      <w:r w:rsidR="002B39BD" w:rsidRPr="002B39BD">
        <w:rPr>
          <w:rFonts w:asciiTheme="majorHAnsi" w:eastAsiaTheme="majorEastAsia" w:hAnsiTheme="majorHAnsi" w:cstheme="majorHAnsi"/>
          <w:lang w:eastAsia="hr-HR"/>
        </w:rPr>
        <w:t>infrastruktur</w:t>
      </w:r>
      <w:r w:rsidR="002B39BD">
        <w:rPr>
          <w:rFonts w:asciiTheme="majorHAnsi" w:eastAsiaTheme="majorEastAsia" w:hAnsiTheme="majorHAnsi" w:cstheme="majorHAnsi"/>
          <w:lang w:eastAsia="hr-HR"/>
        </w:rPr>
        <w:t>e</w:t>
      </w:r>
      <w:r w:rsidR="002B39BD" w:rsidRPr="002B39BD">
        <w:rPr>
          <w:rFonts w:asciiTheme="majorHAnsi" w:eastAsiaTheme="majorEastAsia" w:hAnsiTheme="majorHAnsi" w:cstheme="majorHAnsi"/>
          <w:lang w:eastAsia="hr-HR"/>
        </w:rPr>
        <w:t>, promo</w:t>
      </w:r>
      <w:r w:rsidR="002B39BD">
        <w:rPr>
          <w:rFonts w:asciiTheme="majorHAnsi" w:eastAsiaTheme="majorEastAsia" w:hAnsiTheme="majorHAnsi" w:cstheme="majorHAnsi"/>
          <w:lang w:eastAsia="hr-HR"/>
        </w:rPr>
        <w:t>ciji</w:t>
      </w:r>
      <w:r w:rsidR="002B39BD" w:rsidRPr="002B39BD">
        <w:rPr>
          <w:rFonts w:asciiTheme="majorHAnsi" w:eastAsiaTheme="majorEastAsia" w:hAnsiTheme="majorHAnsi" w:cstheme="majorHAnsi"/>
          <w:lang w:eastAsia="hr-HR"/>
        </w:rPr>
        <w:t xml:space="preserve"> uključiv</w:t>
      </w:r>
      <w:r w:rsidR="002B39BD">
        <w:rPr>
          <w:rFonts w:asciiTheme="majorHAnsi" w:eastAsiaTheme="majorEastAsia" w:hAnsiTheme="majorHAnsi" w:cstheme="majorHAnsi"/>
          <w:lang w:eastAsia="hr-HR"/>
        </w:rPr>
        <w:t>e</w:t>
      </w:r>
      <w:r w:rsidR="002B39BD" w:rsidRPr="002B39BD">
        <w:rPr>
          <w:rFonts w:asciiTheme="majorHAnsi" w:eastAsiaTheme="majorEastAsia" w:hAnsiTheme="majorHAnsi" w:cstheme="majorHAnsi"/>
          <w:lang w:eastAsia="hr-HR"/>
        </w:rPr>
        <w:t xml:space="preserve"> i održiv</w:t>
      </w:r>
      <w:r w:rsidR="002B39BD">
        <w:rPr>
          <w:rFonts w:asciiTheme="majorHAnsi" w:eastAsiaTheme="majorEastAsia" w:hAnsiTheme="majorHAnsi" w:cstheme="majorHAnsi"/>
          <w:lang w:eastAsia="hr-HR"/>
        </w:rPr>
        <w:t>e</w:t>
      </w:r>
      <w:r w:rsidR="002B39BD" w:rsidRPr="002B39BD">
        <w:rPr>
          <w:rFonts w:asciiTheme="majorHAnsi" w:eastAsiaTheme="majorEastAsia" w:hAnsiTheme="majorHAnsi" w:cstheme="majorHAnsi"/>
          <w:lang w:eastAsia="hr-HR"/>
        </w:rPr>
        <w:t xml:space="preserve"> industrijalizacij</w:t>
      </w:r>
      <w:r w:rsidR="002B39BD">
        <w:rPr>
          <w:rFonts w:asciiTheme="majorHAnsi" w:eastAsiaTheme="majorEastAsia" w:hAnsiTheme="majorHAnsi" w:cstheme="majorHAnsi"/>
          <w:lang w:eastAsia="hr-HR"/>
        </w:rPr>
        <w:t>e te</w:t>
      </w:r>
      <w:r w:rsidR="002B39BD" w:rsidRPr="002B39BD">
        <w:rPr>
          <w:rFonts w:asciiTheme="majorHAnsi" w:eastAsiaTheme="majorEastAsia" w:hAnsiTheme="majorHAnsi" w:cstheme="majorHAnsi"/>
          <w:lang w:eastAsia="hr-HR"/>
        </w:rPr>
        <w:t xml:space="preserve"> potica</w:t>
      </w:r>
      <w:r w:rsidR="002B39BD">
        <w:rPr>
          <w:rFonts w:asciiTheme="majorHAnsi" w:eastAsiaTheme="majorEastAsia" w:hAnsiTheme="majorHAnsi" w:cstheme="majorHAnsi"/>
          <w:lang w:eastAsia="hr-HR"/>
        </w:rPr>
        <w:t>nje</w:t>
      </w:r>
      <w:r w:rsidR="002B39BD" w:rsidRPr="002B39BD">
        <w:rPr>
          <w:rFonts w:asciiTheme="majorHAnsi" w:eastAsiaTheme="majorEastAsia" w:hAnsiTheme="majorHAnsi" w:cstheme="majorHAnsi"/>
          <w:lang w:eastAsia="hr-HR"/>
        </w:rPr>
        <w:t xml:space="preserve"> inovativnost</w:t>
      </w:r>
      <w:r w:rsidR="002B39BD">
        <w:rPr>
          <w:rFonts w:asciiTheme="majorHAnsi" w:eastAsiaTheme="majorEastAsia" w:hAnsiTheme="majorHAnsi" w:cstheme="majorHAnsi"/>
          <w:lang w:eastAsia="hr-HR"/>
        </w:rPr>
        <w:t>i</w:t>
      </w:r>
      <w:r w:rsidR="002B39BD" w:rsidRPr="002B39BD">
        <w:rPr>
          <w:rFonts w:asciiTheme="majorHAnsi" w:eastAsiaTheme="majorEastAsia" w:hAnsiTheme="majorHAnsi" w:cstheme="majorHAnsi"/>
          <w:lang w:eastAsia="hr-HR"/>
        </w:rPr>
        <w:t>. Također, program doprinosi cilju 8, koji promiče uključiv i održiv gospodarski rast</w:t>
      </w:r>
      <w:r>
        <w:rPr>
          <w:rFonts w:asciiTheme="majorHAnsi" w:eastAsiaTheme="majorEastAsia" w:hAnsiTheme="majorHAnsi" w:cstheme="majorHAnsi"/>
          <w:lang w:eastAsia="hr-HR"/>
        </w:rPr>
        <w:t xml:space="preserve">, punu zaposlenost i </w:t>
      </w:r>
      <w:r w:rsidR="002B39BD" w:rsidRPr="002B39BD">
        <w:rPr>
          <w:rFonts w:asciiTheme="majorHAnsi" w:eastAsiaTheme="majorEastAsia" w:hAnsiTheme="majorHAnsi" w:cstheme="majorHAnsi"/>
          <w:lang w:eastAsia="hr-HR"/>
        </w:rPr>
        <w:t xml:space="preserve">dostojanstven rad za sve. Kroz svoje aktivnosti, Provedbeni program također podupire ostvarenje cilja 4, koji osigurava uključivo i pravedno kvalitetno obrazovanje te promiče mogućnosti cjeloživotnog učenja za sve. Ove mjere doprinose usklađivanju lokalnih razvojnih prioriteta Grada Otočca s globalnim ciljevima održivog razvoja, čime se omogućava dugoročni razvoj </w:t>
      </w:r>
      <w:r>
        <w:rPr>
          <w:rFonts w:asciiTheme="majorHAnsi" w:eastAsiaTheme="majorEastAsia" w:hAnsiTheme="majorHAnsi" w:cstheme="majorHAnsi"/>
          <w:lang w:eastAsia="hr-HR"/>
        </w:rPr>
        <w:t xml:space="preserve">lokalne </w:t>
      </w:r>
      <w:r w:rsidR="002B39BD" w:rsidRPr="002B39BD">
        <w:rPr>
          <w:rFonts w:asciiTheme="majorHAnsi" w:eastAsiaTheme="majorEastAsia" w:hAnsiTheme="majorHAnsi" w:cstheme="majorHAnsi"/>
          <w:lang w:eastAsia="hr-HR"/>
        </w:rPr>
        <w:t>zajednice na održiv način.</w:t>
      </w:r>
    </w:p>
    <w:p w14:paraId="5B9E3CBA" w14:textId="7938A9AB" w:rsidR="00037C84" w:rsidRDefault="00037C84" w:rsidP="002B39BD">
      <w:pPr>
        <w:jc w:val="both"/>
        <w:rPr>
          <w:rFonts w:asciiTheme="majorHAnsi" w:eastAsiaTheme="majorEastAsia" w:hAnsiTheme="majorHAnsi" w:cstheme="majorHAnsi"/>
          <w:lang w:eastAsia="hr-HR"/>
        </w:rPr>
      </w:pPr>
      <w:r w:rsidRPr="00037C84">
        <w:rPr>
          <w:rFonts w:asciiTheme="majorHAnsi" w:eastAsiaTheme="majorEastAsia" w:hAnsiTheme="majorHAnsi" w:cstheme="majorHAnsi"/>
          <w:lang w:eastAsia="hr-HR"/>
        </w:rPr>
        <w:t xml:space="preserve">Provedbeni program Grada Otočca </w:t>
      </w:r>
      <w:r>
        <w:rPr>
          <w:rFonts w:asciiTheme="majorHAnsi" w:eastAsiaTheme="majorEastAsia" w:hAnsiTheme="majorHAnsi" w:cstheme="majorHAnsi"/>
          <w:lang w:eastAsia="hr-HR"/>
        </w:rPr>
        <w:t xml:space="preserve">za razdoblje 2025. – 2029. </w:t>
      </w:r>
      <w:r w:rsidRPr="00037C84">
        <w:rPr>
          <w:rFonts w:asciiTheme="majorHAnsi" w:eastAsiaTheme="majorEastAsia" w:hAnsiTheme="majorHAnsi" w:cstheme="majorHAnsi"/>
          <w:lang w:eastAsia="hr-HR"/>
        </w:rPr>
        <w:t>snažno doprinosi dualnoj tranziciji — odnosno, zelenoj i digitalnoj transformaciji — kroz konkretne mjere usklađene s europskim smjernicama. Uključuje ulaganja u energetski učinkovite tehnologije, digit</w:t>
      </w:r>
      <w:r w:rsidR="007402B5">
        <w:rPr>
          <w:rFonts w:asciiTheme="majorHAnsi" w:eastAsiaTheme="majorEastAsia" w:hAnsiTheme="majorHAnsi" w:cstheme="majorHAnsi"/>
          <w:lang w:eastAsia="hr-HR"/>
        </w:rPr>
        <w:t>ali</w:t>
      </w:r>
      <w:r w:rsidRPr="00037C84">
        <w:rPr>
          <w:rFonts w:asciiTheme="majorHAnsi" w:eastAsiaTheme="majorEastAsia" w:hAnsiTheme="majorHAnsi" w:cstheme="majorHAnsi"/>
          <w:lang w:eastAsia="hr-HR"/>
        </w:rPr>
        <w:t>zaciju javnih usluga i razvoj održivih infrastruktura koje istovremeno smanjuju emisije i povećavaju tehnološku otpornost lokalne zajednice.</w:t>
      </w:r>
      <w:r w:rsidR="007402B5">
        <w:rPr>
          <w:rFonts w:asciiTheme="majorHAnsi" w:eastAsiaTheme="majorEastAsia" w:hAnsiTheme="majorHAnsi" w:cstheme="majorHAnsi"/>
          <w:lang w:eastAsia="hr-HR"/>
        </w:rPr>
        <w:t xml:space="preserve"> </w:t>
      </w:r>
    </w:p>
    <w:p w14:paraId="25D01008" w14:textId="77777777" w:rsidR="008B03EE" w:rsidRDefault="00353BF6" w:rsidP="002B39BD">
      <w:pPr>
        <w:jc w:val="both"/>
        <w:rPr>
          <w:rFonts w:asciiTheme="majorHAnsi" w:eastAsiaTheme="majorEastAsia" w:hAnsiTheme="majorHAnsi" w:cstheme="majorHAnsi"/>
          <w:lang w:eastAsia="hr-HR"/>
        </w:rPr>
      </w:pPr>
      <w:r w:rsidRPr="00353BF6">
        <w:rPr>
          <w:rFonts w:asciiTheme="majorHAnsi" w:eastAsiaTheme="majorEastAsia" w:hAnsiTheme="majorHAnsi" w:cstheme="majorHAnsi"/>
          <w:lang w:eastAsia="hr-HR"/>
        </w:rPr>
        <w:t>Zaključno, Provedbeni program Grada Otočca za razdoblje 2025. – 2029. nije izolirani operativni dokument, već alat za konkretizaciju strateških ciljeva viših razina</w:t>
      </w:r>
      <w:r w:rsidR="00EA7AFB">
        <w:rPr>
          <w:rFonts w:asciiTheme="majorHAnsi" w:eastAsiaTheme="majorEastAsia" w:hAnsiTheme="majorHAnsi" w:cstheme="majorHAnsi"/>
          <w:lang w:eastAsia="hr-HR"/>
        </w:rPr>
        <w:t xml:space="preserve"> i vlastitih lokalnih strategija</w:t>
      </w:r>
      <w:r w:rsidRPr="00353BF6">
        <w:rPr>
          <w:rFonts w:asciiTheme="majorHAnsi" w:eastAsiaTheme="majorEastAsia" w:hAnsiTheme="majorHAnsi" w:cstheme="majorHAnsi"/>
          <w:lang w:eastAsia="hr-HR"/>
        </w:rPr>
        <w:t xml:space="preserve">. </w:t>
      </w:r>
    </w:p>
    <w:p w14:paraId="35BEF21A" w14:textId="77777777" w:rsidR="004D0980" w:rsidRPr="00AB1652" w:rsidRDefault="004D0980" w:rsidP="004D0980">
      <w:pPr>
        <w:pStyle w:val="Naslov1"/>
        <w:numPr>
          <w:ilvl w:val="0"/>
          <w:numId w:val="2"/>
        </w:numPr>
        <w:pBdr>
          <w:bottom w:val="single" w:sz="4" w:space="1" w:color="385623" w:themeColor="accent6" w:themeShade="80"/>
        </w:pBdr>
        <w:ind w:left="426" w:hanging="426"/>
        <w:rPr>
          <w:rFonts w:asciiTheme="majorHAnsi" w:hAnsiTheme="majorHAnsi" w:cstheme="majorHAnsi"/>
          <w:i/>
          <w:iCs/>
          <w:color w:val="auto"/>
          <w:sz w:val="28"/>
          <w:szCs w:val="28"/>
          <w:lang w:eastAsia="hr-HR"/>
        </w:rPr>
      </w:pPr>
      <w:bookmarkStart w:id="19" w:name="_Toc212309119"/>
      <w:r w:rsidRPr="00AB1652">
        <w:rPr>
          <w:rFonts w:asciiTheme="majorHAnsi" w:hAnsiTheme="majorHAnsi" w:cstheme="majorHAnsi"/>
          <w:i/>
          <w:iCs/>
          <w:color w:val="auto"/>
          <w:sz w:val="28"/>
          <w:szCs w:val="28"/>
          <w:lang w:eastAsia="hr-HR"/>
        </w:rPr>
        <w:t>Popis mjera s opisom, ključnim aktivnostima i pokazateljima rezultata</w:t>
      </w:r>
      <w:bookmarkEnd w:id="19"/>
    </w:p>
    <w:p w14:paraId="19814338" w14:textId="236E56AB" w:rsidR="00FB0FCD" w:rsidRDefault="00FB0FCD" w:rsidP="004D0980">
      <w:pPr>
        <w:jc w:val="both"/>
        <w:rPr>
          <w:rFonts w:asciiTheme="majorHAnsi" w:eastAsiaTheme="majorEastAsia" w:hAnsiTheme="majorHAnsi" w:cstheme="majorHAnsi"/>
          <w:lang w:eastAsia="hr-HR"/>
        </w:rPr>
      </w:pPr>
      <w:r w:rsidRPr="00FB0FCD">
        <w:rPr>
          <w:rFonts w:asciiTheme="majorHAnsi" w:eastAsiaTheme="majorEastAsia" w:hAnsiTheme="majorHAnsi" w:cstheme="majorHAnsi"/>
          <w:lang w:eastAsia="hr-HR"/>
        </w:rPr>
        <w:t xml:space="preserve">Strateško planiranje i razvoj Grada </w:t>
      </w:r>
      <w:r>
        <w:rPr>
          <w:rFonts w:asciiTheme="majorHAnsi" w:eastAsiaTheme="majorEastAsia" w:hAnsiTheme="majorHAnsi" w:cstheme="majorHAnsi"/>
          <w:lang w:eastAsia="hr-HR"/>
        </w:rPr>
        <w:t>Otočca</w:t>
      </w:r>
      <w:r w:rsidRPr="00FB0FCD">
        <w:rPr>
          <w:rFonts w:asciiTheme="majorHAnsi" w:eastAsiaTheme="majorEastAsia" w:hAnsiTheme="majorHAnsi" w:cstheme="majorHAnsi"/>
          <w:lang w:eastAsia="hr-HR"/>
        </w:rPr>
        <w:t xml:space="preserve"> u razdoblju do 202</w:t>
      </w:r>
      <w:r>
        <w:rPr>
          <w:rFonts w:asciiTheme="majorHAnsi" w:eastAsiaTheme="majorEastAsia" w:hAnsiTheme="majorHAnsi" w:cstheme="majorHAnsi"/>
          <w:lang w:eastAsia="hr-HR"/>
        </w:rPr>
        <w:t>9</w:t>
      </w:r>
      <w:r w:rsidRPr="00FB0FCD">
        <w:rPr>
          <w:rFonts w:asciiTheme="majorHAnsi" w:eastAsiaTheme="majorEastAsia" w:hAnsiTheme="majorHAnsi" w:cstheme="majorHAnsi"/>
          <w:lang w:eastAsia="hr-HR"/>
        </w:rPr>
        <w:t xml:space="preserve">. godine temeljit će se na postavljenom </w:t>
      </w:r>
      <w:r w:rsidR="007068EE">
        <w:rPr>
          <w:rFonts w:asciiTheme="majorHAnsi" w:eastAsiaTheme="majorEastAsia" w:hAnsiTheme="majorHAnsi" w:cstheme="majorHAnsi"/>
          <w:lang w:eastAsia="hr-HR"/>
        </w:rPr>
        <w:t xml:space="preserve">kratkoročnom </w:t>
      </w:r>
      <w:r w:rsidRPr="00FB0FCD">
        <w:rPr>
          <w:rFonts w:asciiTheme="majorHAnsi" w:eastAsiaTheme="majorEastAsia" w:hAnsiTheme="majorHAnsi" w:cstheme="majorHAnsi"/>
          <w:lang w:eastAsia="hr-HR"/>
        </w:rPr>
        <w:t xml:space="preserve">strateškom okviru koji je dio Provedbenog programa Grada </w:t>
      </w:r>
      <w:r>
        <w:rPr>
          <w:rFonts w:asciiTheme="majorHAnsi" w:eastAsiaTheme="majorEastAsia" w:hAnsiTheme="majorHAnsi" w:cstheme="majorHAnsi"/>
          <w:lang w:eastAsia="hr-HR"/>
        </w:rPr>
        <w:t>Otočca</w:t>
      </w:r>
      <w:r w:rsidRPr="00FB0FCD">
        <w:rPr>
          <w:rFonts w:asciiTheme="majorHAnsi" w:eastAsiaTheme="majorEastAsia" w:hAnsiTheme="majorHAnsi" w:cstheme="majorHAnsi"/>
          <w:lang w:eastAsia="hr-HR"/>
        </w:rPr>
        <w:t xml:space="preserve"> za mandatno razdoblje 202</w:t>
      </w:r>
      <w:r>
        <w:rPr>
          <w:rFonts w:asciiTheme="majorHAnsi" w:eastAsiaTheme="majorEastAsia" w:hAnsiTheme="majorHAnsi" w:cstheme="majorHAnsi"/>
          <w:lang w:eastAsia="hr-HR"/>
        </w:rPr>
        <w:t>5</w:t>
      </w:r>
      <w:r w:rsidRPr="00FB0FCD">
        <w:rPr>
          <w:rFonts w:asciiTheme="majorHAnsi" w:eastAsiaTheme="majorEastAsia" w:hAnsiTheme="majorHAnsi" w:cstheme="majorHAnsi"/>
          <w:lang w:eastAsia="hr-HR"/>
        </w:rPr>
        <w:t>.-202</w:t>
      </w:r>
      <w:r>
        <w:rPr>
          <w:rFonts w:asciiTheme="majorHAnsi" w:eastAsiaTheme="majorEastAsia" w:hAnsiTheme="majorHAnsi" w:cstheme="majorHAnsi"/>
          <w:lang w:eastAsia="hr-HR"/>
        </w:rPr>
        <w:t>9</w:t>
      </w:r>
      <w:r w:rsidRPr="00FB0FCD">
        <w:rPr>
          <w:rFonts w:asciiTheme="majorHAnsi" w:eastAsiaTheme="majorEastAsia" w:hAnsiTheme="majorHAnsi" w:cstheme="majorHAnsi"/>
          <w:lang w:eastAsia="hr-HR"/>
        </w:rPr>
        <w:t xml:space="preserve">. godine. Strateški okvir je definiran </w:t>
      </w:r>
      <w:r w:rsidRPr="002408C7">
        <w:rPr>
          <w:rFonts w:asciiTheme="majorHAnsi" w:eastAsiaTheme="majorEastAsia" w:hAnsiTheme="majorHAnsi" w:cstheme="majorHAnsi"/>
          <w:lang w:eastAsia="hr-HR"/>
        </w:rPr>
        <w:t>kroz 1</w:t>
      </w:r>
      <w:r w:rsidR="007068EE" w:rsidRPr="002408C7">
        <w:rPr>
          <w:rFonts w:asciiTheme="majorHAnsi" w:eastAsiaTheme="majorEastAsia" w:hAnsiTheme="majorHAnsi" w:cstheme="majorHAnsi"/>
          <w:lang w:eastAsia="hr-HR"/>
        </w:rPr>
        <w:t>4</w:t>
      </w:r>
      <w:r w:rsidRPr="002408C7">
        <w:rPr>
          <w:rFonts w:asciiTheme="majorHAnsi" w:eastAsiaTheme="majorEastAsia" w:hAnsiTheme="majorHAnsi" w:cstheme="majorHAnsi"/>
          <w:lang w:eastAsia="hr-HR"/>
        </w:rPr>
        <w:t xml:space="preserve"> razvojnih mjera: Lokalna uprava i administracija, Uređenje naselja i stanovanje, Komunalno gospodarstvo, </w:t>
      </w:r>
      <w:r w:rsidR="007068EE" w:rsidRPr="002408C7">
        <w:rPr>
          <w:rFonts w:asciiTheme="majorHAnsi" w:eastAsiaTheme="majorEastAsia" w:hAnsiTheme="majorHAnsi" w:cstheme="majorHAnsi"/>
          <w:lang w:eastAsia="hr-HR"/>
        </w:rPr>
        <w:t>P</w:t>
      </w:r>
      <w:r w:rsidRPr="002408C7">
        <w:rPr>
          <w:rFonts w:asciiTheme="majorHAnsi" w:eastAsiaTheme="majorEastAsia" w:hAnsiTheme="majorHAnsi" w:cstheme="majorHAnsi"/>
          <w:lang w:eastAsia="hr-HR"/>
        </w:rPr>
        <w:t>romet i održavanje javnih prometnica, Prostorno i urbanističko planiranje, Zaštita i unaprjeđenje prirodnog okoliša,</w:t>
      </w:r>
      <w:r w:rsidR="00C97732">
        <w:rPr>
          <w:rFonts w:asciiTheme="majorHAnsi" w:eastAsiaTheme="majorEastAsia" w:hAnsiTheme="majorHAnsi" w:cstheme="majorHAnsi"/>
          <w:lang w:eastAsia="hr-HR"/>
        </w:rPr>
        <w:t xml:space="preserve"> </w:t>
      </w:r>
      <w:r w:rsidRPr="002408C7">
        <w:rPr>
          <w:rFonts w:asciiTheme="majorHAnsi" w:eastAsiaTheme="majorEastAsia" w:hAnsiTheme="majorHAnsi" w:cstheme="majorHAnsi"/>
          <w:lang w:eastAsia="hr-HR"/>
        </w:rPr>
        <w:t>Gospodarski razvoj, Kultura, tjelesna kultura i sport,  Demografija, Socijalna skrb, Briga o djeci, Odgoj i obrazovanje, Protupožarna i civilna zaštita, Primarna zdravstvena zaštita. S</w:t>
      </w:r>
      <w:r w:rsidRPr="00FB0FCD">
        <w:rPr>
          <w:rFonts w:asciiTheme="majorHAnsi" w:eastAsiaTheme="majorEastAsia" w:hAnsiTheme="majorHAnsi" w:cstheme="majorHAnsi"/>
          <w:lang w:eastAsia="hr-HR"/>
        </w:rPr>
        <w:t xml:space="preserve">ve navedene mjere odgovaraju djelokrugu rada Grada </w:t>
      </w:r>
      <w:r>
        <w:rPr>
          <w:rFonts w:asciiTheme="majorHAnsi" w:eastAsiaTheme="majorEastAsia" w:hAnsiTheme="majorHAnsi" w:cstheme="majorHAnsi"/>
          <w:lang w:eastAsia="hr-HR"/>
        </w:rPr>
        <w:t>Otočca</w:t>
      </w:r>
      <w:r w:rsidRPr="00FB0FCD">
        <w:rPr>
          <w:rFonts w:asciiTheme="majorHAnsi" w:eastAsiaTheme="majorEastAsia" w:hAnsiTheme="majorHAnsi" w:cstheme="majorHAnsi"/>
          <w:lang w:eastAsia="hr-HR"/>
        </w:rPr>
        <w:t>.</w:t>
      </w:r>
    </w:p>
    <w:p w14:paraId="1DBD08F7" w14:textId="5AFFA048" w:rsidR="00FB0FCD" w:rsidRPr="004D0980" w:rsidRDefault="004D0980" w:rsidP="00FB0FCD">
      <w:pPr>
        <w:jc w:val="both"/>
        <w:rPr>
          <w:rFonts w:asciiTheme="majorHAnsi" w:eastAsiaTheme="majorEastAsia" w:hAnsiTheme="majorHAnsi" w:cstheme="majorHAnsi"/>
          <w:lang w:eastAsia="hr-HR"/>
        </w:rPr>
      </w:pPr>
      <w:r w:rsidRPr="004D0980">
        <w:rPr>
          <w:rFonts w:asciiTheme="majorHAnsi" w:eastAsiaTheme="majorEastAsia" w:hAnsiTheme="majorHAnsi" w:cstheme="majorHAnsi"/>
          <w:lang w:eastAsia="hr-HR"/>
        </w:rPr>
        <w:t xml:space="preserve">U nastavku su prikazane mjere za ostvarenje posebnih ciljeva </w:t>
      </w:r>
      <w:r>
        <w:rPr>
          <w:rFonts w:asciiTheme="majorHAnsi" w:eastAsiaTheme="majorEastAsia" w:hAnsiTheme="majorHAnsi" w:cstheme="majorHAnsi"/>
          <w:lang w:eastAsia="hr-HR"/>
        </w:rPr>
        <w:t>Plana razvoja Ličko -senjske županije</w:t>
      </w:r>
      <w:r w:rsidR="00FB0FCD">
        <w:rPr>
          <w:rFonts w:asciiTheme="majorHAnsi" w:eastAsiaTheme="majorEastAsia" w:hAnsiTheme="majorHAnsi" w:cstheme="majorHAnsi"/>
          <w:lang w:eastAsia="hr-HR"/>
        </w:rPr>
        <w:t xml:space="preserve"> do 2027.</w:t>
      </w:r>
      <w:r w:rsidR="007068EE">
        <w:rPr>
          <w:rFonts w:asciiTheme="majorHAnsi" w:eastAsiaTheme="majorEastAsia" w:hAnsiTheme="majorHAnsi" w:cstheme="majorHAnsi"/>
          <w:lang w:eastAsia="hr-HR"/>
        </w:rPr>
        <w:t xml:space="preserve"> </w:t>
      </w:r>
      <w:r w:rsidR="00FB0FCD" w:rsidRPr="004D0980">
        <w:rPr>
          <w:rFonts w:asciiTheme="majorHAnsi" w:eastAsiaTheme="majorEastAsia" w:hAnsiTheme="majorHAnsi" w:cstheme="majorHAnsi"/>
          <w:lang w:eastAsia="hr-HR"/>
        </w:rPr>
        <w:t xml:space="preserve">Sve mjere su usklađene s hijerarhijski višim strateškim aktima na </w:t>
      </w:r>
      <w:r w:rsidR="007068EE">
        <w:rPr>
          <w:rFonts w:asciiTheme="majorHAnsi" w:eastAsiaTheme="majorEastAsia" w:hAnsiTheme="majorHAnsi" w:cstheme="majorHAnsi"/>
          <w:lang w:eastAsia="hr-HR"/>
        </w:rPr>
        <w:t xml:space="preserve">nacionalnoj </w:t>
      </w:r>
      <w:r w:rsidR="00FB0FCD" w:rsidRPr="004D0980">
        <w:rPr>
          <w:rFonts w:asciiTheme="majorHAnsi" w:eastAsiaTheme="majorEastAsia" w:hAnsiTheme="majorHAnsi" w:cstheme="majorHAnsi"/>
          <w:lang w:eastAsia="hr-HR"/>
        </w:rPr>
        <w:t>razini</w:t>
      </w:r>
      <w:r w:rsidR="007068EE">
        <w:rPr>
          <w:rFonts w:asciiTheme="majorHAnsi" w:eastAsiaTheme="majorEastAsia" w:hAnsiTheme="majorHAnsi" w:cstheme="majorHAnsi"/>
          <w:lang w:eastAsia="hr-HR"/>
        </w:rPr>
        <w:t xml:space="preserve">, na razini </w:t>
      </w:r>
      <w:r w:rsidR="00FB0FCD" w:rsidRPr="004D0980">
        <w:rPr>
          <w:rFonts w:asciiTheme="majorHAnsi" w:eastAsiaTheme="majorEastAsia" w:hAnsiTheme="majorHAnsi" w:cstheme="majorHAnsi"/>
          <w:lang w:eastAsia="hr-HR"/>
        </w:rPr>
        <w:t>županije i lokalnim strategijama</w:t>
      </w:r>
      <w:r w:rsidR="007068EE">
        <w:rPr>
          <w:rFonts w:asciiTheme="majorHAnsi" w:eastAsiaTheme="majorEastAsia" w:hAnsiTheme="majorHAnsi" w:cstheme="majorHAnsi"/>
          <w:lang w:eastAsia="hr-HR"/>
        </w:rPr>
        <w:t>.</w:t>
      </w:r>
      <w:r w:rsidR="00FB0FCD" w:rsidRPr="004D0980">
        <w:rPr>
          <w:rFonts w:asciiTheme="majorHAnsi" w:eastAsiaTheme="majorEastAsia" w:hAnsiTheme="majorHAnsi" w:cstheme="majorHAnsi"/>
          <w:lang w:eastAsia="hr-HR"/>
        </w:rPr>
        <w:t xml:space="preserve"> </w:t>
      </w:r>
      <w:r w:rsidR="007068EE">
        <w:rPr>
          <w:rFonts w:asciiTheme="majorHAnsi" w:eastAsiaTheme="majorEastAsia" w:hAnsiTheme="majorHAnsi" w:cstheme="majorHAnsi"/>
          <w:lang w:eastAsia="hr-HR"/>
        </w:rPr>
        <w:t>S</w:t>
      </w:r>
      <w:r w:rsidR="00FB0FCD" w:rsidRPr="004D0980">
        <w:rPr>
          <w:rFonts w:asciiTheme="majorHAnsi" w:eastAsiaTheme="majorEastAsia" w:hAnsiTheme="majorHAnsi" w:cstheme="majorHAnsi"/>
          <w:lang w:eastAsia="hr-HR"/>
        </w:rPr>
        <w:t xml:space="preserve">astavni dio </w:t>
      </w:r>
      <w:r w:rsidR="007068EE">
        <w:rPr>
          <w:rFonts w:asciiTheme="majorHAnsi" w:eastAsiaTheme="majorEastAsia" w:hAnsiTheme="majorHAnsi" w:cstheme="majorHAnsi"/>
          <w:lang w:eastAsia="hr-HR"/>
        </w:rPr>
        <w:t xml:space="preserve">Provedbenog programa je </w:t>
      </w:r>
      <w:r w:rsidR="00FB0FCD">
        <w:rPr>
          <w:rFonts w:asciiTheme="majorHAnsi" w:eastAsiaTheme="majorEastAsia" w:hAnsiTheme="majorHAnsi" w:cstheme="majorHAnsi"/>
          <w:lang w:eastAsia="hr-HR"/>
        </w:rPr>
        <w:t>P</w:t>
      </w:r>
      <w:r w:rsidR="00FB0FCD" w:rsidRPr="004D0980">
        <w:rPr>
          <w:rFonts w:asciiTheme="majorHAnsi" w:eastAsiaTheme="majorEastAsia" w:hAnsiTheme="majorHAnsi" w:cstheme="majorHAnsi"/>
          <w:lang w:eastAsia="hr-HR"/>
        </w:rPr>
        <w:t xml:space="preserve">RILOG 1., u kojem je tablično prikazana cjelokupna struktura </w:t>
      </w:r>
      <w:r w:rsidR="00FB0FCD">
        <w:rPr>
          <w:rFonts w:asciiTheme="majorHAnsi" w:eastAsiaTheme="majorEastAsia" w:hAnsiTheme="majorHAnsi" w:cstheme="majorHAnsi"/>
          <w:lang w:eastAsia="hr-HR"/>
        </w:rPr>
        <w:t>povezanost</w:t>
      </w:r>
      <w:r w:rsidR="00C97732">
        <w:rPr>
          <w:rFonts w:asciiTheme="majorHAnsi" w:eastAsiaTheme="majorEastAsia" w:hAnsiTheme="majorHAnsi" w:cstheme="majorHAnsi"/>
          <w:lang w:eastAsia="hr-HR"/>
        </w:rPr>
        <w:t>i</w:t>
      </w:r>
      <w:r w:rsidR="00FB0FCD">
        <w:rPr>
          <w:rFonts w:asciiTheme="majorHAnsi" w:eastAsiaTheme="majorEastAsia" w:hAnsiTheme="majorHAnsi" w:cstheme="majorHAnsi"/>
          <w:lang w:eastAsia="hr-HR"/>
        </w:rPr>
        <w:t xml:space="preserve"> sa županijskim strateškim ciljevima i ciljevima održivog razvoja, </w:t>
      </w:r>
      <w:r w:rsidR="00FB0FCD" w:rsidRPr="004D0980">
        <w:rPr>
          <w:rFonts w:asciiTheme="majorHAnsi" w:eastAsiaTheme="majorEastAsia" w:hAnsiTheme="majorHAnsi" w:cstheme="majorHAnsi"/>
          <w:lang w:eastAsia="hr-HR"/>
        </w:rPr>
        <w:t>mjera, aktivnosti, pokazatelja i financijskih pokazatelja za jednostavniji pregled</w:t>
      </w:r>
      <w:r w:rsidR="007068EE">
        <w:rPr>
          <w:rFonts w:asciiTheme="majorHAnsi" w:eastAsiaTheme="majorEastAsia" w:hAnsiTheme="majorHAnsi" w:cstheme="majorHAnsi"/>
          <w:lang w:eastAsia="hr-HR"/>
        </w:rPr>
        <w:t xml:space="preserve">, </w:t>
      </w:r>
      <w:r w:rsidR="00FB0FCD" w:rsidRPr="004D0980">
        <w:rPr>
          <w:rFonts w:asciiTheme="majorHAnsi" w:eastAsiaTheme="majorEastAsia" w:hAnsiTheme="majorHAnsi" w:cstheme="majorHAnsi"/>
          <w:lang w:eastAsia="hr-HR"/>
        </w:rPr>
        <w:t>provedbu</w:t>
      </w:r>
      <w:r w:rsidR="007068EE">
        <w:rPr>
          <w:rFonts w:asciiTheme="majorHAnsi" w:eastAsiaTheme="majorEastAsia" w:hAnsiTheme="majorHAnsi" w:cstheme="majorHAnsi"/>
          <w:lang w:eastAsia="hr-HR"/>
        </w:rPr>
        <w:t xml:space="preserve"> i izvještavanje</w:t>
      </w:r>
      <w:r w:rsidR="00FB0FCD" w:rsidRPr="004D0980">
        <w:rPr>
          <w:rFonts w:asciiTheme="majorHAnsi" w:eastAsiaTheme="majorEastAsia" w:hAnsiTheme="majorHAnsi" w:cstheme="majorHAnsi"/>
          <w:lang w:eastAsia="hr-HR"/>
        </w:rPr>
        <w:t>.</w:t>
      </w:r>
    </w:p>
    <w:p w14:paraId="3E10A166" w14:textId="3D58F44E" w:rsidR="004D0980" w:rsidRDefault="00FB0FCD" w:rsidP="002B39BD">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Za svaku mjeru definirani su </w:t>
      </w:r>
      <w:r w:rsidR="004D0980" w:rsidRPr="004D0980">
        <w:rPr>
          <w:rFonts w:asciiTheme="majorHAnsi" w:eastAsiaTheme="majorEastAsia" w:hAnsiTheme="majorHAnsi" w:cstheme="majorHAnsi"/>
          <w:lang w:eastAsia="hr-HR"/>
        </w:rPr>
        <w:t>pokazatelj</w:t>
      </w:r>
      <w:r>
        <w:rPr>
          <w:rFonts w:asciiTheme="majorHAnsi" w:eastAsiaTheme="majorEastAsia" w:hAnsiTheme="majorHAnsi" w:cstheme="majorHAnsi"/>
          <w:lang w:eastAsia="hr-HR"/>
        </w:rPr>
        <w:t>i</w:t>
      </w:r>
      <w:r w:rsidR="004D0980" w:rsidRPr="004D0980">
        <w:rPr>
          <w:rFonts w:asciiTheme="majorHAnsi" w:eastAsiaTheme="majorEastAsia" w:hAnsiTheme="majorHAnsi" w:cstheme="majorHAnsi"/>
          <w:lang w:eastAsia="hr-HR"/>
        </w:rPr>
        <w:t xml:space="preserve"> rezultata, zajedno s početnim i ciljnim vrijednostima za razdoblje provedbe</w:t>
      </w:r>
      <w:r w:rsidR="000B6CA2">
        <w:rPr>
          <w:rFonts w:asciiTheme="majorHAnsi" w:eastAsiaTheme="majorEastAsia" w:hAnsiTheme="majorHAnsi" w:cstheme="majorHAnsi"/>
          <w:lang w:eastAsia="hr-HR"/>
        </w:rPr>
        <w:t xml:space="preserve"> u Prilogu 1.</w:t>
      </w:r>
      <w:r w:rsidR="004D0980" w:rsidRPr="004D0980">
        <w:rPr>
          <w:rFonts w:asciiTheme="majorHAnsi" w:eastAsiaTheme="majorEastAsia" w:hAnsiTheme="majorHAnsi" w:cstheme="majorHAnsi"/>
          <w:lang w:eastAsia="hr-HR"/>
        </w:rPr>
        <w:t xml:space="preserve">, usklađene s RACER kriterijima radi kvalitete praćenja i evaluacije. Također, za svaku mjeru procijenjeni su troškovi provedbe, a utvrđena je i poveznica s programskom klasifikacijom </w:t>
      </w:r>
      <w:r>
        <w:rPr>
          <w:rFonts w:asciiTheme="majorHAnsi" w:eastAsiaTheme="majorEastAsia" w:hAnsiTheme="majorHAnsi" w:cstheme="majorHAnsi"/>
          <w:lang w:eastAsia="hr-HR"/>
        </w:rPr>
        <w:t>P</w:t>
      </w:r>
      <w:r w:rsidR="004D0980" w:rsidRPr="004D0980">
        <w:rPr>
          <w:rFonts w:asciiTheme="majorHAnsi" w:eastAsiaTheme="majorEastAsia" w:hAnsiTheme="majorHAnsi" w:cstheme="majorHAnsi"/>
          <w:lang w:eastAsia="hr-HR"/>
        </w:rPr>
        <w:t xml:space="preserve">roračuna </w:t>
      </w:r>
      <w:r>
        <w:rPr>
          <w:rFonts w:asciiTheme="majorHAnsi" w:eastAsiaTheme="majorEastAsia" w:hAnsiTheme="majorHAnsi" w:cstheme="majorHAnsi"/>
          <w:lang w:eastAsia="hr-HR"/>
        </w:rPr>
        <w:t xml:space="preserve">Grada Otočca za </w:t>
      </w:r>
      <w:r w:rsidRPr="00773543">
        <w:rPr>
          <w:rFonts w:asciiTheme="majorHAnsi" w:eastAsiaTheme="majorEastAsia" w:hAnsiTheme="majorHAnsi" w:cstheme="majorHAnsi"/>
          <w:lang w:eastAsia="hr-HR"/>
        </w:rPr>
        <w:t>202</w:t>
      </w:r>
      <w:r w:rsidR="00773543" w:rsidRPr="00773543">
        <w:rPr>
          <w:rFonts w:asciiTheme="majorHAnsi" w:eastAsiaTheme="majorEastAsia" w:hAnsiTheme="majorHAnsi" w:cstheme="majorHAnsi"/>
          <w:lang w:eastAsia="hr-HR"/>
        </w:rPr>
        <w:t>5</w:t>
      </w:r>
      <w:r w:rsidRPr="00773543">
        <w:rPr>
          <w:rFonts w:asciiTheme="majorHAnsi" w:eastAsiaTheme="majorEastAsia" w:hAnsiTheme="majorHAnsi" w:cstheme="majorHAnsi"/>
          <w:lang w:eastAsia="hr-HR"/>
        </w:rPr>
        <w:t>. godinu s projekcijama za 202</w:t>
      </w:r>
      <w:r w:rsidR="00773543" w:rsidRPr="00773543">
        <w:rPr>
          <w:rFonts w:asciiTheme="majorHAnsi" w:eastAsiaTheme="majorEastAsia" w:hAnsiTheme="majorHAnsi" w:cstheme="majorHAnsi"/>
          <w:lang w:eastAsia="hr-HR"/>
        </w:rPr>
        <w:t>6</w:t>
      </w:r>
      <w:r w:rsidRPr="00773543">
        <w:rPr>
          <w:rFonts w:asciiTheme="majorHAnsi" w:eastAsiaTheme="majorEastAsia" w:hAnsiTheme="majorHAnsi" w:cstheme="majorHAnsi"/>
          <w:lang w:eastAsia="hr-HR"/>
        </w:rPr>
        <w:t>. i 202</w:t>
      </w:r>
      <w:r w:rsidR="00773543" w:rsidRPr="00773543">
        <w:rPr>
          <w:rFonts w:asciiTheme="majorHAnsi" w:eastAsiaTheme="majorEastAsia" w:hAnsiTheme="majorHAnsi" w:cstheme="majorHAnsi"/>
          <w:lang w:eastAsia="hr-HR"/>
        </w:rPr>
        <w:t>7. do usvajanja Proračuna za 2026. s projekcijama do 2028. kada će se pristupiti reviziji programa</w:t>
      </w:r>
      <w:r w:rsidRPr="00773543">
        <w:rPr>
          <w:rFonts w:asciiTheme="majorHAnsi" w:eastAsiaTheme="majorEastAsia" w:hAnsiTheme="majorHAnsi" w:cstheme="majorHAnsi"/>
          <w:lang w:eastAsia="hr-HR"/>
        </w:rPr>
        <w:t xml:space="preserve">. </w:t>
      </w:r>
    </w:p>
    <w:p w14:paraId="511BD311" w14:textId="77777777" w:rsidR="004D0980" w:rsidRDefault="004D0980" w:rsidP="002B39BD">
      <w:pPr>
        <w:jc w:val="both"/>
        <w:rPr>
          <w:rFonts w:asciiTheme="majorHAnsi" w:eastAsiaTheme="majorEastAsia" w:hAnsiTheme="majorHAnsi" w:cstheme="majorHAnsi"/>
          <w:lang w:eastAsia="hr-HR"/>
        </w:rPr>
      </w:pPr>
    </w:p>
    <w:p w14:paraId="7234E520" w14:textId="4B3234C9" w:rsidR="001C231B" w:rsidRDefault="001C231B" w:rsidP="00471AEE">
      <w:pPr>
        <w:jc w:val="both"/>
        <w:rPr>
          <w:rFonts w:asciiTheme="majorHAnsi" w:eastAsiaTheme="majorEastAsia" w:hAnsiTheme="majorHAnsi" w:cstheme="majorHAnsi"/>
          <w:b/>
          <w:bCs/>
          <w:sz w:val="20"/>
          <w:szCs w:val="20"/>
          <w:lang w:eastAsia="hr-HR"/>
        </w:rPr>
      </w:pPr>
      <w:r>
        <w:rPr>
          <w:rFonts w:asciiTheme="majorHAnsi" w:eastAsiaTheme="majorEastAsia" w:hAnsiTheme="majorHAnsi" w:cstheme="majorHAnsi"/>
          <w:b/>
          <w:bCs/>
          <w:noProof/>
          <w:sz w:val="20"/>
          <w:szCs w:val="20"/>
          <w:lang w:eastAsia="hr-HR"/>
        </w:rPr>
        <mc:AlternateContent>
          <mc:Choice Requires="wps">
            <w:drawing>
              <wp:anchor distT="0" distB="0" distL="114300" distR="114300" simplePos="0" relativeHeight="251685888" behindDoc="0" locked="0" layoutInCell="1" allowOverlap="1" wp14:anchorId="68A75C8B" wp14:editId="04869926">
                <wp:simplePos x="0" y="0"/>
                <wp:positionH relativeFrom="column">
                  <wp:posOffset>5080</wp:posOffset>
                </wp:positionH>
                <wp:positionV relativeFrom="paragraph">
                  <wp:posOffset>-213995</wp:posOffset>
                </wp:positionV>
                <wp:extent cx="3124200" cy="333375"/>
                <wp:effectExtent l="95250" t="57150" r="38100" b="85725"/>
                <wp:wrapNone/>
                <wp:docPr id="910387287" name="Pravokutnik: zaobljeni kutovi 14"/>
                <wp:cNvGraphicFramePr/>
                <a:graphic xmlns:a="http://schemas.openxmlformats.org/drawingml/2006/main">
                  <a:graphicData uri="http://schemas.microsoft.com/office/word/2010/wordprocessingShape">
                    <wps:wsp>
                      <wps:cNvSpPr/>
                      <wps:spPr>
                        <a:xfrm>
                          <a:off x="0" y="0"/>
                          <a:ext cx="3124200" cy="333375"/>
                        </a:xfrm>
                        <a:prstGeom prst="roundRect">
                          <a:avLst/>
                        </a:prstGeom>
                        <a:gradFill>
                          <a:gsLst>
                            <a:gs pos="2000">
                              <a:schemeClr val="bg1"/>
                            </a:gs>
                            <a:gs pos="67000">
                              <a:schemeClr val="accent4">
                                <a:lumMod val="20000"/>
                                <a:lumOff val="80000"/>
                              </a:schemeClr>
                            </a:gs>
                            <a:gs pos="100000">
                              <a:schemeClr val="accent4">
                                <a:lumMod val="105000"/>
                                <a:satMod val="103000"/>
                                <a:tint val="73000"/>
                              </a:schemeClr>
                            </a:gs>
                            <a:gs pos="100000">
                              <a:schemeClr val="accent4">
                                <a:lumMod val="105000"/>
                                <a:satMod val="109000"/>
                                <a:tint val="81000"/>
                              </a:schemeClr>
                            </a:gs>
                          </a:gsLst>
                        </a:gradFill>
                        <a:ln/>
                        <a:effectLst>
                          <a:outerShdw blurRad="50800" dist="38100" dir="10800000" algn="r"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4F80C4FD" w14:textId="25E5F82B" w:rsidR="001C231B" w:rsidRPr="00283612" w:rsidRDefault="001C231B" w:rsidP="00283612">
                            <w:pPr>
                              <w:pStyle w:val="Odlomakpopisa"/>
                              <w:numPr>
                                <w:ilvl w:val="0"/>
                                <w:numId w:val="33"/>
                              </w:numPr>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t>Lokalna uprava i administracija</w:t>
                            </w:r>
                          </w:p>
                          <w:p w14:paraId="40746096" w14:textId="624C9FF1" w:rsidR="001C231B" w:rsidRDefault="001C231B" w:rsidP="001C23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75C8B" id="Pravokutnik: zaobljeni kutovi 14" o:spid="_x0000_s1039" style="position:absolute;left:0;text-align:left;margin-left:.4pt;margin-top:-16.85pt;width:246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" fillcolor="white [3212]" strokecolor="#ffc000 [3207]" strokeweight=".5pt">
                <v:fill color2="#ffcc31 [2615]" rotate="t" colors="0 white;1311f white;43909f #fff2cc;1 #ffd78e" focus="100%" type="gradient">
                  <o:fill v:ext="view" type="gradientUnscaled"/>
                </v:fill>
                <v:stroke joinstyle="miter"/>
                <v:shadow on="t" color="black" opacity="26214f" origin=".5" offset="-3pt,0"/>
                <v:textbox>
                  <w:txbxContent>
                    <w:p w14:paraId="4F80C4FD" w14:textId="25E5F82B" w:rsidR="001C231B" w:rsidRPr="00283612" w:rsidRDefault="001C231B" w:rsidP="00283612">
                      <w:pPr>
                        <w:pStyle w:val="Odlomakpopisa"/>
                        <w:numPr>
                          <w:ilvl w:val="0"/>
                          <w:numId w:val="33"/>
                        </w:numPr>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t>Lokalna uprava i administracija</w:t>
                      </w:r>
                    </w:p>
                    <w:p w14:paraId="40746096" w14:textId="624C9FF1" w:rsidR="001C231B" w:rsidRDefault="001C231B" w:rsidP="001C231B">
                      <w:pPr>
                        <w:jc w:val="center"/>
                      </w:pPr>
                    </w:p>
                  </w:txbxContent>
                </v:textbox>
              </v:roundrect>
            </w:pict>
          </mc:Fallback>
        </mc:AlternateContent>
      </w:r>
    </w:p>
    <w:p w14:paraId="43C4E168" w14:textId="4C2EA065" w:rsidR="001C231B" w:rsidRDefault="009C4E59" w:rsidP="001C231B">
      <w:pPr>
        <w:jc w:val="both"/>
        <w:rPr>
          <w:rFonts w:asciiTheme="majorHAnsi" w:eastAsiaTheme="majorEastAsia" w:hAnsiTheme="majorHAnsi" w:cstheme="majorHAnsi"/>
          <w:lang w:eastAsia="hr-HR"/>
        </w:rPr>
      </w:pPr>
      <w:r w:rsidRPr="009C4E59">
        <w:rPr>
          <w:rFonts w:asciiTheme="majorHAnsi" w:eastAsiaTheme="majorEastAsia" w:hAnsiTheme="majorHAnsi" w:cstheme="majorHAnsi"/>
          <w:lang w:eastAsia="hr-HR"/>
        </w:rPr>
        <w:t>Provedba ove mjere usmjerena je na jačanje transparentnog, učinkovitog i inkluzivnog rada lokalne uprave kroz redovito funkcioniranje predstavničkih i izvršnih tijela, gradskih upravnih odjela, mjesnih odbora, političkih stranaka i savjetodavnih tijela. Time se osiguravaju potrebni uvjeti i dostupnost usluga koji omogućuju aktivno sudjelovanje građana u procesima donošenja odluka.</w:t>
      </w:r>
      <w:r w:rsidR="00581E34">
        <w:rPr>
          <w:rFonts w:asciiTheme="majorHAnsi" w:eastAsiaTheme="majorEastAsia" w:hAnsiTheme="majorHAnsi" w:cstheme="majorHAnsi"/>
          <w:lang w:eastAsia="hr-HR"/>
        </w:rPr>
        <w:t xml:space="preserve"> </w:t>
      </w:r>
      <w:r w:rsidR="001C231B" w:rsidRPr="00904FAE">
        <w:rPr>
          <w:rFonts w:asciiTheme="majorHAnsi" w:eastAsiaTheme="majorEastAsia" w:hAnsiTheme="majorHAnsi" w:cstheme="majorHAnsi"/>
          <w:lang w:eastAsia="hr-HR"/>
        </w:rPr>
        <w:t>Provedbom mjere osigurava se kontinuitet demokratskih procesa, jača participacija građana te unapređuje materijalno-tehnička opremljenost tijela lokalne uprave, što doprinosi ostvarivanju posebnog cilja jačanja upravljačkih kapaciteta i kvalitete javne uprave.</w:t>
      </w:r>
    </w:p>
    <w:p w14:paraId="1B42E5D5" w14:textId="739B3BF8" w:rsidR="001C231B" w:rsidRDefault="001C231B" w:rsidP="00471AEE">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Ključne aktivnosti</w:t>
      </w:r>
      <w:r w:rsidR="00904FAE">
        <w:rPr>
          <w:rFonts w:asciiTheme="majorHAnsi" w:eastAsiaTheme="majorEastAsia" w:hAnsiTheme="majorHAnsi" w:cstheme="majorHAnsi"/>
          <w:lang w:eastAsia="hr-HR"/>
        </w:rPr>
        <w:t>:</w:t>
      </w:r>
    </w:p>
    <w:p w14:paraId="287B8FA7" w14:textId="6595D42D" w:rsidR="00A4650A" w:rsidRDefault="00A4650A" w:rsidP="00904FAE">
      <w:pPr>
        <w:pStyle w:val="Odlomakpopisa"/>
        <w:numPr>
          <w:ilvl w:val="0"/>
          <w:numId w:val="32"/>
        </w:num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Redovan rad </w:t>
      </w:r>
      <w:r w:rsidRPr="00904FAE">
        <w:rPr>
          <w:rFonts w:asciiTheme="majorHAnsi" w:eastAsiaTheme="majorEastAsia" w:hAnsiTheme="majorHAnsi" w:cstheme="majorHAnsi"/>
          <w:lang w:eastAsia="hr-HR"/>
        </w:rPr>
        <w:t>predstavničkog i izvršnog tijela</w:t>
      </w:r>
      <w:r>
        <w:rPr>
          <w:rFonts w:asciiTheme="majorHAnsi" w:eastAsiaTheme="majorEastAsia" w:hAnsiTheme="majorHAnsi" w:cstheme="majorHAnsi"/>
          <w:lang w:eastAsia="hr-HR"/>
        </w:rPr>
        <w:t xml:space="preserve">, </w:t>
      </w:r>
      <w:r w:rsidRPr="00904FAE">
        <w:rPr>
          <w:rFonts w:asciiTheme="majorHAnsi" w:eastAsiaTheme="majorEastAsia" w:hAnsiTheme="majorHAnsi" w:cstheme="majorHAnsi"/>
          <w:lang w:eastAsia="hr-HR"/>
        </w:rPr>
        <w:t>gradskih upravnih tijela</w:t>
      </w:r>
      <w:r>
        <w:rPr>
          <w:rFonts w:asciiTheme="majorHAnsi" w:eastAsiaTheme="majorEastAsia" w:hAnsiTheme="majorHAnsi" w:cstheme="majorHAnsi"/>
          <w:lang w:eastAsia="hr-HR"/>
        </w:rPr>
        <w:t xml:space="preserve"> </w:t>
      </w:r>
      <w:r w:rsidRPr="00904FAE">
        <w:rPr>
          <w:rFonts w:asciiTheme="majorHAnsi" w:eastAsiaTheme="majorEastAsia" w:hAnsiTheme="majorHAnsi" w:cstheme="majorHAnsi"/>
          <w:lang w:eastAsia="hr-HR"/>
        </w:rPr>
        <w:t>i savjetodavnih tijela</w:t>
      </w:r>
    </w:p>
    <w:p w14:paraId="0176DA52" w14:textId="3FF9B537" w:rsidR="001C231B" w:rsidRPr="00904FAE" w:rsidRDefault="001C231B" w:rsidP="00904FAE">
      <w:pPr>
        <w:pStyle w:val="Odlomakpopisa"/>
        <w:numPr>
          <w:ilvl w:val="0"/>
          <w:numId w:val="32"/>
        </w:numPr>
        <w:jc w:val="both"/>
        <w:rPr>
          <w:rFonts w:asciiTheme="majorHAnsi" w:eastAsiaTheme="majorEastAsia" w:hAnsiTheme="majorHAnsi" w:cstheme="majorHAnsi"/>
          <w:lang w:eastAsia="hr-HR"/>
        </w:rPr>
      </w:pPr>
      <w:r w:rsidRPr="00904FAE">
        <w:rPr>
          <w:rFonts w:asciiTheme="majorHAnsi" w:eastAsiaTheme="majorEastAsia" w:hAnsiTheme="majorHAnsi" w:cstheme="majorHAnsi"/>
          <w:lang w:eastAsia="hr-HR"/>
        </w:rPr>
        <w:t>Nadogradnja One City aplikacije s novim značajkama koje omogućavaju bržu i kvalitetniju komunikaciju s gradskim službama i ustanovama. Proširenje usluga u okviru programa “Otvoreni Grad”</w:t>
      </w:r>
    </w:p>
    <w:p w14:paraId="41FD8A10" w14:textId="30CDC60B" w:rsidR="00A4650A" w:rsidRDefault="001C231B" w:rsidP="00904FAE">
      <w:pPr>
        <w:pStyle w:val="Odlomakpopisa"/>
        <w:numPr>
          <w:ilvl w:val="0"/>
          <w:numId w:val="32"/>
        </w:numPr>
        <w:jc w:val="both"/>
        <w:rPr>
          <w:rFonts w:asciiTheme="majorHAnsi" w:eastAsiaTheme="majorEastAsia" w:hAnsiTheme="majorHAnsi" w:cstheme="majorHAnsi"/>
          <w:lang w:eastAsia="hr-HR"/>
        </w:rPr>
      </w:pPr>
      <w:r w:rsidRPr="00904FAE">
        <w:rPr>
          <w:rFonts w:asciiTheme="majorHAnsi" w:eastAsiaTheme="majorEastAsia" w:hAnsiTheme="majorHAnsi" w:cstheme="majorHAnsi"/>
          <w:lang w:eastAsia="hr-HR"/>
        </w:rPr>
        <w:t>Potpuni prijelaz na digitalno uredsko poslovanje</w:t>
      </w:r>
    </w:p>
    <w:p w14:paraId="47A21AA9" w14:textId="0CCD1F22" w:rsidR="001C231B" w:rsidRPr="00904FAE" w:rsidRDefault="001C231B" w:rsidP="00904FAE">
      <w:pPr>
        <w:pStyle w:val="Odlomakpopisa"/>
        <w:numPr>
          <w:ilvl w:val="0"/>
          <w:numId w:val="32"/>
        </w:numPr>
        <w:jc w:val="both"/>
        <w:rPr>
          <w:rFonts w:asciiTheme="majorHAnsi" w:eastAsiaTheme="majorEastAsia" w:hAnsiTheme="majorHAnsi" w:cstheme="majorHAnsi"/>
          <w:lang w:eastAsia="hr-HR"/>
        </w:rPr>
      </w:pPr>
      <w:r w:rsidRPr="00904FAE">
        <w:rPr>
          <w:rFonts w:asciiTheme="majorHAnsi" w:eastAsiaTheme="majorEastAsia" w:hAnsiTheme="majorHAnsi" w:cstheme="majorHAnsi"/>
          <w:lang w:eastAsia="hr-HR"/>
        </w:rPr>
        <w:t>Program “Mjesni projekti građana” - prijedlozi građana za projekte do 15.000 eura, odabir projekta za manje komunalne zahvate kroz sustava glasovanja</w:t>
      </w:r>
    </w:p>
    <w:p w14:paraId="629E5E91" w14:textId="61336C43" w:rsidR="001C231B" w:rsidRDefault="001C231B" w:rsidP="00904FAE">
      <w:pPr>
        <w:pStyle w:val="Odlomakpopisa"/>
        <w:numPr>
          <w:ilvl w:val="0"/>
          <w:numId w:val="32"/>
        </w:numPr>
        <w:jc w:val="both"/>
        <w:rPr>
          <w:rFonts w:asciiTheme="majorHAnsi" w:eastAsiaTheme="majorEastAsia" w:hAnsiTheme="majorHAnsi" w:cstheme="majorHAnsi"/>
          <w:lang w:eastAsia="hr-HR"/>
        </w:rPr>
      </w:pPr>
      <w:r w:rsidRPr="00904FAE">
        <w:rPr>
          <w:rFonts w:asciiTheme="majorHAnsi" w:eastAsiaTheme="majorEastAsia" w:hAnsiTheme="majorHAnsi" w:cstheme="majorHAnsi"/>
          <w:lang w:eastAsia="hr-HR"/>
        </w:rPr>
        <w:t>Jačanje kapaciteta udruga</w:t>
      </w:r>
      <w:r w:rsidR="00904FAE">
        <w:rPr>
          <w:rFonts w:asciiTheme="majorHAnsi" w:eastAsiaTheme="majorEastAsia" w:hAnsiTheme="majorHAnsi" w:cstheme="majorHAnsi"/>
          <w:lang w:eastAsia="hr-HR"/>
        </w:rPr>
        <w:t xml:space="preserve"> </w:t>
      </w:r>
      <w:r w:rsidRPr="00904FAE">
        <w:rPr>
          <w:rFonts w:asciiTheme="majorHAnsi" w:eastAsiaTheme="majorEastAsia" w:hAnsiTheme="majorHAnsi" w:cstheme="majorHAnsi"/>
          <w:lang w:eastAsia="hr-HR"/>
        </w:rPr>
        <w:t xml:space="preserve"> - savjetovanja o financiranju, nacionalnim i EU fondovima, upravljanje projektima</w:t>
      </w:r>
    </w:p>
    <w:p w14:paraId="18DCF11D" w14:textId="6A6BB0B7" w:rsidR="00B65990" w:rsidRDefault="00B65990" w:rsidP="00B65990">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Pokazatelji rezultata:</w:t>
      </w:r>
    </w:p>
    <w:p w14:paraId="557E7839" w14:textId="57416362" w:rsidR="00B65990" w:rsidRPr="00314C63" w:rsidRDefault="00B65990" w:rsidP="00314C63">
      <w:pPr>
        <w:pStyle w:val="Odlomakpopisa"/>
        <w:numPr>
          <w:ilvl w:val="0"/>
          <w:numId w:val="34"/>
        </w:numPr>
        <w:jc w:val="both"/>
        <w:rPr>
          <w:rFonts w:asciiTheme="majorHAnsi" w:eastAsiaTheme="majorEastAsia" w:hAnsiTheme="majorHAnsi" w:cstheme="majorHAnsi"/>
          <w:lang w:eastAsia="hr-HR"/>
        </w:rPr>
      </w:pPr>
      <w:r w:rsidRPr="00314C63">
        <w:rPr>
          <w:rFonts w:asciiTheme="majorHAnsi" w:eastAsiaTheme="majorEastAsia" w:hAnsiTheme="majorHAnsi" w:cstheme="majorHAnsi"/>
          <w:lang w:eastAsia="hr-HR"/>
        </w:rPr>
        <w:t>Broj financiranih tijela</w:t>
      </w:r>
    </w:p>
    <w:p w14:paraId="32D91E95" w14:textId="0EC11A66" w:rsidR="00B65990" w:rsidRPr="00314C63" w:rsidRDefault="00B65990" w:rsidP="00314C63">
      <w:pPr>
        <w:pStyle w:val="Odlomakpopisa"/>
        <w:numPr>
          <w:ilvl w:val="0"/>
          <w:numId w:val="34"/>
        </w:numPr>
        <w:jc w:val="both"/>
        <w:rPr>
          <w:rFonts w:asciiTheme="majorHAnsi" w:eastAsiaTheme="majorEastAsia" w:hAnsiTheme="majorHAnsi" w:cstheme="majorHAnsi"/>
          <w:lang w:eastAsia="hr-HR"/>
        </w:rPr>
      </w:pPr>
      <w:r w:rsidRPr="00314C63">
        <w:rPr>
          <w:rFonts w:asciiTheme="majorHAnsi" w:eastAsiaTheme="majorEastAsia" w:hAnsiTheme="majorHAnsi" w:cstheme="majorHAnsi"/>
          <w:lang w:eastAsia="hr-HR"/>
        </w:rPr>
        <w:t>Broj izrađenih aplikacija</w:t>
      </w:r>
    </w:p>
    <w:p w14:paraId="36D0E585" w14:textId="232F2E98" w:rsidR="00B65990" w:rsidRDefault="00B65990" w:rsidP="00314C63">
      <w:pPr>
        <w:pStyle w:val="Odlomakpopisa"/>
        <w:numPr>
          <w:ilvl w:val="0"/>
          <w:numId w:val="34"/>
        </w:numPr>
        <w:jc w:val="both"/>
        <w:rPr>
          <w:rFonts w:asciiTheme="majorHAnsi" w:eastAsiaTheme="majorEastAsia" w:hAnsiTheme="majorHAnsi" w:cstheme="majorHAnsi"/>
          <w:lang w:eastAsia="hr-HR"/>
        </w:rPr>
      </w:pPr>
      <w:r w:rsidRPr="00314C63">
        <w:rPr>
          <w:rFonts w:asciiTheme="majorHAnsi" w:eastAsiaTheme="majorEastAsia" w:hAnsiTheme="majorHAnsi" w:cstheme="majorHAnsi"/>
          <w:lang w:eastAsia="hr-HR"/>
        </w:rPr>
        <w:t>Broj projekata</w:t>
      </w:r>
    </w:p>
    <w:p w14:paraId="2C641A44" w14:textId="77777777" w:rsidR="00581E34" w:rsidRPr="00581E34" w:rsidRDefault="00581E34" w:rsidP="00581E34">
      <w:pPr>
        <w:jc w:val="both"/>
        <w:rPr>
          <w:rFonts w:asciiTheme="majorHAnsi" w:eastAsiaTheme="majorEastAsia" w:hAnsiTheme="majorHAnsi" w:cstheme="majorHAnsi"/>
          <w:lang w:eastAsia="hr-HR"/>
        </w:rPr>
      </w:pPr>
      <w:r w:rsidRPr="00581E34">
        <w:rPr>
          <w:rFonts w:asciiTheme="majorHAnsi" w:eastAsiaTheme="majorEastAsia" w:hAnsiTheme="majorHAnsi" w:cstheme="majorHAnsi"/>
          <w:lang w:eastAsia="hr-HR"/>
        </w:rPr>
        <w:t>Rok provedbe mjere: Prosinac, 2029.</w:t>
      </w:r>
    </w:p>
    <w:p w14:paraId="11AEEF45" w14:textId="4A051233" w:rsidR="00904FAE" w:rsidRPr="00283612" w:rsidRDefault="00904FAE" w:rsidP="00283612">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t>Doprinos ciljevima Planu razvoja Ličko-senjske županije do 2027.</w:t>
      </w:r>
    </w:p>
    <w:p w14:paraId="290B91E8" w14:textId="4A885C76" w:rsidR="00283612" w:rsidRDefault="004F6372" w:rsidP="00283612">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M</w:t>
      </w:r>
      <w:r w:rsidR="00283612" w:rsidRPr="00283612">
        <w:rPr>
          <w:rFonts w:asciiTheme="majorHAnsi" w:eastAsiaTheme="majorEastAsia" w:hAnsiTheme="majorHAnsi" w:cstheme="majorHAnsi"/>
          <w:lang w:eastAsia="hr-HR"/>
        </w:rPr>
        <w:t>jer</w:t>
      </w:r>
      <w:r w:rsidR="00283612">
        <w:rPr>
          <w:rFonts w:asciiTheme="majorHAnsi" w:eastAsiaTheme="majorEastAsia" w:hAnsiTheme="majorHAnsi" w:cstheme="majorHAnsi"/>
          <w:lang w:eastAsia="hr-HR"/>
        </w:rPr>
        <w:t>a</w:t>
      </w:r>
      <w:r w:rsidR="00283612" w:rsidRPr="00283612">
        <w:rPr>
          <w:rFonts w:asciiTheme="majorHAnsi" w:eastAsiaTheme="majorEastAsia" w:hAnsiTheme="majorHAnsi" w:cstheme="majorHAnsi"/>
          <w:lang w:eastAsia="hr-HR"/>
        </w:rPr>
        <w:t xml:space="preserve"> doprinos</w:t>
      </w:r>
      <w:r w:rsidR="00283612">
        <w:rPr>
          <w:rFonts w:asciiTheme="majorHAnsi" w:eastAsiaTheme="majorEastAsia" w:hAnsiTheme="majorHAnsi" w:cstheme="majorHAnsi"/>
          <w:lang w:eastAsia="hr-HR"/>
        </w:rPr>
        <w:t>i</w:t>
      </w:r>
      <w:r w:rsidR="00283612" w:rsidRPr="00283612">
        <w:rPr>
          <w:rFonts w:asciiTheme="majorHAnsi" w:eastAsiaTheme="majorEastAsia" w:hAnsiTheme="majorHAnsi" w:cstheme="majorHAnsi"/>
          <w:lang w:eastAsia="hr-HR"/>
        </w:rPr>
        <w:t xml:space="preserve"> </w:t>
      </w:r>
      <w:r w:rsidR="009C4E59" w:rsidRPr="009C4E59">
        <w:rPr>
          <w:rFonts w:asciiTheme="majorHAnsi" w:eastAsiaTheme="majorEastAsia" w:hAnsiTheme="majorHAnsi" w:cstheme="majorHAnsi"/>
          <w:b/>
          <w:bCs/>
          <w:lang w:eastAsia="hr-HR"/>
        </w:rPr>
        <w:t xml:space="preserve">PC5 – Pametni gradovi i sela </w:t>
      </w:r>
      <w:r w:rsidR="00283612" w:rsidRPr="00283612">
        <w:rPr>
          <w:rFonts w:asciiTheme="majorHAnsi" w:eastAsiaTheme="majorEastAsia" w:hAnsiTheme="majorHAnsi" w:cstheme="majorHAnsi"/>
          <w:lang w:eastAsia="hr-HR"/>
        </w:rPr>
        <w:t>povećanj</w:t>
      </w:r>
      <w:r w:rsidR="009C4E59">
        <w:rPr>
          <w:rFonts w:asciiTheme="majorHAnsi" w:eastAsiaTheme="majorEastAsia" w:hAnsiTheme="majorHAnsi" w:cstheme="majorHAnsi"/>
          <w:lang w:eastAsia="hr-HR"/>
        </w:rPr>
        <w:t>em</w:t>
      </w:r>
      <w:r w:rsidR="00283612" w:rsidRPr="00283612">
        <w:rPr>
          <w:rFonts w:asciiTheme="majorHAnsi" w:eastAsiaTheme="majorEastAsia" w:hAnsiTheme="majorHAnsi" w:cstheme="majorHAnsi"/>
          <w:lang w:eastAsia="hr-HR"/>
        </w:rPr>
        <w:t xml:space="preserve"> digitalne povezanosti, transparentnosti upravljanja i participacije građana te stvaranj</w:t>
      </w:r>
      <w:r w:rsidR="009C4E59">
        <w:rPr>
          <w:rFonts w:asciiTheme="majorHAnsi" w:eastAsiaTheme="majorEastAsia" w:hAnsiTheme="majorHAnsi" w:cstheme="majorHAnsi"/>
          <w:lang w:eastAsia="hr-HR"/>
        </w:rPr>
        <w:t>em</w:t>
      </w:r>
      <w:r w:rsidR="00283612" w:rsidRPr="00283612">
        <w:rPr>
          <w:rFonts w:asciiTheme="majorHAnsi" w:eastAsiaTheme="majorEastAsia" w:hAnsiTheme="majorHAnsi" w:cstheme="majorHAnsi"/>
          <w:lang w:eastAsia="hr-HR"/>
        </w:rPr>
        <w:t xml:space="preserve"> učinkovitij</w:t>
      </w:r>
      <w:r w:rsidR="00283612">
        <w:rPr>
          <w:rFonts w:asciiTheme="majorHAnsi" w:eastAsiaTheme="majorEastAsia" w:hAnsiTheme="majorHAnsi" w:cstheme="majorHAnsi"/>
          <w:lang w:eastAsia="hr-HR"/>
        </w:rPr>
        <w:t>e</w:t>
      </w:r>
      <w:r w:rsidR="00283612" w:rsidRPr="00283612">
        <w:rPr>
          <w:rFonts w:asciiTheme="majorHAnsi" w:eastAsiaTheme="majorEastAsia" w:hAnsiTheme="majorHAnsi" w:cstheme="majorHAnsi"/>
          <w:lang w:eastAsia="hr-HR"/>
        </w:rPr>
        <w:t xml:space="preserve"> i otvorenij</w:t>
      </w:r>
      <w:r w:rsidR="00283612">
        <w:rPr>
          <w:rFonts w:asciiTheme="majorHAnsi" w:eastAsiaTheme="majorEastAsia" w:hAnsiTheme="majorHAnsi" w:cstheme="majorHAnsi"/>
          <w:lang w:eastAsia="hr-HR"/>
        </w:rPr>
        <w:t>e</w:t>
      </w:r>
      <w:r w:rsidR="00283612" w:rsidRPr="00283612">
        <w:rPr>
          <w:rFonts w:asciiTheme="majorHAnsi" w:eastAsiaTheme="majorEastAsia" w:hAnsiTheme="majorHAnsi" w:cstheme="majorHAnsi"/>
          <w:lang w:eastAsia="hr-HR"/>
        </w:rPr>
        <w:t xml:space="preserve"> lokaln</w:t>
      </w:r>
      <w:r w:rsidR="00283612">
        <w:rPr>
          <w:rFonts w:asciiTheme="majorHAnsi" w:eastAsiaTheme="majorEastAsia" w:hAnsiTheme="majorHAnsi" w:cstheme="majorHAnsi"/>
          <w:lang w:eastAsia="hr-HR"/>
        </w:rPr>
        <w:t xml:space="preserve">e </w:t>
      </w:r>
      <w:r w:rsidR="00283612" w:rsidRPr="00283612">
        <w:rPr>
          <w:rFonts w:asciiTheme="majorHAnsi" w:eastAsiaTheme="majorEastAsia" w:hAnsiTheme="majorHAnsi" w:cstheme="majorHAnsi"/>
          <w:lang w:eastAsia="hr-HR"/>
        </w:rPr>
        <w:t>zajednic</w:t>
      </w:r>
      <w:r w:rsidR="00283612">
        <w:rPr>
          <w:rFonts w:asciiTheme="majorHAnsi" w:eastAsiaTheme="majorEastAsia" w:hAnsiTheme="majorHAnsi" w:cstheme="majorHAnsi"/>
          <w:lang w:eastAsia="hr-HR"/>
        </w:rPr>
        <w:t>e</w:t>
      </w:r>
      <w:r w:rsidR="00283612" w:rsidRPr="00283612">
        <w:rPr>
          <w:rFonts w:asciiTheme="majorHAnsi" w:eastAsiaTheme="majorEastAsia" w:hAnsiTheme="majorHAnsi" w:cstheme="majorHAnsi"/>
          <w:lang w:eastAsia="hr-HR"/>
        </w:rPr>
        <w:t>.</w:t>
      </w:r>
      <w:r w:rsidR="00581E34">
        <w:rPr>
          <w:rFonts w:asciiTheme="majorHAnsi" w:eastAsiaTheme="majorEastAsia" w:hAnsiTheme="majorHAnsi" w:cstheme="majorHAnsi"/>
          <w:lang w:eastAsia="hr-HR"/>
        </w:rPr>
        <w:t xml:space="preserve"> </w:t>
      </w:r>
      <w:r w:rsidR="00283612" w:rsidRPr="00283612">
        <w:rPr>
          <w:rFonts w:asciiTheme="majorHAnsi" w:eastAsiaTheme="majorEastAsia" w:hAnsiTheme="majorHAnsi" w:cstheme="majorHAnsi"/>
          <w:lang w:eastAsia="hr-HR"/>
        </w:rPr>
        <w:t xml:space="preserve">Kroz upotrebu digitalnih alata i pametnih rješenja, </w:t>
      </w:r>
      <w:r w:rsidR="00283612">
        <w:rPr>
          <w:rFonts w:asciiTheme="majorHAnsi" w:eastAsiaTheme="majorEastAsia" w:hAnsiTheme="majorHAnsi" w:cstheme="majorHAnsi"/>
          <w:lang w:eastAsia="hr-HR"/>
        </w:rPr>
        <w:t>Grad Otočac</w:t>
      </w:r>
      <w:r w:rsidR="00283612" w:rsidRPr="00283612">
        <w:rPr>
          <w:rFonts w:asciiTheme="majorHAnsi" w:eastAsiaTheme="majorEastAsia" w:hAnsiTheme="majorHAnsi" w:cstheme="majorHAnsi"/>
          <w:lang w:eastAsia="hr-HR"/>
        </w:rPr>
        <w:t xml:space="preserve"> postaj</w:t>
      </w:r>
      <w:r w:rsidR="00283612">
        <w:rPr>
          <w:rFonts w:asciiTheme="majorHAnsi" w:eastAsiaTheme="majorEastAsia" w:hAnsiTheme="majorHAnsi" w:cstheme="majorHAnsi"/>
          <w:lang w:eastAsia="hr-HR"/>
        </w:rPr>
        <w:t>e</w:t>
      </w:r>
      <w:r w:rsidR="00283612" w:rsidRPr="00283612">
        <w:rPr>
          <w:rFonts w:asciiTheme="majorHAnsi" w:eastAsiaTheme="majorEastAsia" w:hAnsiTheme="majorHAnsi" w:cstheme="majorHAnsi"/>
          <w:lang w:eastAsia="hr-HR"/>
        </w:rPr>
        <w:t xml:space="preserve"> otporniji, uključiviji i održiviji, uz veću dostupnost javnih usluga i smanjenje administrativnih barijera.</w:t>
      </w:r>
    </w:p>
    <w:p w14:paraId="709CBE1C" w14:textId="496371C5" w:rsidR="009C4E59" w:rsidRPr="00283612" w:rsidRDefault="009C4E59" w:rsidP="009C4E59">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t xml:space="preserve">Doprinos </w:t>
      </w:r>
      <w:r>
        <w:rPr>
          <w:rFonts w:asciiTheme="majorHAnsi" w:eastAsiaTheme="majorEastAsia" w:hAnsiTheme="majorHAnsi" w:cstheme="majorHAnsi"/>
          <w:b/>
          <w:bCs/>
          <w:lang w:eastAsia="hr-HR"/>
        </w:rPr>
        <w:t>SDG</w:t>
      </w:r>
    </w:p>
    <w:p w14:paraId="4D2833A6" w14:textId="2C1DC0F3" w:rsidR="009C4E59" w:rsidRDefault="009C4E59" w:rsidP="00283612">
      <w:pPr>
        <w:jc w:val="both"/>
        <w:rPr>
          <w:rFonts w:asciiTheme="majorHAnsi" w:eastAsiaTheme="majorEastAsia" w:hAnsiTheme="majorHAnsi" w:cstheme="majorHAnsi"/>
          <w:lang w:eastAsia="hr-HR"/>
        </w:rPr>
      </w:pPr>
      <w:r w:rsidRPr="009C4E59">
        <w:rPr>
          <w:rFonts w:asciiTheme="majorHAnsi" w:eastAsiaTheme="majorEastAsia" w:hAnsiTheme="majorHAnsi" w:cstheme="majorHAnsi"/>
          <w:lang w:eastAsia="hr-HR"/>
        </w:rPr>
        <w:t xml:space="preserve">Mjera doprinosi ostvarenju </w:t>
      </w:r>
      <w:r w:rsidRPr="009C4E59">
        <w:rPr>
          <w:rFonts w:asciiTheme="majorHAnsi" w:eastAsiaTheme="majorEastAsia" w:hAnsiTheme="majorHAnsi" w:cstheme="majorHAnsi"/>
          <w:b/>
          <w:bCs/>
          <w:lang w:eastAsia="hr-HR"/>
        </w:rPr>
        <w:t>SDG 8</w:t>
      </w:r>
      <w:r w:rsidRPr="009C4E59">
        <w:rPr>
          <w:rFonts w:asciiTheme="majorHAnsi" w:eastAsiaTheme="majorEastAsia" w:hAnsiTheme="majorHAnsi" w:cstheme="majorHAnsi"/>
          <w:lang w:eastAsia="hr-HR"/>
        </w:rPr>
        <w:t xml:space="preserve"> poticanjem digitalne transformacije koja povećava učinkovitost i inovativnost lokalne uprave, čime se stvaraju preduvjeti za </w:t>
      </w:r>
      <w:r w:rsidRPr="009C4E59">
        <w:rPr>
          <w:rFonts w:asciiTheme="majorHAnsi" w:eastAsiaTheme="majorEastAsia" w:hAnsiTheme="majorHAnsi" w:cstheme="majorHAnsi"/>
          <w:b/>
          <w:bCs/>
          <w:lang w:eastAsia="hr-HR"/>
        </w:rPr>
        <w:t>održiv gospodarski rast, zapošljavanje i dostojan rad</w:t>
      </w:r>
      <w:r w:rsidRPr="009C4E59">
        <w:rPr>
          <w:rFonts w:asciiTheme="majorHAnsi" w:eastAsiaTheme="majorEastAsia" w:hAnsiTheme="majorHAnsi" w:cstheme="majorHAnsi"/>
          <w:lang w:eastAsia="hr-HR"/>
        </w:rPr>
        <w:t xml:space="preserve">. Istodobno, podržava </w:t>
      </w:r>
      <w:r w:rsidRPr="009C4E59">
        <w:rPr>
          <w:rFonts w:asciiTheme="majorHAnsi" w:eastAsiaTheme="majorEastAsia" w:hAnsiTheme="majorHAnsi" w:cstheme="majorHAnsi"/>
          <w:b/>
          <w:bCs/>
          <w:lang w:eastAsia="hr-HR"/>
        </w:rPr>
        <w:t>SDG 11</w:t>
      </w:r>
      <w:r w:rsidRPr="009C4E59">
        <w:rPr>
          <w:rFonts w:asciiTheme="majorHAnsi" w:eastAsiaTheme="majorEastAsia" w:hAnsiTheme="majorHAnsi" w:cstheme="majorHAnsi"/>
          <w:lang w:eastAsia="hr-HR"/>
        </w:rPr>
        <w:t xml:space="preserve"> jer kroz pametna rješenja i participativne alate jača </w:t>
      </w:r>
      <w:r w:rsidRPr="009C4E59">
        <w:rPr>
          <w:rFonts w:asciiTheme="majorHAnsi" w:eastAsiaTheme="majorEastAsia" w:hAnsiTheme="majorHAnsi" w:cstheme="majorHAnsi"/>
          <w:b/>
          <w:bCs/>
          <w:lang w:eastAsia="hr-HR"/>
        </w:rPr>
        <w:t>uključivost, otpornost i održivost grad</w:t>
      </w:r>
      <w:r w:rsidR="0032000F">
        <w:rPr>
          <w:rFonts w:asciiTheme="majorHAnsi" w:eastAsiaTheme="majorEastAsia" w:hAnsiTheme="majorHAnsi" w:cstheme="majorHAnsi"/>
          <w:b/>
          <w:bCs/>
          <w:lang w:eastAsia="hr-HR"/>
        </w:rPr>
        <w:t>a</w:t>
      </w:r>
      <w:r w:rsidRPr="009C4E59">
        <w:rPr>
          <w:rFonts w:asciiTheme="majorHAnsi" w:eastAsiaTheme="majorEastAsia" w:hAnsiTheme="majorHAnsi" w:cstheme="majorHAnsi"/>
          <w:b/>
          <w:bCs/>
          <w:lang w:eastAsia="hr-HR"/>
        </w:rPr>
        <w:t xml:space="preserve"> i </w:t>
      </w:r>
      <w:r w:rsidR="0032000F">
        <w:rPr>
          <w:rFonts w:asciiTheme="majorHAnsi" w:eastAsiaTheme="majorEastAsia" w:hAnsiTheme="majorHAnsi" w:cstheme="majorHAnsi"/>
          <w:b/>
          <w:bCs/>
          <w:lang w:eastAsia="hr-HR"/>
        </w:rPr>
        <w:t xml:space="preserve">njegovih </w:t>
      </w:r>
      <w:r w:rsidRPr="009C4E59">
        <w:rPr>
          <w:rFonts w:asciiTheme="majorHAnsi" w:eastAsiaTheme="majorEastAsia" w:hAnsiTheme="majorHAnsi" w:cstheme="majorHAnsi"/>
          <w:b/>
          <w:bCs/>
          <w:lang w:eastAsia="hr-HR"/>
        </w:rPr>
        <w:t>naselja</w:t>
      </w:r>
      <w:r w:rsidRPr="009C4E59">
        <w:rPr>
          <w:rFonts w:asciiTheme="majorHAnsi" w:eastAsiaTheme="majorEastAsia" w:hAnsiTheme="majorHAnsi" w:cstheme="majorHAnsi"/>
          <w:lang w:eastAsia="hr-HR"/>
        </w:rPr>
        <w:t>, omogućujući građanima ravnopravan pristup javnim uslugama i donošenju odluka.</w:t>
      </w:r>
    </w:p>
    <w:tbl>
      <w:tblPr>
        <w:tblW w:w="9219" w:type="dxa"/>
        <w:jc w:val="center"/>
        <w:tblCellSpacing w:w="15" w:type="dxa"/>
        <w:tblBorders>
          <w:top w:val="single" w:sz="4" w:space="0" w:color="auto"/>
          <w:left w:val="single" w:sz="4" w:space="0" w:color="auto"/>
          <w:bottom w:val="single" w:sz="4" w:space="0" w:color="auto"/>
          <w:right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707"/>
        <w:gridCol w:w="1559"/>
        <w:gridCol w:w="5953"/>
      </w:tblGrid>
      <w:tr w:rsidR="00314C63" w:rsidRPr="00314C63" w14:paraId="10EA4903" w14:textId="77777777" w:rsidTr="009B2DAD">
        <w:trPr>
          <w:tblHeader/>
          <w:tblCellSpacing w:w="15" w:type="dxa"/>
          <w:jc w:val="center"/>
        </w:trPr>
        <w:tc>
          <w:tcPr>
            <w:tcW w:w="1662" w:type="dxa"/>
            <w:shd w:val="clear" w:color="auto" w:fill="FFF2CC" w:themeFill="accent4" w:themeFillTint="33"/>
            <w:vAlign w:val="center"/>
            <w:hideMark/>
          </w:tcPr>
          <w:p w14:paraId="1914AEB1" w14:textId="77777777" w:rsidR="00314C63" w:rsidRPr="00314C63" w:rsidRDefault="00314C63" w:rsidP="00314C63">
            <w:pPr>
              <w:spacing w:after="0" w:line="240" w:lineRule="auto"/>
              <w:jc w:val="center"/>
              <w:rPr>
                <w:rFonts w:asciiTheme="majorHAnsi" w:eastAsia="Times New Roman" w:hAnsiTheme="majorHAnsi" w:cstheme="majorHAnsi"/>
                <w:b/>
                <w:bCs/>
                <w:kern w:val="0"/>
                <w:lang w:eastAsia="hr-HR"/>
                <w14:ligatures w14:val="none"/>
              </w:rPr>
            </w:pPr>
            <w:r w:rsidRPr="00314C63">
              <w:rPr>
                <w:rFonts w:asciiTheme="majorHAnsi" w:eastAsia="Times New Roman" w:hAnsiTheme="majorHAnsi" w:cstheme="majorHAnsi"/>
                <w:b/>
                <w:bCs/>
                <w:kern w:val="0"/>
                <w:lang w:eastAsia="hr-HR"/>
                <w14:ligatures w14:val="none"/>
              </w:rPr>
              <w:lastRenderedPageBreak/>
              <w:t>Program</w:t>
            </w:r>
          </w:p>
        </w:tc>
        <w:tc>
          <w:tcPr>
            <w:tcW w:w="1529" w:type="dxa"/>
            <w:shd w:val="clear" w:color="auto" w:fill="FFF2CC" w:themeFill="accent4" w:themeFillTint="33"/>
            <w:vAlign w:val="center"/>
            <w:hideMark/>
          </w:tcPr>
          <w:p w14:paraId="497E8727" w14:textId="77777777" w:rsidR="00314C63" w:rsidRPr="00314C63" w:rsidRDefault="00314C63" w:rsidP="00314C63">
            <w:pPr>
              <w:spacing w:after="0" w:line="240" w:lineRule="auto"/>
              <w:jc w:val="center"/>
              <w:rPr>
                <w:rFonts w:asciiTheme="majorHAnsi" w:eastAsia="Times New Roman" w:hAnsiTheme="majorHAnsi" w:cstheme="majorHAnsi"/>
                <w:b/>
                <w:bCs/>
                <w:kern w:val="0"/>
                <w:lang w:eastAsia="hr-HR"/>
                <w14:ligatures w14:val="none"/>
              </w:rPr>
            </w:pPr>
            <w:r w:rsidRPr="00314C63">
              <w:rPr>
                <w:rFonts w:asciiTheme="majorHAnsi" w:eastAsia="Times New Roman" w:hAnsiTheme="majorHAnsi" w:cstheme="majorHAnsi"/>
                <w:b/>
                <w:bCs/>
                <w:kern w:val="0"/>
                <w:lang w:eastAsia="hr-HR"/>
                <w14:ligatures w14:val="none"/>
              </w:rPr>
              <w:t>Iznos (EUR)</w:t>
            </w:r>
          </w:p>
        </w:tc>
        <w:tc>
          <w:tcPr>
            <w:tcW w:w="5908" w:type="dxa"/>
            <w:shd w:val="clear" w:color="auto" w:fill="FFF2CC" w:themeFill="accent4" w:themeFillTint="33"/>
            <w:vAlign w:val="center"/>
            <w:hideMark/>
          </w:tcPr>
          <w:p w14:paraId="1613CE9E" w14:textId="77777777" w:rsidR="00314C63" w:rsidRPr="00314C63" w:rsidRDefault="00314C63" w:rsidP="00314C63">
            <w:pPr>
              <w:spacing w:after="0" w:line="240" w:lineRule="auto"/>
              <w:jc w:val="center"/>
              <w:rPr>
                <w:rFonts w:asciiTheme="majorHAnsi" w:eastAsia="Times New Roman" w:hAnsiTheme="majorHAnsi" w:cstheme="majorHAnsi"/>
                <w:b/>
                <w:bCs/>
                <w:kern w:val="0"/>
                <w:lang w:eastAsia="hr-HR"/>
                <w14:ligatures w14:val="none"/>
              </w:rPr>
            </w:pPr>
            <w:r w:rsidRPr="00314C63">
              <w:rPr>
                <w:rFonts w:asciiTheme="majorHAnsi" w:eastAsia="Times New Roman" w:hAnsiTheme="majorHAnsi" w:cstheme="majorHAnsi"/>
                <w:b/>
                <w:bCs/>
                <w:kern w:val="0"/>
                <w:lang w:eastAsia="hr-HR"/>
                <w14:ligatures w14:val="none"/>
              </w:rPr>
              <w:t>Aktivnost / Projekt</w:t>
            </w:r>
          </w:p>
        </w:tc>
      </w:tr>
      <w:tr w:rsidR="00314C63" w:rsidRPr="00314C63" w14:paraId="3BAAD2DF" w14:textId="77777777" w:rsidTr="009B2DAD">
        <w:trPr>
          <w:tblHeader/>
          <w:tblCellSpacing w:w="15" w:type="dxa"/>
          <w:jc w:val="center"/>
        </w:trPr>
        <w:tc>
          <w:tcPr>
            <w:tcW w:w="1662" w:type="dxa"/>
            <w:vMerge w:val="restart"/>
            <w:shd w:val="clear" w:color="auto" w:fill="E7E6E6" w:themeFill="background2"/>
            <w:vAlign w:val="center"/>
            <w:hideMark/>
          </w:tcPr>
          <w:p w14:paraId="06FFA1C1"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Program 1005: Donošenje akata i mjera iz djelokruga predstavničkog tijela</w:t>
            </w:r>
          </w:p>
        </w:tc>
        <w:tc>
          <w:tcPr>
            <w:tcW w:w="1529" w:type="dxa"/>
            <w:shd w:val="clear" w:color="auto" w:fill="E7E6E6" w:themeFill="background2"/>
            <w:vAlign w:val="center"/>
            <w:hideMark/>
          </w:tcPr>
          <w:p w14:paraId="17ED1C4B" w14:textId="77777777" w:rsidR="00314C63" w:rsidRPr="00314C63" w:rsidRDefault="00314C63" w:rsidP="00581E34">
            <w:pPr>
              <w:spacing w:after="0" w:line="240" w:lineRule="auto"/>
              <w:jc w:val="right"/>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147.500,00</w:t>
            </w:r>
          </w:p>
        </w:tc>
        <w:tc>
          <w:tcPr>
            <w:tcW w:w="5908" w:type="dxa"/>
            <w:shd w:val="clear" w:color="auto" w:fill="E7E6E6" w:themeFill="background2"/>
            <w:vAlign w:val="center"/>
            <w:hideMark/>
          </w:tcPr>
          <w:p w14:paraId="7E631F0B"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Aktivnost A100501 Redovan rad predstavničkog tijela</w:t>
            </w:r>
          </w:p>
        </w:tc>
      </w:tr>
      <w:tr w:rsidR="00314C63" w:rsidRPr="00314C63" w14:paraId="6EA1D2A6" w14:textId="77777777" w:rsidTr="009B2DAD">
        <w:trPr>
          <w:tblHeader/>
          <w:tblCellSpacing w:w="15" w:type="dxa"/>
          <w:jc w:val="center"/>
        </w:trPr>
        <w:tc>
          <w:tcPr>
            <w:tcW w:w="1662" w:type="dxa"/>
            <w:vMerge/>
            <w:shd w:val="clear" w:color="auto" w:fill="E7E6E6" w:themeFill="background2"/>
            <w:vAlign w:val="center"/>
            <w:hideMark/>
          </w:tcPr>
          <w:p w14:paraId="236881D1"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p>
        </w:tc>
        <w:tc>
          <w:tcPr>
            <w:tcW w:w="1529" w:type="dxa"/>
            <w:shd w:val="clear" w:color="auto" w:fill="E7E6E6" w:themeFill="background2"/>
            <w:vAlign w:val="center"/>
            <w:hideMark/>
          </w:tcPr>
          <w:p w14:paraId="7B48E95E" w14:textId="77777777" w:rsidR="00314C63" w:rsidRPr="00314C63" w:rsidRDefault="00314C63" w:rsidP="00581E34">
            <w:pPr>
              <w:spacing w:after="0" w:line="240" w:lineRule="auto"/>
              <w:jc w:val="right"/>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25.000,00</w:t>
            </w:r>
          </w:p>
        </w:tc>
        <w:tc>
          <w:tcPr>
            <w:tcW w:w="5908" w:type="dxa"/>
            <w:shd w:val="clear" w:color="auto" w:fill="E7E6E6" w:themeFill="background2"/>
            <w:vAlign w:val="center"/>
            <w:hideMark/>
          </w:tcPr>
          <w:p w14:paraId="372DAF10"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Aktivnost A100503 Osnovne funkcije stranaka</w:t>
            </w:r>
          </w:p>
        </w:tc>
      </w:tr>
      <w:tr w:rsidR="00314C63" w:rsidRPr="00314C63" w14:paraId="3B1F4DD2" w14:textId="77777777" w:rsidTr="009B2DAD">
        <w:trPr>
          <w:tblHeader/>
          <w:tblCellSpacing w:w="15" w:type="dxa"/>
          <w:jc w:val="center"/>
        </w:trPr>
        <w:tc>
          <w:tcPr>
            <w:tcW w:w="1662" w:type="dxa"/>
            <w:vMerge/>
            <w:shd w:val="clear" w:color="auto" w:fill="E7E6E6" w:themeFill="background2"/>
            <w:vAlign w:val="center"/>
            <w:hideMark/>
          </w:tcPr>
          <w:p w14:paraId="511B2257"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p>
        </w:tc>
        <w:tc>
          <w:tcPr>
            <w:tcW w:w="1529" w:type="dxa"/>
            <w:shd w:val="clear" w:color="auto" w:fill="E7E6E6" w:themeFill="background2"/>
            <w:vAlign w:val="center"/>
            <w:hideMark/>
          </w:tcPr>
          <w:p w14:paraId="19013D26" w14:textId="77777777" w:rsidR="00314C63" w:rsidRPr="00314C63" w:rsidRDefault="00314C63" w:rsidP="00581E34">
            <w:pPr>
              <w:spacing w:after="0" w:line="240" w:lineRule="auto"/>
              <w:jc w:val="right"/>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10.000,00</w:t>
            </w:r>
          </w:p>
        </w:tc>
        <w:tc>
          <w:tcPr>
            <w:tcW w:w="5908" w:type="dxa"/>
            <w:shd w:val="clear" w:color="auto" w:fill="E7E6E6" w:themeFill="background2"/>
            <w:vAlign w:val="center"/>
            <w:hideMark/>
          </w:tcPr>
          <w:p w14:paraId="5F93909A"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Aktivnost A100504 Gradski savjet mladih Grada Otočca</w:t>
            </w:r>
          </w:p>
        </w:tc>
      </w:tr>
      <w:tr w:rsidR="00314C63" w:rsidRPr="00314C63" w14:paraId="76C5A7C2" w14:textId="77777777" w:rsidTr="009B2DAD">
        <w:trPr>
          <w:tblHeader/>
          <w:tblCellSpacing w:w="15" w:type="dxa"/>
          <w:jc w:val="center"/>
        </w:trPr>
        <w:tc>
          <w:tcPr>
            <w:tcW w:w="1662" w:type="dxa"/>
            <w:vMerge/>
            <w:shd w:val="clear" w:color="auto" w:fill="E7E6E6" w:themeFill="background2"/>
            <w:vAlign w:val="center"/>
            <w:hideMark/>
          </w:tcPr>
          <w:p w14:paraId="3AF93E04"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p>
        </w:tc>
        <w:tc>
          <w:tcPr>
            <w:tcW w:w="1529" w:type="dxa"/>
            <w:shd w:val="clear" w:color="auto" w:fill="E7E6E6" w:themeFill="background2"/>
            <w:vAlign w:val="center"/>
            <w:hideMark/>
          </w:tcPr>
          <w:p w14:paraId="06CCF94C" w14:textId="77777777" w:rsidR="00314C63" w:rsidRPr="00314C63" w:rsidRDefault="00314C63" w:rsidP="00581E34">
            <w:pPr>
              <w:spacing w:after="0" w:line="240" w:lineRule="auto"/>
              <w:jc w:val="right"/>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27.500,00</w:t>
            </w:r>
          </w:p>
        </w:tc>
        <w:tc>
          <w:tcPr>
            <w:tcW w:w="5908" w:type="dxa"/>
            <w:shd w:val="clear" w:color="auto" w:fill="E7E6E6" w:themeFill="background2"/>
            <w:vAlign w:val="center"/>
            <w:hideMark/>
          </w:tcPr>
          <w:p w14:paraId="008483EC"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Kapitalni projekt K100509 Nabava dugotrajne imovine Gradsko vijeće</w:t>
            </w:r>
          </w:p>
        </w:tc>
      </w:tr>
      <w:tr w:rsidR="00314C63" w:rsidRPr="00314C63" w14:paraId="7EB703BA" w14:textId="77777777" w:rsidTr="009B2DAD">
        <w:trPr>
          <w:tblHeader/>
          <w:tblCellSpacing w:w="15" w:type="dxa"/>
          <w:jc w:val="center"/>
        </w:trPr>
        <w:tc>
          <w:tcPr>
            <w:tcW w:w="1662" w:type="dxa"/>
            <w:vMerge/>
            <w:shd w:val="clear" w:color="auto" w:fill="E7E6E6" w:themeFill="background2"/>
            <w:vAlign w:val="center"/>
            <w:hideMark/>
          </w:tcPr>
          <w:p w14:paraId="17C1B212"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p>
        </w:tc>
        <w:tc>
          <w:tcPr>
            <w:tcW w:w="1529" w:type="dxa"/>
            <w:shd w:val="clear" w:color="auto" w:fill="E7E6E6" w:themeFill="background2"/>
            <w:vAlign w:val="center"/>
            <w:hideMark/>
          </w:tcPr>
          <w:p w14:paraId="7CD90D77" w14:textId="77777777" w:rsidR="00314C63" w:rsidRPr="00314C63" w:rsidRDefault="00314C63" w:rsidP="00581E34">
            <w:pPr>
              <w:spacing w:after="0" w:line="240" w:lineRule="auto"/>
              <w:jc w:val="right"/>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149.950,00</w:t>
            </w:r>
          </w:p>
        </w:tc>
        <w:tc>
          <w:tcPr>
            <w:tcW w:w="5908" w:type="dxa"/>
            <w:shd w:val="clear" w:color="auto" w:fill="E7E6E6" w:themeFill="background2"/>
            <w:vAlign w:val="center"/>
            <w:hideMark/>
          </w:tcPr>
          <w:p w14:paraId="2DE67F86"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Aktivnost A100505 Provedba izbora</w:t>
            </w:r>
          </w:p>
        </w:tc>
      </w:tr>
      <w:tr w:rsidR="00314C63" w:rsidRPr="00314C63" w14:paraId="3FE8272B" w14:textId="77777777" w:rsidTr="009B2DAD">
        <w:trPr>
          <w:tblHeader/>
          <w:tblCellSpacing w:w="15" w:type="dxa"/>
          <w:jc w:val="center"/>
        </w:trPr>
        <w:tc>
          <w:tcPr>
            <w:tcW w:w="1662" w:type="dxa"/>
            <w:vMerge/>
            <w:shd w:val="clear" w:color="auto" w:fill="E7E6E6" w:themeFill="background2"/>
            <w:vAlign w:val="center"/>
            <w:hideMark/>
          </w:tcPr>
          <w:p w14:paraId="4E1704C9"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p>
        </w:tc>
        <w:tc>
          <w:tcPr>
            <w:tcW w:w="1529" w:type="dxa"/>
            <w:shd w:val="clear" w:color="auto" w:fill="E7E6E6" w:themeFill="background2"/>
            <w:vAlign w:val="center"/>
            <w:hideMark/>
          </w:tcPr>
          <w:p w14:paraId="641F6391" w14:textId="77777777" w:rsidR="00314C63" w:rsidRPr="00314C63" w:rsidRDefault="00314C63" w:rsidP="00581E34">
            <w:pPr>
              <w:spacing w:after="0" w:line="240" w:lineRule="auto"/>
              <w:jc w:val="right"/>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62.500,00</w:t>
            </w:r>
          </w:p>
        </w:tc>
        <w:tc>
          <w:tcPr>
            <w:tcW w:w="5908" w:type="dxa"/>
            <w:shd w:val="clear" w:color="auto" w:fill="E7E6E6" w:themeFill="background2"/>
            <w:vAlign w:val="center"/>
            <w:hideMark/>
          </w:tcPr>
          <w:p w14:paraId="233B95A2"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Aktivnost A100509 Redovan rad Vijeća srpske nacionalne manjine Grada Otočca</w:t>
            </w:r>
          </w:p>
        </w:tc>
      </w:tr>
      <w:tr w:rsidR="00314C63" w:rsidRPr="00314C63" w14:paraId="3B9656BA" w14:textId="77777777" w:rsidTr="009B2DAD">
        <w:trPr>
          <w:tblHeader/>
          <w:tblCellSpacing w:w="15" w:type="dxa"/>
          <w:jc w:val="center"/>
        </w:trPr>
        <w:tc>
          <w:tcPr>
            <w:tcW w:w="1662" w:type="dxa"/>
            <w:vMerge/>
            <w:shd w:val="clear" w:color="auto" w:fill="E7E6E6" w:themeFill="background2"/>
            <w:vAlign w:val="center"/>
            <w:hideMark/>
          </w:tcPr>
          <w:p w14:paraId="483362C1"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p>
        </w:tc>
        <w:tc>
          <w:tcPr>
            <w:tcW w:w="1529" w:type="dxa"/>
            <w:shd w:val="clear" w:color="auto" w:fill="E7E6E6" w:themeFill="background2"/>
            <w:vAlign w:val="center"/>
            <w:hideMark/>
          </w:tcPr>
          <w:p w14:paraId="7660608C" w14:textId="77777777" w:rsidR="00314C63" w:rsidRPr="00314C63" w:rsidRDefault="00314C63" w:rsidP="00581E34">
            <w:pPr>
              <w:spacing w:after="0" w:line="240" w:lineRule="auto"/>
              <w:jc w:val="right"/>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15.000,00</w:t>
            </w:r>
          </w:p>
        </w:tc>
        <w:tc>
          <w:tcPr>
            <w:tcW w:w="5908" w:type="dxa"/>
            <w:shd w:val="clear" w:color="auto" w:fill="E7E6E6" w:themeFill="background2"/>
            <w:vAlign w:val="center"/>
            <w:hideMark/>
          </w:tcPr>
          <w:p w14:paraId="6A64E447"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Aktivnost A100502 Financiranje mjesnih odbora</w:t>
            </w:r>
          </w:p>
        </w:tc>
      </w:tr>
      <w:tr w:rsidR="00314C63" w:rsidRPr="00314C63" w14:paraId="38DE570C" w14:textId="77777777" w:rsidTr="009B2DAD">
        <w:trPr>
          <w:tblHeader/>
          <w:tblCellSpacing w:w="15" w:type="dxa"/>
          <w:jc w:val="center"/>
        </w:trPr>
        <w:tc>
          <w:tcPr>
            <w:tcW w:w="1662" w:type="dxa"/>
            <w:vMerge w:val="restart"/>
            <w:shd w:val="clear" w:color="auto" w:fill="FFFFFF" w:themeFill="background1"/>
            <w:vAlign w:val="center"/>
            <w:hideMark/>
          </w:tcPr>
          <w:p w14:paraId="1189FCBB"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Program 1001: Donošenje akata i mjera iz djelokruga izvršnog tijela</w:t>
            </w:r>
          </w:p>
        </w:tc>
        <w:tc>
          <w:tcPr>
            <w:tcW w:w="1529" w:type="dxa"/>
            <w:shd w:val="clear" w:color="auto" w:fill="FFFFFF" w:themeFill="background1"/>
            <w:vAlign w:val="center"/>
            <w:hideMark/>
          </w:tcPr>
          <w:p w14:paraId="75B15FA2" w14:textId="77777777" w:rsidR="00314C63" w:rsidRPr="00314C63" w:rsidRDefault="00314C63" w:rsidP="00581E34">
            <w:pPr>
              <w:spacing w:after="0" w:line="240" w:lineRule="auto"/>
              <w:jc w:val="right"/>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362.166,00</w:t>
            </w:r>
          </w:p>
        </w:tc>
        <w:tc>
          <w:tcPr>
            <w:tcW w:w="5908" w:type="dxa"/>
            <w:shd w:val="clear" w:color="auto" w:fill="FFFFFF" w:themeFill="background1"/>
            <w:vAlign w:val="center"/>
            <w:hideMark/>
          </w:tcPr>
          <w:p w14:paraId="30AEB18E"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Aktivnost A100101 Redovan rad Gradonačelnika</w:t>
            </w:r>
          </w:p>
        </w:tc>
      </w:tr>
      <w:tr w:rsidR="00314C63" w:rsidRPr="00314C63" w14:paraId="3473D58F" w14:textId="77777777" w:rsidTr="009B2DAD">
        <w:trPr>
          <w:tblHeader/>
          <w:tblCellSpacing w:w="15" w:type="dxa"/>
          <w:jc w:val="center"/>
        </w:trPr>
        <w:tc>
          <w:tcPr>
            <w:tcW w:w="1662" w:type="dxa"/>
            <w:vMerge/>
            <w:shd w:val="clear" w:color="auto" w:fill="FFFFFF" w:themeFill="background1"/>
            <w:vAlign w:val="center"/>
            <w:hideMark/>
          </w:tcPr>
          <w:p w14:paraId="44BE459F"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p>
        </w:tc>
        <w:tc>
          <w:tcPr>
            <w:tcW w:w="1529" w:type="dxa"/>
            <w:shd w:val="clear" w:color="auto" w:fill="FFFFFF" w:themeFill="background1"/>
            <w:vAlign w:val="center"/>
            <w:hideMark/>
          </w:tcPr>
          <w:p w14:paraId="5281AB91" w14:textId="77777777" w:rsidR="00314C63" w:rsidRPr="00314C63" w:rsidRDefault="00314C63" w:rsidP="00581E34">
            <w:pPr>
              <w:spacing w:after="0" w:line="240" w:lineRule="auto"/>
              <w:jc w:val="right"/>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2.000,00</w:t>
            </w:r>
          </w:p>
        </w:tc>
        <w:tc>
          <w:tcPr>
            <w:tcW w:w="5908" w:type="dxa"/>
            <w:shd w:val="clear" w:color="auto" w:fill="FFFFFF" w:themeFill="background1"/>
            <w:vAlign w:val="center"/>
            <w:hideMark/>
          </w:tcPr>
          <w:p w14:paraId="539FCC77"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Aktivnost A100103 Održavanje opreme za redovnu djelatnost</w:t>
            </w:r>
          </w:p>
        </w:tc>
      </w:tr>
      <w:tr w:rsidR="00314C63" w:rsidRPr="00314C63" w14:paraId="44C71E0D" w14:textId="77777777" w:rsidTr="009B2DAD">
        <w:trPr>
          <w:tblHeader/>
          <w:tblCellSpacing w:w="15" w:type="dxa"/>
          <w:jc w:val="center"/>
        </w:trPr>
        <w:tc>
          <w:tcPr>
            <w:tcW w:w="1662" w:type="dxa"/>
            <w:vMerge/>
            <w:shd w:val="clear" w:color="auto" w:fill="FFFFFF" w:themeFill="background1"/>
            <w:vAlign w:val="center"/>
            <w:hideMark/>
          </w:tcPr>
          <w:p w14:paraId="5AD4B11B"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p>
        </w:tc>
        <w:tc>
          <w:tcPr>
            <w:tcW w:w="1529" w:type="dxa"/>
            <w:shd w:val="clear" w:color="auto" w:fill="FFFFFF" w:themeFill="background1"/>
            <w:vAlign w:val="center"/>
            <w:hideMark/>
          </w:tcPr>
          <w:p w14:paraId="2C9B30B3" w14:textId="77777777" w:rsidR="00314C63" w:rsidRPr="00314C63" w:rsidRDefault="00314C63" w:rsidP="00581E34">
            <w:pPr>
              <w:spacing w:after="0" w:line="240" w:lineRule="auto"/>
              <w:jc w:val="right"/>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100.000,00</w:t>
            </w:r>
          </w:p>
        </w:tc>
        <w:tc>
          <w:tcPr>
            <w:tcW w:w="5908" w:type="dxa"/>
            <w:shd w:val="clear" w:color="auto" w:fill="FFFFFF" w:themeFill="background1"/>
            <w:vAlign w:val="center"/>
            <w:hideMark/>
          </w:tcPr>
          <w:p w14:paraId="58A81F56"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Aktivnost A100104 Tekuća zaliha proračuna</w:t>
            </w:r>
          </w:p>
        </w:tc>
      </w:tr>
      <w:tr w:rsidR="00314C63" w:rsidRPr="00314C63" w14:paraId="38445671" w14:textId="77777777" w:rsidTr="009B2DAD">
        <w:trPr>
          <w:tblHeader/>
          <w:tblCellSpacing w:w="15" w:type="dxa"/>
          <w:jc w:val="center"/>
        </w:trPr>
        <w:tc>
          <w:tcPr>
            <w:tcW w:w="1662" w:type="dxa"/>
            <w:vMerge/>
            <w:shd w:val="clear" w:color="auto" w:fill="FFFFFF" w:themeFill="background1"/>
            <w:vAlign w:val="center"/>
            <w:hideMark/>
          </w:tcPr>
          <w:p w14:paraId="25D8C393"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p>
        </w:tc>
        <w:tc>
          <w:tcPr>
            <w:tcW w:w="1529" w:type="dxa"/>
            <w:shd w:val="clear" w:color="auto" w:fill="FFFFFF" w:themeFill="background1"/>
            <w:vAlign w:val="center"/>
            <w:hideMark/>
          </w:tcPr>
          <w:p w14:paraId="07D392A2" w14:textId="77777777" w:rsidR="00314C63" w:rsidRPr="00314C63" w:rsidRDefault="00314C63" w:rsidP="00581E34">
            <w:pPr>
              <w:spacing w:after="0" w:line="240" w:lineRule="auto"/>
              <w:jc w:val="right"/>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59.000,00</w:t>
            </w:r>
          </w:p>
        </w:tc>
        <w:tc>
          <w:tcPr>
            <w:tcW w:w="5908" w:type="dxa"/>
            <w:shd w:val="clear" w:color="auto" w:fill="FFFFFF" w:themeFill="background1"/>
            <w:vAlign w:val="center"/>
            <w:hideMark/>
          </w:tcPr>
          <w:p w14:paraId="5AACF51E"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Aktivnost A100106 Elektronski mediji i usluge promidžbe i informiranja</w:t>
            </w:r>
          </w:p>
        </w:tc>
      </w:tr>
      <w:tr w:rsidR="00314C63" w:rsidRPr="00314C63" w14:paraId="3AB798C3" w14:textId="77777777" w:rsidTr="009B2DAD">
        <w:trPr>
          <w:tblHeader/>
          <w:tblCellSpacing w:w="15" w:type="dxa"/>
          <w:jc w:val="center"/>
        </w:trPr>
        <w:tc>
          <w:tcPr>
            <w:tcW w:w="1662" w:type="dxa"/>
            <w:vMerge/>
            <w:shd w:val="clear" w:color="auto" w:fill="FFFFFF" w:themeFill="background1"/>
            <w:vAlign w:val="center"/>
            <w:hideMark/>
          </w:tcPr>
          <w:p w14:paraId="30B4FF06"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p>
        </w:tc>
        <w:tc>
          <w:tcPr>
            <w:tcW w:w="1529" w:type="dxa"/>
            <w:shd w:val="clear" w:color="auto" w:fill="FFFFFF" w:themeFill="background1"/>
            <w:vAlign w:val="center"/>
            <w:hideMark/>
          </w:tcPr>
          <w:p w14:paraId="2AA85815" w14:textId="77777777" w:rsidR="00314C63" w:rsidRPr="00314C63" w:rsidRDefault="00314C63" w:rsidP="00581E34">
            <w:pPr>
              <w:spacing w:after="0" w:line="240" w:lineRule="auto"/>
              <w:jc w:val="right"/>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45.000,00</w:t>
            </w:r>
          </w:p>
        </w:tc>
        <w:tc>
          <w:tcPr>
            <w:tcW w:w="5908" w:type="dxa"/>
            <w:shd w:val="clear" w:color="auto" w:fill="FFFFFF" w:themeFill="background1"/>
            <w:vAlign w:val="center"/>
            <w:hideMark/>
          </w:tcPr>
          <w:p w14:paraId="1747DB5F"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Kapitalni projekt K100101 Nabava dugotrajne imovine Gradonačelnika</w:t>
            </w:r>
          </w:p>
        </w:tc>
      </w:tr>
      <w:tr w:rsidR="00314C63" w:rsidRPr="00314C63" w14:paraId="627C2D2E" w14:textId="77777777" w:rsidTr="009B2DAD">
        <w:trPr>
          <w:tblHeader/>
          <w:tblCellSpacing w:w="15" w:type="dxa"/>
          <w:jc w:val="center"/>
        </w:trPr>
        <w:tc>
          <w:tcPr>
            <w:tcW w:w="1662" w:type="dxa"/>
            <w:vMerge w:val="restart"/>
            <w:shd w:val="clear" w:color="auto" w:fill="E7E6E6" w:themeFill="background2"/>
            <w:vAlign w:val="center"/>
            <w:hideMark/>
          </w:tcPr>
          <w:p w14:paraId="306C5518"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 xml:space="preserve">Program 1002: </w:t>
            </w:r>
            <w:r w:rsidRPr="00314C63">
              <w:rPr>
                <w:rFonts w:asciiTheme="majorHAnsi" w:eastAsia="Times New Roman" w:hAnsiTheme="majorHAnsi" w:cstheme="majorHAnsi"/>
                <w:kern w:val="0"/>
                <w:shd w:val="clear" w:color="auto" w:fill="E7E6E6" w:themeFill="background2"/>
                <w:lang w:eastAsia="hr-HR"/>
                <w14:ligatures w14:val="none"/>
              </w:rPr>
              <w:t>Priprema i donošenje akata iz djelokruga Jedinstvenog upravnog</w:t>
            </w:r>
            <w:r w:rsidRPr="00314C63">
              <w:rPr>
                <w:rFonts w:asciiTheme="majorHAnsi" w:eastAsia="Times New Roman" w:hAnsiTheme="majorHAnsi" w:cstheme="majorHAnsi"/>
                <w:kern w:val="0"/>
                <w:lang w:eastAsia="hr-HR"/>
                <w14:ligatures w14:val="none"/>
              </w:rPr>
              <w:t xml:space="preserve"> odjela</w:t>
            </w:r>
          </w:p>
        </w:tc>
        <w:tc>
          <w:tcPr>
            <w:tcW w:w="1529" w:type="dxa"/>
            <w:shd w:val="clear" w:color="auto" w:fill="E7E6E6" w:themeFill="background2"/>
            <w:vAlign w:val="center"/>
            <w:hideMark/>
          </w:tcPr>
          <w:p w14:paraId="470954E8" w14:textId="77777777" w:rsidR="00314C63" w:rsidRPr="00314C63" w:rsidRDefault="00314C63" w:rsidP="00581E34">
            <w:pPr>
              <w:spacing w:after="0" w:line="240" w:lineRule="auto"/>
              <w:jc w:val="right"/>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5.328.275,00</w:t>
            </w:r>
          </w:p>
        </w:tc>
        <w:tc>
          <w:tcPr>
            <w:tcW w:w="5908" w:type="dxa"/>
            <w:shd w:val="clear" w:color="auto" w:fill="E7E6E6" w:themeFill="background2"/>
            <w:vAlign w:val="center"/>
            <w:hideMark/>
          </w:tcPr>
          <w:p w14:paraId="4C0B244B"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Aktivnost A100204 Redovan rad gradskog, administrativnog, tehničkog i stručnog osoblja</w:t>
            </w:r>
          </w:p>
        </w:tc>
      </w:tr>
      <w:tr w:rsidR="00314C63" w:rsidRPr="00314C63" w14:paraId="3460E3FE" w14:textId="77777777" w:rsidTr="009B2DAD">
        <w:trPr>
          <w:tblHeader/>
          <w:tblCellSpacing w:w="15" w:type="dxa"/>
          <w:jc w:val="center"/>
        </w:trPr>
        <w:tc>
          <w:tcPr>
            <w:tcW w:w="1662" w:type="dxa"/>
            <w:vMerge/>
            <w:shd w:val="clear" w:color="auto" w:fill="E7E6E6" w:themeFill="background2"/>
            <w:vAlign w:val="center"/>
            <w:hideMark/>
          </w:tcPr>
          <w:p w14:paraId="50DE390B"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p>
        </w:tc>
        <w:tc>
          <w:tcPr>
            <w:tcW w:w="1529" w:type="dxa"/>
            <w:shd w:val="clear" w:color="auto" w:fill="E7E6E6" w:themeFill="background2"/>
            <w:vAlign w:val="center"/>
            <w:hideMark/>
          </w:tcPr>
          <w:p w14:paraId="783F3415" w14:textId="77777777" w:rsidR="00314C63" w:rsidRPr="00314C63" w:rsidRDefault="00314C63" w:rsidP="00581E34">
            <w:pPr>
              <w:spacing w:after="0" w:line="240" w:lineRule="auto"/>
              <w:jc w:val="right"/>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127.144,00</w:t>
            </w:r>
          </w:p>
        </w:tc>
        <w:tc>
          <w:tcPr>
            <w:tcW w:w="5908" w:type="dxa"/>
            <w:shd w:val="clear" w:color="auto" w:fill="E7E6E6" w:themeFill="background2"/>
            <w:vAlign w:val="center"/>
            <w:hideMark/>
          </w:tcPr>
          <w:p w14:paraId="2BBE08B5"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Aktivnost A100205 Održavanje službenih automobila</w:t>
            </w:r>
          </w:p>
        </w:tc>
      </w:tr>
      <w:tr w:rsidR="00314C63" w:rsidRPr="00314C63" w14:paraId="714B8F99" w14:textId="77777777" w:rsidTr="009B2DAD">
        <w:trPr>
          <w:tblHeader/>
          <w:tblCellSpacing w:w="15" w:type="dxa"/>
          <w:jc w:val="center"/>
        </w:trPr>
        <w:tc>
          <w:tcPr>
            <w:tcW w:w="1662" w:type="dxa"/>
            <w:vMerge/>
            <w:shd w:val="clear" w:color="auto" w:fill="E7E6E6" w:themeFill="background2"/>
            <w:vAlign w:val="center"/>
            <w:hideMark/>
          </w:tcPr>
          <w:p w14:paraId="041751C2"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p>
        </w:tc>
        <w:tc>
          <w:tcPr>
            <w:tcW w:w="1529" w:type="dxa"/>
            <w:shd w:val="clear" w:color="auto" w:fill="E7E6E6" w:themeFill="background2"/>
            <w:vAlign w:val="center"/>
            <w:hideMark/>
          </w:tcPr>
          <w:p w14:paraId="0DA821B9" w14:textId="77777777" w:rsidR="00314C63" w:rsidRPr="00314C63" w:rsidRDefault="00314C63" w:rsidP="00581E34">
            <w:pPr>
              <w:spacing w:after="0" w:line="240" w:lineRule="auto"/>
              <w:jc w:val="right"/>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18.000,00</w:t>
            </w:r>
          </w:p>
        </w:tc>
        <w:tc>
          <w:tcPr>
            <w:tcW w:w="5908" w:type="dxa"/>
            <w:shd w:val="clear" w:color="auto" w:fill="E7E6E6" w:themeFill="background2"/>
            <w:vAlign w:val="center"/>
            <w:hideMark/>
          </w:tcPr>
          <w:p w14:paraId="06226A10"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Aktivnost A100206 Održavanje opreme za redovnu djelatnost</w:t>
            </w:r>
          </w:p>
        </w:tc>
      </w:tr>
      <w:tr w:rsidR="00314C63" w:rsidRPr="00314C63" w14:paraId="5B555233" w14:textId="77777777" w:rsidTr="009B2DAD">
        <w:trPr>
          <w:tblHeader/>
          <w:tblCellSpacing w:w="15" w:type="dxa"/>
          <w:jc w:val="center"/>
        </w:trPr>
        <w:tc>
          <w:tcPr>
            <w:tcW w:w="1662" w:type="dxa"/>
            <w:vMerge/>
            <w:shd w:val="clear" w:color="auto" w:fill="E7E6E6" w:themeFill="background2"/>
            <w:vAlign w:val="center"/>
            <w:hideMark/>
          </w:tcPr>
          <w:p w14:paraId="7AD0CBBA"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p>
        </w:tc>
        <w:tc>
          <w:tcPr>
            <w:tcW w:w="1529" w:type="dxa"/>
            <w:shd w:val="clear" w:color="auto" w:fill="E7E6E6" w:themeFill="background2"/>
            <w:vAlign w:val="center"/>
            <w:hideMark/>
          </w:tcPr>
          <w:p w14:paraId="3724952F" w14:textId="77777777" w:rsidR="00314C63" w:rsidRPr="00314C63" w:rsidRDefault="00314C63" w:rsidP="00581E34">
            <w:pPr>
              <w:spacing w:after="0" w:line="240" w:lineRule="auto"/>
              <w:jc w:val="right"/>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636.500,00</w:t>
            </w:r>
          </w:p>
        </w:tc>
        <w:tc>
          <w:tcPr>
            <w:tcW w:w="5908" w:type="dxa"/>
            <w:shd w:val="clear" w:color="auto" w:fill="E7E6E6" w:themeFill="background2"/>
            <w:vAlign w:val="center"/>
            <w:hideMark/>
          </w:tcPr>
          <w:p w14:paraId="117BF43C"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Aktivnost A100209 Otplata kredita i zajmova</w:t>
            </w:r>
          </w:p>
        </w:tc>
      </w:tr>
      <w:tr w:rsidR="00314C63" w:rsidRPr="00314C63" w14:paraId="524B98B7" w14:textId="77777777" w:rsidTr="009B2DAD">
        <w:trPr>
          <w:tblHeader/>
          <w:tblCellSpacing w:w="15" w:type="dxa"/>
          <w:jc w:val="center"/>
        </w:trPr>
        <w:tc>
          <w:tcPr>
            <w:tcW w:w="1662" w:type="dxa"/>
            <w:vMerge/>
            <w:shd w:val="clear" w:color="auto" w:fill="E7E6E6" w:themeFill="background2"/>
            <w:vAlign w:val="center"/>
            <w:hideMark/>
          </w:tcPr>
          <w:p w14:paraId="733F5567"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p>
        </w:tc>
        <w:tc>
          <w:tcPr>
            <w:tcW w:w="1529" w:type="dxa"/>
            <w:shd w:val="clear" w:color="auto" w:fill="E7E6E6" w:themeFill="background2"/>
            <w:vAlign w:val="center"/>
            <w:hideMark/>
          </w:tcPr>
          <w:p w14:paraId="5FBC3951" w14:textId="77777777" w:rsidR="00314C63" w:rsidRPr="00314C63" w:rsidRDefault="00314C63" w:rsidP="00581E34">
            <w:pPr>
              <w:spacing w:after="0" w:line="240" w:lineRule="auto"/>
              <w:jc w:val="right"/>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111.400,00</w:t>
            </w:r>
          </w:p>
        </w:tc>
        <w:tc>
          <w:tcPr>
            <w:tcW w:w="5908" w:type="dxa"/>
            <w:shd w:val="clear" w:color="auto" w:fill="E7E6E6" w:themeFill="background2"/>
            <w:vAlign w:val="center"/>
            <w:hideMark/>
          </w:tcPr>
          <w:p w14:paraId="52EFBDA7"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Kapitalni projekt K100202 Nabava dugotrajne imovine</w:t>
            </w:r>
          </w:p>
        </w:tc>
      </w:tr>
      <w:tr w:rsidR="00314C63" w:rsidRPr="00314C63" w14:paraId="171DA7BD" w14:textId="77777777" w:rsidTr="009B2DAD">
        <w:trPr>
          <w:tblHeader/>
          <w:tblCellSpacing w:w="15" w:type="dxa"/>
          <w:jc w:val="center"/>
        </w:trPr>
        <w:tc>
          <w:tcPr>
            <w:tcW w:w="1662" w:type="dxa"/>
            <w:vMerge w:val="restart"/>
            <w:shd w:val="clear" w:color="auto" w:fill="FFFFFF" w:themeFill="background1"/>
            <w:vAlign w:val="center"/>
            <w:hideMark/>
          </w:tcPr>
          <w:p w14:paraId="392E97A5"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Program 1021: Tekući i kapitalni projekti</w:t>
            </w:r>
          </w:p>
        </w:tc>
        <w:tc>
          <w:tcPr>
            <w:tcW w:w="1529" w:type="dxa"/>
            <w:shd w:val="clear" w:color="auto" w:fill="FFFFFF" w:themeFill="background1"/>
            <w:vAlign w:val="center"/>
            <w:hideMark/>
          </w:tcPr>
          <w:p w14:paraId="4B7C75C0" w14:textId="77777777" w:rsidR="00314C63" w:rsidRPr="00314C63" w:rsidRDefault="00314C63" w:rsidP="00581E34">
            <w:pPr>
              <w:spacing w:after="0" w:line="240" w:lineRule="auto"/>
              <w:jc w:val="right"/>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40.000,00</w:t>
            </w:r>
          </w:p>
        </w:tc>
        <w:tc>
          <w:tcPr>
            <w:tcW w:w="5908" w:type="dxa"/>
            <w:shd w:val="clear" w:color="auto" w:fill="FFFFFF" w:themeFill="background1"/>
            <w:vAlign w:val="center"/>
            <w:hideMark/>
          </w:tcPr>
          <w:p w14:paraId="00BE144E"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Kapitalni projekt K102103 One City APP sustav</w:t>
            </w:r>
          </w:p>
        </w:tc>
      </w:tr>
      <w:tr w:rsidR="00314C63" w:rsidRPr="00314C63" w14:paraId="68A5366C" w14:textId="77777777" w:rsidTr="009B2DAD">
        <w:trPr>
          <w:tblHeader/>
          <w:tblCellSpacing w:w="15" w:type="dxa"/>
          <w:jc w:val="center"/>
        </w:trPr>
        <w:tc>
          <w:tcPr>
            <w:tcW w:w="1662" w:type="dxa"/>
            <w:vMerge/>
            <w:shd w:val="clear" w:color="auto" w:fill="FFFFFF" w:themeFill="background1"/>
            <w:vAlign w:val="center"/>
            <w:hideMark/>
          </w:tcPr>
          <w:p w14:paraId="67B8C85D" w14:textId="77777777" w:rsidR="00314C63" w:rsidRPr="00314C63" w:rsidRDefault="00314C63" w:rsidP="00314C63">
            <w:pPr>
              <w:spacing w:after="0" w:line="240" w:lineRule="auto"/>
              <w:jc w:val="center"/>
              <w:rPr>
                <w:rFonts w:asciiTheme="majorHAnsi" w:eastAsia="Times New Roman" w:hAnsiTheme="majorHAnsi" w:cstheme="majorHAnsi"/>
                <w:kern w:val="0"/>
                <w:lang w:eastAsia="hr-HR"/>
                <w14:ligatures w14:val="none"/>
              </w:rPr>
            </w:pPr>
          </w:p>
        </w:tc>
        <w:tc>
          <w:tcPr>
            <w:tcW w:w="1529" w:type="dxa"/>
            <w:shd w:val="clear" w:color="auto" w:fill="FFFFFF" w:themeFill="background1"/>
            <w:vAlign w:val="center"/>
            <w:hideMark/>
          </w:tcPr>
          <w:p w14:paraId="36EB80CC" w14:textId="77777777" w:rsidR="00314C63" w:rsidRPr="00314C63" w:rsidRDefault="00314C63" w:rsidP="00581E34">
            <w:pPr>
              <w:spacing w:after="0" w:line="240" w:lineRule="auto"/>
              <w:jc w:val="right"/>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99.955,00</w:t>
            </w:r>
          </w:p>
        </w:tc>
        <w:tc>
          <w:tcPr>
            <w:tcW w:w="5908" w:type="dxa"/>
            <w:shd w:val="clear" w:color="auto" w:fill="FFFFFF" w:themeFill="background1"/>
            <w:vAlign w:val="center"/>
            <w:hideMark/>
          </w:tcPr>
          <w:p w14:paraId="03B8EE93"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Kapitalni projekt K102104 Digitalni Otočac – put prema pametnom i održivom gradu</w:t>
            </w:r>
          </w:p>
        </w:tc>
      </w:tr>
      <w:tr w:rsidR="00314C63" w:rsidRPr="00314C63" w14:paraId="14F9FEB3" w14:textId="77777777" w:rsidTr="009B2DAD">
        <w:trPr>
          <w:tblHeader/>
          <w:tblCellSpacing w:w="15" w:type="dxa"/>
          <w:jc w:val="center"/>
        </w:trPr>
        <w:tc>
          <w:tcPr>
            <w:tcW w:w="1662" w:type="dxa"/>
            <w:vMerge/>
            <w:shd w:val="clear" w:color="auto" w:fill="FFFFFF" w:themeFill="background1"/>
            <w:vAlign w:val="center"/>
            <w:hideMark/>
          </w:tcPr>
          <w:p w14:paraId="2525AFD8" w14:textId="77777777" w:rsidR="00314C63" w:rsidRPr="00314C63" w:rsidRDefault="00314C63" w:rsidP="00314C63">
            <w:pPr>
              <w:spacing w:after="0" w:line="240" w:lineRule="auto"/>
              <w:jc w:val="center"/>
              <w:rPr>
                <w:rFonts w:asciiTheme="majorHAnsi" w:eastAsia="Times New Roman" w:hAnsiTheme="majorHAnsi" w:cstheme="majorHAnsi"/>
                <w:kern w:val="0"/>
                <w:lang w:eastAsia="hr-HR"/>
                <w14:ligatures w14:val="none"/>
              </w:rPr>
            </w:pPr>
          </w:p>
        </w:tc>
        <w:tc>
          <w:tcPr>
            <w:tcW w:w="1529" w:type="dxa"/>
            <w:shd w:val="clear" w:color="auto" w:fill="FFFFFF" w:themeFill="background1"/>
            <w:vAlign w:val="center"/>
            <w:hideMark/>
          </w:tcPr>
          <w:p w14:paraId="31D7A672" w14:textId="77777777" w:rsidR="00314C63" w:rsidRPr="00314C63" w:rsidRDefault="00314C63" w:rsidP="00581E34">
            <w:pPr>
              <w:spacing w:after="0" w:line="240" w:lineRule="auto"/>
              <w:jc w:val="right"/>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100.000,00</w:t>
            </w:r>
          </w:p>
        </w:tc>
        <w:tc>
          <w:tcPr>
            <w:tcW w:w="5908" w:type="dxa"/>
            <w:shd w:val="clear" w:color="auto" w:fill="FFFFFF" w:themeFill="background1"/>
            <w:vAlign w:val="center"/>
            <w:hideMark/>
          </w:tcPr>
          <w:p w14:paraId="39192700" w14:textId="77777777" w:rsidR="00314C63" w:rsidRPr="00314C63" w:rsidRDefault="00314C63" w:rsidP="00CE7A3F">
            <w:pPr>
              <w:spacing w:after="0" w:line="240" w:lineRule="auto"/>
              <w:rPr>
                <w:rFonts w:asciiTheme="majorHAnsi" w:eastAsia="Times New Roman" w:hAnsiTheme="majorHAnsi" w:cstheme="majorHAnsi"/>
                <w:kern w:val="0"/>
                <w:lang w:eastAsia="hr-HR"/>
                <w14:ligatures w14:val="none"/>
              </w:rPr>
            </w:pPr>
            <w:r w:rsidRPr="00314C63">
              <w:rPr>
                <w:rFonts w:asciiTheme="majorHAnsi" w:eastAsia="Times New Roman" w:hAnsiTheme="majorHAnsi" w:cstheme="majorHAnsi"/>
                <w:kern w:val="0"/>
                <w:lang w:eastAsia="hr-HR"/>
                <w14:ligatures w14:val="none"/>
              </w:rPr>
              <w:t>Tekući projekt T102101 Osiguranje sredstava za projekte</w:t>
            </w:r>
          </w:p>
        </w:tc>
      </w:tr>
    </w:tbl>
    <w:p w14:paraId="6D5BE47A" w14:textId="77777777" w:rsidR="00D74EF9" w:rsidRDefault="00D74EF9" w:rsidP="00283612">
      <w:pPr>
        <w:jc w:val="both"/>
        <w:rPr>
          <w:rFonts w:asciiTheme="majorHAnsi" w:eastAsiaTheme="majorEastAsia" w:hAnsiTheme="majorHAnsi" w:cstheme="majorHAnsi"/>
          <w:lang w:eastAsia="hr-HR"/>
        </w:rPr>
      </w:pPr>
    </w:p>
    <w:p w14:paraId="3BB4D552" w14:textId="3982AC0A" w:rsidR="005F4FDF" w:rsidRDefault="00581E34" w:rsidP="00283612">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Detaljan prikaz u Prilogu 1. Provedbenog programa. </w:t>
      </w:r>
    </w:p>
    <w:p w14:paraId="650EDD6A" w14:textId="77777777" w:rsidR="005F4FDF" w:rsidRDefault="005F4FDF">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p w14:paraId="556978CE" w14:textId="065106ED" w:rsidR="005F4FDF" w:rsidRDefault="005F4FDF" w:rsidP="00283612">
      <w:pPr>
        <w:jc w:val="both"/>
        <w:rPr>
          <w:rFonts w:asciiTheme="majorHAnsi" w:eastAsiaTheme="majorEastAsia" w:hAnsiTheme="majorHAnsi" w:cstheme="majorHAnsi"/>
          <w:lang w:eastAsia="hr-HR"/>
        </w:rPr>
      </w:pPr>
      <w:r>
        <w:rPr>
          <w:rFonts w:asciiTheme="majorHAnsi" w:eastAsiaTheme="majorEastAsia" w:hAnsiTheme="majorHAnsi" w:cstheme="majorHAnsi"/>
          <w:b/>
          <w:bCs/>
          <w:noProof/>
          <w:sz w:val="20"/>
          <w:szCs w:val="20"/>
          <w:lang w:eastAsia="hr-HR"/>
        </w:rPr>
        <w:lastRenderedPageBreak/>
        <mc:AlternateContent>
          <mc:Choice Requires="wps">
            <w:drawing>
              <wp:anchor distT="0" distB="0" distL="114300" distR="114300" simplePos="0" relativeHeight="251687936" behindDoc="0" locked="0" layoutInCell="1" allowOverlap="1" wp14:anchorId="770C442D" wp14:editId="2CA067E9">
                <wp:simplePos x="0" y="0"/>
                <wp:positionH relativeFrom="column">
                  <wp:posOffset>0</wp:posOffset>
                </wp:positionH>
                <wp:positionV relativeFrom="paragraph">
                  <wp:posOffset>57150</wp:posOffset>
                </wp:positionV>
                <wp:extent cx="3124200" cy="333375"/>
                <wp:effectExtent l="95250" t="57150" r="38100" b="85725"/>
                <wp:wrapNone/>
                <wp:docPr id="422120191" name="Pravokutnik: zaobljeni kutovi 14"/>
                <wp:cNvGraphicFramePr/>
                <a:graphic xmlns:a="http://schemas.openxmlformats.org/drawingml/2006/main">
                  <a:graphicData uri="http://schemas.microsoft.com/office/word/2010/wordprocessingShape">
                    <wps:wsp>
                      <wps:cNvSpPr/>
                      <wps:spPr>
                        <a:xfrm>
                          <a:off x="0" y="0"/>
                          <a:ext cx="3124200" cy="333375"/>
                        </a:xfrm>
                        <a:prstGeom prst="roundRect">
                          <a:avLst/>
                        </a:prstGeom>
                        <a:gradFill>
                          <a:gsLst>
                            <a:gs pos="2000">
                              <a:schemeClr val="bg1"/>
                            </a:gs>
                            <a:gs pos="67000">
                              <a:schemeClr val="accent4">
                                <a:lumMod val="20000"/>
                                <a:lumOff val="80000"/>
                              </a:schemeClr>
                            </a:gs>
                            <a:gs pos="100000">
                              <a:schemeClr val="accent4">
                                <a:lumMod val="105000"/>
                                <a:satMod val="103000"/>
                                <a:tint val="73000"/>
                              </a:schemeClr>
                            </a:gs>
                            <a:gs pos="100000">
                              <a:schemeClr val="accent4">
                                <a:lumMod val="105000"/>
                                <a:satMod val="109000"/>
                                <a:tint val="81000"/>
                              </a:schemeClr>
                            </a:gs>
                          </a:gsLst>
                        </a:gradFill>
                        <a:ln/>
                        <a:effectLst>
                          <a:outerShdw blurRad="50800" dist="38100" dir="10800000" algn="r"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705F2643" w14:textId="64C4337D" w:rsidR="005F4FDF" w:rsidRDefault="005F4FDF" w:rsidP="005F4FDF">
                            <w:pPr>
                              <w:jc w:val="center"/>
                            </w:pPr>
                            <w:r>
                              <w:rPr>
                                <w:rFonts w:asciiTheme="majorHAnsi" w:eastAsiaTheme="majorEastAsia" w:hAnsiTheme="majorHAnsi" w:cstheme="majorHAnsi"/>
                                <w:b/>
                                <w:bCs/>
                                <w:lang w:eastAsia="hr-HR"/>
                              </w:rPr>
                              <w:t xml:space="preserve">2. </w:t>
                            </w:r>
                            <w:r w:rsidRPr="005F4FDF">
                              <w:rPr>
                                <w:rFonts w:asciiTheme="majorHAnsi" w:eastAsiaTheme="majorEastAsia" w:hAnsiTheme="majorHAnsi" w:cstheme="majorHAnsi"/>
                                <w:b/>
                                <w:bCs/>
                                <w:lang w:eastAsia="hr-HR"/>
                              </w:rPr>
                              <w:t>Uređenje naselja i stanovanje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C442D" id="_x0000_s1040" style="position:absolute;left:0;text-align:left;margin-left:0;margin-top:4.5pt;width:246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" fillcolor="white [3212]" strokecolor="#ffc000 [3207]" strokeweight=".5pt">
                <v:fill color2="#ffcc31 [2615]" rotate="t" colors="0 white;1311f white;43909f #fff2cc;1 #ffd78e" focus="100%" type="gradient">
                  <o:fill v:ext="view" type="gradientUnscaled"/>
                </v:fill>
                <v:stroke joinstyle="miter"/>
                <v:shadow on="t" color="black" opacity="26214f" origin=".5" offset="-3pt,0"/>
                <v:textbox>
                  <w:txbxContent>
                    <w:p w14:paraId="705F2643" w14:textId="64C4337D" w:rsidR="005F4FDF" w:rsidRDefault="005F4FDF" w:rsidP="005F4FDF">
                      <w:pPr>
                        <w:jc w:val="center"/>
                      </w:pPr>
                      <w:r>
                        <w:rPr>
                          <w:rFonts w:asciiTheme="majorHAnsi" w:eastAsiaTheme="majorEastAsia" w:hAnsiTheme="majorHAnsi" w:cstheme="majorHAnsi"/>
                          <w:b/>
                          <w:bCs/>
                          <w:lang w:eastAsia="hr-HR"/>
                        </w:rPr>
                        <w:t xml:space="preserve">2. </w:t>
                      </w:r>
                      <w:r w:rsidRPr="005F4FDF">
                        <w:rPr>
                          <w:rFonts w:asciiTheme="majorHAnsi" w:eastAsiaTheme="majorEastAsia" w:hAnsiTheme="majorHAnsi" w:cstheme="majorHAnsi"/>
                          <w:b/>
                          <w:bCs/>
                          <w:lang w:eastAsia="hr-HR"/>
                        </w:rPr>
                        <w:t>Uređenje naselja i stanovanje</w:t>
                      </w:r>
                    </w:p>
                  </w:txbxContent>
                </v:textbox>
              </v:roundrect>
            </w:pict>
          </mc:Fallback>
        </mc:AlternateContent>
      </w:r>
    </w:p>
    <w:p w14:paraId="2B9706F5" w14:textId="77777777" w:rsidR="005F4FDF" w:rsidRDefault="005F4FDF" w:rsidP="00283612">
      <w:pPr>
        <w:jc w:val="both"/>
        <w:rPr>
          <w:rFonts w:asciiTheme="majorHAnsi" w:eastAsiaTheme="majorEastAsia" w:hAnsiTheme="majorHAnsi" w:cstheme="majorHAnsi"/>
          <w:lang w:eastAsia="hr-HR"/>
        </w:rPr>
      </w:pPr>
    </w:p>
    <w:p w14:paraId="3EB99537" w14:textId="77777777" w:rsidR="005F4FDF" w:rsidRPr="005F4FDF" w:rsidRDefault="005F4FDF" w:rsidP="005F4FDF">
      <w:pPr>
        <w:jc w:val="both"/>
        <w:rPr>
          <w:rFonts w:asciiTheme="majorHAnsi" w:eastAsiaTheme="majorEastAsia" w:hAnsiTheme="majorHAnsi" w:cstheme="majorHAnsi"/>
          <w:lang w:eastAsia="hr-HR"/>
        </w:rPr>
      </w:pPr>
      <w:r w:rsidRPr="005F4FDF">
        <w:rPr>
          <w:rFonts w:asciiTheme="majorHAnsi" w:eastAsiaTheme="majorEastAsia" w:hAnsiTheme="majorHAnsi" w:cstheme="majorHAnsi"/>
          <w:lang w:eastAsia="hr-HR"/>
        </w:rPr>
        <w:t>Svrha provedbe ove mjere je unapređenje kvalitete života stanovnika Grada Otočca kroz plansko, funkcionalno i estetsko uređenje naselja te osiguranje uvjeta za održivo stanovanje, u skladu s važećim zakonima i podzakonskim propisima.</w:t>
      </w:r>
    </w:p>
    <w:p w14:paraId="709E4195" w14:textId="77777777" w:rsidR="005F4FDF" w:rsidRPr="005F4FDF" w:rsidRDefault="005F4FDF" w:rsidP="005F4FDF">
      <w:pPr>
        <w:jc w:val="both"/>
        <w:rPr>
          <w:rFonts w:asciiTheme="majorHAnsi" w:eastAsiaTheme="majorEastAsia" w:hAnsiTheme="majorHAnsi" w:cstheme="majorHAnsi"/>
          <w:lang w:eastAsia="hr-HR"/>
        </w:rPr>
      </w:pPr>
      <w:r w:rsidRPr="005F4FDF">
        <w:rPr>
          <w:rFonts w:asciiTheme="majorHAnsi" w:eastAsiaTheme="majorEastAsia" w:hAnsiTheme="majorHAnsi" w:cstheme="majorHAnsi"/>
          <w:lang w:eastAsia="hr-HR"/>
        </w:rPr>
        <w:t>Poseban naglasak stavlja se na osiguranje pristupačnosti osobama s invaliditetom i smanjene pokretljivosti, povećanje energetske učinkovitosti stambenih i javnih objekata, uređenje trgova, šetnica te očuvanje lokalne kulturne i graditeljske baštine.</w:t>
      </w:r>
    </w:p>
    <w:p w14:paraId="07099EC1" w14:textId="0246F2D5" w:rsidR="005F4FDF" w:rsidRDefault="005F4FDF" w:rsidP="005F4FDF">
      <w:pPr>
        <w:jc w:val="both"/>
        <w:rPr>
          <w:rFonts w:asciiTheme="majorHAnsi" w:eastAsiaTheme="majorEastAsia" w:hAnsiTheme="majorHAnsi" w:cstheme="majorHAnsi"/>
          <w:lang w:eastAsia="hr-HR"/>
        </w:rPr>
      </w:pPr>
      <w:r w:rsidRPr="005F4FDF">
        <w:rPr>
          <w:rFonts w:asciiTheme="majorHAnsi" w:eastAsiaTheme="majorEastAsia" w:hAnsiTheme="majorHAnsi" w:cstheme="majorHAnsi"/>
          <w:lang w:eastAsia="hr-HR"/>
        </w:rPr>
        <w:t>Provedbom ove mjere doprinosi poboljšanju vizualnog identiteta javnih prostora te poticanju ulaganja u obnovu i modernizaciju imovine Grada.</w:t>
      </w:r>
    </w:p>
    <w:p w14:paraId="5304587B" w14:textId="77777777" w:rsidR="00201088" w:rsidRDefault="00201088" w:rsidP="00201088">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Ključne aktivnosti:</w:t>
      </w:r>
    </w:p>
    <w:p w14:paraId="49584492" w14:textId="09FE4652" w:rsidR="00201088" w:rsidRDefault="005838EB" w:rsidP="005838EB">
      <w:pPr>
        <w:pStyle w:val="Odlomakpopisa"/>
        <w:numPr>
          <w:ilvl w:val="0"/>
          <w:numId w:val="37"/>
        </w:numPr>
        <w:jc w:val="both"/>
        <w:rPr>
          <w:rFonts w:asciiTheme="majorHAnsi" w:eastAsiaTheme="majorEastAsia" w:hAnsiTheme="majorHAnsi" w:cstheme="majorHAnsi"/>
          <w:lang w:eastAsia="hr-HR"/>
        </w:rPr>
      </w:pPr>
      <w:r w:rsidRPr="005838EB">
        <w:rPr>
          <w:rFonts w:asciiTheme="majorHAnsi" w:eastAsiaTheme="majorEastAsia" w:hAnsiTheme="majorHAnsi" w:cstheme="majorHAnsi"/>
          <w:lang w:eastAsia="hr-HR"/>
        </w:rPr>
        <w:t>Izgradnja, obnova i opremanje javnih objekata</w:t>
      </w:r>
    </w:p>
    <w:p w14:paraId="11DF3627" w14:textId="1D1B4582" w:rsidR="005838EB" w:rsidRPr="005838EB" w:rsidRDefault="005838EB" w:rsidP="005838EB">
      <w:pPr>
        <w:pStyle w:val="Odlomakpopisa"/>
        <w:numPr>
          <w:ilvl w:val="1"/>
          <w:numId w:val="37"/>
        </w:numPr>
        <w:jc w:val="both"/>
        <w:rPr>
          <w:rFonts w:asciiTheme="majorHAnsi" w:eastAsiaTheme="majorEastAsia" w:hAnsiTheme="majorHAnsi" w:cstheme="majorHAnsi"/>
          <w:lang w:eastAsia="hr-HR"/>
        </w:rPr>
      </w:pPr>
      <w:r w:rsidRPr="005838EB">
        <w:rPr>
          <w:rFonts w:asciiTheme="majorHAnsi" w:eastAsiaTheme="majorEastAsia" w:hAnsiTheme="majorHAnsi" w:cstheme="majorHAnsi"/>
          <w:lang w:eastAsia="hr-HR"/>
        </w:rPr>
        <w:t>Održavanje zgrada u vlasništvu grada</w:t>
      </w:r>
    </w:p>
    <w:p w14:paraId="025B8224" w14:textId="35BD31A5" w:rsidR="005838EB" w:rsidRPr="005838EB" w:rsidRDefault="005838EB" w:rsidP="005838EB">
      <w:pPr>
        <w:pStyle w:val="Odlomakpopisa"/>
        <w:numPr>
          <w:ilvl w:val="1"/>
          <w:numId w:val="37"/>
        </w:numPr>
        <w:jc w:val="both"/>
        <w:rPr>
          <w:rFonts w:asciiTheme="majorHAnsi" w:eastAsiaTheme="majorEastAsia" w:hAnsiTheme="majorHAnsi" w:cstheme="majorHAnsi"/>
          <w:lang w:eastAsia="hr-HR"/>
        </w:rPr>
      </w:pPr>
      <w:r w:rsidRPr="002F461A">
        <w:rPr>
          <w:rFonts w:asciiTheme="majorHAnsi" w:eastAsia="Times New Roman" w:hAnsiTheme="majorHAnsi" w:cstheme="majorHAnsi"/>
          <w:kern w:val="0"/>
          <w:lang w:eastAsia="hr-HR"/>
          <w14:ligatures w14:val="none"/>
        </w:rPr>
        <w:t>Izgradnja i dodatna ulaganja na zgradama (društveni domovi i ost</w:t>
      </w:r>
      <w:r>
        <w:rPr>
          <w:rFonts w:asciiTheme="majorHAnsi" w:eastAsia="Times New Roman" w:hAnsiTheme="majorHAnsi" w:cstheme="majorHAnsi"/>
          <w:kern w:val="0"/>
          <w:lang w:eastAsia="hr-HR"/>
          <w14:ligatures w14:val="none"/>
        </w:rPr>
        <w:t>ale</w:t>
      </w:r>
      <w:r w:rsidRPr="002F461A">
        <w:rPr>
          <w:rFonts w:asciiTheme="majorHAnsi" w:eastAsia="Times New Roman" w:hAnsiTheme="majorHAnsi" w:cstheme="majorHAnsi"/>
          <w:kern w:val="0"/>
          <w:lang w:eastAsia="hr-HR"/>
          <w14:ligatures w14:val="none"/>
        </w:rPr>
        <w:t xml:space="preserve"> zgrade)</w:t>
      </w:r>
    </w:p>
    <w:p w14:paraId="080D7F9E" w14:textId="3DC3247C" w:rsidR="005838EB" w:rsidRDefault="005838EB" w:rsidP="005838EB">
      <w:pPr>
        <w:pStyle w:val="Odlomakpopisa"/>
        <w:numPr>
          <w:ilvl w:val="1"/>
          <w:numId w:val="37"/>
        </w:numPr>
        <w:jc w:val="both"/>
        <w:rPr>
          <w:rFonts w:asciiTheme="majorHAnsi" w:eastAsiaTheme="majorEastAsia" w:hAnsiTheme="majorHAnsi" w:cstheme="majorHAnsi"/>
          <w:lang w:eastAsia="hr-HR"/>
        </w:rPr>
      </w:pPr>
      <w:r w:rsidRPr="005838EB">
        <w:rPr>
          <w:rFonts w:asciiTheme="majorHAnsi" w:eastAsiaTheme="majorEastAsia" w:hAnsiTheme="majorHAnsi" w:cstheme="majorHAnsi"/>
          <w:lang w:eastAsia="hr-HR"/>
        </w:rPr>
        <w:t xml:space="preserve">Energetska obnova javnih zgrada - fasada, krovišta, sustava grijanja </w:t>
      </w:r>
    </w:p>
    <w:p w14:paraId="526C2508" w14:textId="0DB18681" w:rsidR="005838EB" w:rsidRPr="005838EB" w:rsidRDefault="005838EB" w:rsidP="005838EB">
      <w:pPr>
        <w:pStyle w:val="Odlomakpopisa"/>
        <w:numPr>
          <w:ilvl w:val="1"/>
          <w:numId w:val="37"/>
        </w:numPr>
        <w:jc w:val="both"/>
        <w:rPr>
          <w:rFonts w:asciiTheme="majorHAnsi" w:eastAsiaTheme="majorEastAsia" w:hAnsiTheme="majorHAnsi" w:cstheme="majorHAnsi"/>
          <w:lang w:eastAsia="hr-HR"/>
        </w:rPr>
      </w:pPr>
      <w:r w:rsidRPr="005838EB">
        <w:rPr>
          <w:rFonts w:asciiTheme="majorHAnsi" w:eastAsiaTheme="majorEastAsia" w:hAnsiTheme="majorHAnsi" w:cstheme="majorHAnsi"/>
          <w:lang w:eastAsia="hr-HR"/>
        </w:rPr>
        <w:t>Obnova doma u Ličkom Lešću</w:t>
      </w:r>
    </w:p>
    <w:p w14:paraId="19D57595" w14:textId="143C41E8" w:rsidR="005838EB" w:rsidRPr="005838EB" w:rsidRDefault="005838EB" w:rsidP="005838EB">
      <w:pPr>
        <w:pStyle w:val="Odlomakpopisa"/>
        <w:numPr>
          <w:ilvl w:val="1"/>
          <w:numId w:val="37"/>
        </w:numPr>
        <w:jc w:val="both"/>
        <w:rPr>
          <w:rFonts w:asciiTheme="majorHAnsi" w:eastAsiaTheme="majorEastAsia" w:hAnsiTheme="majorHAnsi" w:cstheme="majorHAnsi"/>
          <w:lang w:eastAsia="hr-HR"/>
        </w:rPr>
      </w:pPr>
      <w:r w:rsidRPr="005838EB">
        <w:rPr>
          <w:rFonts w:asciiTheme="majorHAnsi" w:eastAsiaTheme="majorEastAsia" w:hAnsiTheme="majorHAnsi" w:cstheme="majorHAnsi"/>
          <w:lang w:eastAsia="hr-HR"/>
        </w:rPr>
        <w:t>Uređenje dječjih igrališta na području grada</w:t>
      </w:r>
    </w:p>
    <w:p w14:paraId="4A1C1D69" w14:textId="5D0EBDFD" w:rsidR="005838EB" w:rsidRPr="005838EB" w:rsidRDefault="005838EB" w:rsidP="005838EB">
      <w:pPr>
        <w:pStyle w:val="Odlomakpopisa"/>
        <w:numPr>
          <w:ilvl w:val="1"/>
          <w:numId w:val="37"/>
        </w:numPr>
        <w:jc w:val="both"/>
        <w:rPr>
          <w:rFonts w:asciiTheme="majorHAnsi" w:eastAsiaTheme="majorEastAsia" w:hAnsiTheme="majorHAnsi" w:cstheme="majorHAnsi"/>
          <w:lang w:eastAsia="hr-HR"/>
        </w:rPr>
      </w:pPr>
      <w:r w:rsidRPr="005838EB">
        <w:rPr>
          <w:rFonts w:asciiTheme="majorHAnsi" w:eastAsiaTheme="majorEastAsia" w:hAnsiTheme="majorHAnsi" w:cstheme="majorHAnsi"/>
          <w:lang w:eastAsia="hr-HR"/>
        </w:rPr>
        <w:t>Izgradnja objekata na Aerodromu- Putnička zgrada Aerokluba Otočac</w:t>
      </w:r>
    </w:p>
    <w:p w14:paraId="33A12607" w14:textId="199B70B9" w:rsidR="005838EB" w:rsidRPr="005838EB" w:rsidRDefault="005838EB" w:rsidP="005838EB">
      <w:pPr>
        <w:pStyle w:val="Odlomakpopisa"/>
        <w:numPr>
          <w:ilvl w:val="1"/>
          <w:numId w:val="37"/>
        </w:numPr>
        <w:jc w:val="both"/>
        <w:rPr>
          <w:rFonts w:asciiTheme="majorHAnsi" w:eastAsiaTheme="majorEastAsia" w:hAnsiTheme="majorHAnsi" w:cstheme="majorHAnsi"/>
          <w:lang w:eastAsia="hr-HR"/>
        </w:rPr>
      </w:pPr>
      <w:r w:rsidRPr="005838EB">
        <w:rPr>
          <w:rFonts w:asciiTheme="majorHAnsi" w:eastAsiaTheme="majorEastAsia" w:hAnsiTheme="majorHAnsi" w:cstheme="majorHAnsi"/>
          <w:lang w:eastAsia="hr-HR"/>
        </w:rPr>
        <w:t>Obnova zgrade DVD-a Otočac i opremanje</w:t>
      </w:r>
    </w:p>
    <w:p w14:paraId="483CAF10" w14:textId="46A97F8E" w:rsidR="005838EB" w:rsidRPr="005838EB" w:rsidRDefault="005838EB" w:rsidP="005838EB">
      <w:pPr>
        <w:pStyle w:val="Odlomakpopisa"/>
        <w:numPr>
          <w:ilvl w:val="1"/>
          <w:numId w:val="37"/>
        </w:numPr>
        <w:jc w:val="both"/>
        <w:rPr>
          <w:rFonts w:asciiTheme="majorHAnsi" w:eastAsiaTheme="majorEastAsia" w:hAnsiTheme="majorHAnsi" w:cstheme="majorHAnsi"/>
          <w:lang w:eastAsia="hr-HR"/>
        </w:rPr>
      </w:pPr>
      <w:r w:rsidRPr="005838EB">
        <w:rPr>
          <w:rFonts w:asciiTheme="majorHAnsi" w:eastAsiaTheme="majorEastAsia" w:hAnsiTheme="majorHAnsi" w:cstheme="majorHAnsi"/>
          <w:lang w:eastAsia="hr-HR"/>
        </w:rPr>
        <w:t>Stara pekarnica u novom ruhu</w:t>
      </w:r>
    </w:p>
    <w:p w14:paraId="645297FC" w14:textId="77777777" w:rsidR="005838EB" w:rsidRDefault="005838EB" w:rsidP="005838EB">
      <w:pPr>
        <w:pStyle w:val="Odlomakpopisa"/>
        <w:numPr>
          <w:ilvl w:val="1"/>
          <w:numId w:val="37"/>
        </w:numPr>
        <w:jc w:val="both"/>
        <w:rPr>
          <w:rFonts w:asciiTheme="majorHAnsi" w:eastAsiaTheme="majorEastAsia" w:hAnsiTheme="majorHAnsi" w:cstheme="majorHAnsi"/>
          <w:lang w:eastAsia="hr-HR"/>
        </w:rPr>
      </w:pPr>
      <w:r w:rsidRPr="005838EB">
        <w:rPr>
          <w:rFonts w:asciiTheme="majorHAnsi" w:eastAsiaTheme="majorEastAsia" w:hAnsiTheme="majorHAnsi" w:cstheme="majorHAnsi"/>
          <w:lang w:eastAsia="hr-HR"/>
        </w:rPr>
        <w:t>Obnova i uređenje Otočke pivovare Dubravka - zgrade s ciglenim dimnjakom.</w:t>
      </w:r>
    </w:p>
    <w:p w14:paraId="64BFAC99" w14:textId="3FE6CACF" w:rsidR="005838EB" w:rsidRPr="005838EB" w:rsidRDefault="005838EB" w:rsidP="005838EB">
      <w:pPr>
        <w:pStyle w:val="Odlomakpopisa"/>
        <w:numPr>
          <w:ilvl w:val="1"/>
          <w:numId w:val="37"/>
        </w:numPr>
        <w:jc w:val="both"/>
        <w:rPr>
          <w:rFonts w:asciiTheme="majorHAnsi" w:eastAsiaTheme="majorEastAsia" w:hAnsiTheme="majorHAnsi" w:cstheme="majorHAnsi"/>
          <w:lang w:eastAsia="hr-HR"/>
        </w:rPr>
      </w:pPr>
      <w:r w:rsidRPr="005838EB">
        <w:rPr>
          <w:rFonts w:asciiTheme="majorHAnsi" w:eastAsiaTheme="majorEastAsia" w:hAnsiTheme="majorHAnsi" w:cstheme="majorHAnsi"/>
          <w:lang w:eastAsia="hr-HR"/>
        </w:rPr>
        <w:t xml:space="preserve">Obnova mlinica na Tonković </w:t>
      </w:r>
      <w:proofErr w:type="spellStart"/>
      <w:r w:rsidRPr="005838EB">
        <w:rPr>
          <w:rFonts w:asciiTheme="majorHAnsi" w:eastAsiaTheme="majorEastAsia" w:hAnsiTheme="majorHAnsi" w:cstheme="majorHAnsi"/>
          <w:lang w:eastAsia="hr-HR"/>
        </w:rPr>
        <w:t>vrilu</w:t>
      </w:r>
      <w:proofErr w:type="spellEnd"/>
      <w:r>
        <w:rPr>
          <w:rFonts w:asciiTheme="majorHAnsi" w:eastAsiaTheme="majorEastAsia" w:hAnsiTheme="majorHAnsi" w:cstheme="majorHAnsi"/>
          <w:lang w:eastAsia="hr-HR"/>
        </w:rPr>
        <w:t xml:space="preserve"> i </w:t>
      </w:r>
      <w:proofErr w:type="spellStart"/>
      <w:r w:rsidRPr="005838EB">
        <w:rPr>
          <w:rFonts w:asciiTheme="majorHAnsi" w:eastAsiaTheme="majorEastAsia" w:hAnsiTheme="majorHAnsi" w:cstheme="majorHAnsi"/>
          <w:lang w:eastAsia="hr-HR"/>
        </w:rPr>
        <w:t>Majerovom</w:t>
      </w:r>
      <w:proofErr w:type="spellEnd"/>
      <w:r w:rsidRPr="005838EB">
        <w:rPr>
          <w:rFonts w:asciiTheme="majorHAnsi" w:eastAsiaTheme="majorEastAsia" w:hAnsiTheme="majorHAnsi" w:cstheme="majorHAnsi"/>
          <w:lang w:eastAsia="hr-HR"/>
        </w:rPr>
        <w:t xml:space="preserve"> </w:t>
      </w:r>
      <w:proofErr w:type="spellStart"/>
      <w:r w:rsidRPr="005838EB">
        <w:rPr>
          <w:rFonts w:asciiTheme="majorHAnsi" w:eastAsiaTheme="majorEastAsia" w:hAnsiTheme="majorHAnsi" w:cstheme="majorHAnsi"/>
          <w:lang w:eastAsia="hr-HR"/>
        </w:rPr>
        <w:t>vrilu</w:t>
      </w:r>
      <w:proofErr w:type="spellEnd"/>
    </w:p>
    <w:p w14:paraId="2D01992D" w14:textId="5D57A391" w:rsidR="00201088" w:rsidRDefault="00201088" w:rsidP="00201088">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Pokazatelji rezultata:</w:t>
      </w:r>
    </w:p>
    <w:p w14:paraId="02F07A9F" w14:textId="5085A1DD" w:rsidR="005838EB" w:rsidRDefault="005838EB" w:rsidP="00201088">
      <w:pPr>
        <w:pStyle w:val="Odlomakpopisa"/>
        <w:numPr>
          <w:ilvl w:val="0"/>
          <w:numId w:val="34"/>
        </w:numPr>
        <w:jc w:val="both"/>
        <w:rPr>
          <w:rFonts w:asciiTheme="majorHAnsi" w:eastAsiaTheme="majorEastAsia" w:hAnsiTheme="majorHAnsi" w:cstheme="majorHAnsi"/>
          <w:lang w:eastAsia="hr-HR"/>
        </w:rPr>
      </w:pPr>
      <w:r w:rsidRPr="005838EB">
        <w:rPr>
          <w:rFonts w:asciiTheme="majorHAnsi" w:eastAsiaTheme="majorEastAsia" w:hAnsiTheme="majorHAnsi" w:cstheme="majorHAnsi"/>
          <w:lang w:eastAsia="hr-HR"/>
        </w:rPr>
        <w:t>Broj izgrađenih, obnovljenih i opremljenijih javnih objekata javnih objekata</w:t>
      </w:r>
    </w:p>
    <w:p w14:paraId="20D7E198" w14:textId="77777777" w:rsidR="00201088" w:rsidRDefault="00201088" w:rsidP="00201088">
      <w:pPr>
        <w:jc w:val="both"/>
        <w:rPr>
          <w:rFonts w:asciiTheme="majorHAnsi" w:eastAsiaTheme="majorEastAsia" w:hAnsiTheme="majorHAnsi" w:cstheme="majorHAnsi"/>
          <w:lang w:eastAsia="hr-HR"/>
        </w:rPr>
      </w:pPr>
      <w:r w:rsidRPr="00581E34">
        <w:rPr>
          <w:rFonts w:asciiTheme="majorHAnsi" w:eastAsiaTheme="majorEastAsia" w:hAnsiTheme="majorHAnsi" w:cstheme="majorHAnsi"/>
          <w:lang w:eastAsia="hr-HR"/>
        </w:rPr>
        <w:t>Rok provedbe mjere: Prosinac, 2029.</w:t>
      </w:r>
    </w:p>
    <w:p w14:paraId="05A624A5" w14:textId="77777777" w:rsidR="005838EB" w:rsidRPr="00283612" w:rsidRDefault="005838EB" w:rsidP="005838EB">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t>Doprinos ciljevima Planu razvoja Ličko-senjske županije do 2027.</w:t>
      </w:r>
    </w:p>
    <w:p w14:paraId="082542F8" w14:textId="0346BF49" w:rsidR="00391E26" w:rsidRPr="00391E26" w:rsidRDefault="00391E26" w:rsidP="00391E26">
      <w:pPr>
        <w:jc w:val="both"/>
        <w:rPr>
          <w:rFonts w:asciiTheme="majorHAnsi" w:eastAsiaTheme="majorEastAsia" w:hAnsiTheme="majorHAnsi" w:cstheme="majorHAnsi"/>
          <w:lang w:eastAsia="hr-HR"/>
        </w:rPr>
      </w:pPr>
      <w:r w:rsidRPr="00391E26">
        <w:rPr>
          <w:rFonts w:asciiTheme="majorHAnsi" w:eastAsiaTheme="majorEastAsia" w:hAnsiTheme="majorHAnsi" w:cstheme="majorHAnsi"/>
          <w:b/>
          <w:bCs/>
          <w:lang w:eastAsia="hr-HR"/>
        </w:rPr>
        <w:t>PC3 – Povećanje učinkovitosti korištenja resursa</w:t>
      </w:r>
      <w:r w:rsidRPr="00391E26">
        <w:rPr>
          <w:rFonts w:asciiTheme="majorHAnsi" w:eastAsiaTheme="majorEastAsia" w:hAnsiTheme="majorHAnsi" w:cstheme="majorHAnsi"/>
          <w:lang w:eastAsia="hr-HR"/>
        </w:rPr>
        <w:t xml:space="preserve">: Mjera doprinosi racionalnijem korištenju materijala i energije kroz obnovu zgrada i modernizaciju infrastrukture, smanjenje potrošnje energije i emisija, te promicanje kružnog korištenja resursa. Time se podržava održivo upravljanje resursima na razini </w:t>
      </w:r>
      <w:r>
        <w:rPr>
          <w:rFonts w:asciiTheme="majorHAnsi" w:eastAsiaTheme="majorEastAsia" w:hAnsiTheme="majorHAnsi" w:cstheme="majorHAnsi"/>
          <w:lang w:eastAsia="hr-HR"/>
        </w:rPr>
        <w:t>Grada Otočca</w:t>
      </w:r>
      <w:r w:rsidRPr="00391E26">
        <w:rPr>
          <w:rFonts w:asciiTheme="majorHAnsi" w:eastAsiaTheme="majorEastAsia" w:hAnsiTheme="majorHAnsi" w:cstheme="majorHAnsi"/>
          <w:lang w:eastAsia="hr-HR"/>
        </w:rPr>
        <w:t xml:space="preserve"> i </w:t>
      </w:r>
      <w:r>
        <w:rPr>
          <w:rFonts w:asciiTheme="majorHAnsi" w:eastAsiaTheme="majorEastAsia" w:hAnsiTheme="majorHAnsi" w:cstheme="majorHAnsi"/>
          <w:lang w:eastAsia="hr-HR"/>
        </w:rPr>
        <w:t>Ž</w:t>
      </w:r>
      <w:r w:rsidRPr="00391E26">
        <w:rPr>
          <w:rFonts w:asciiTheme="majorHAnsi" w:eastAsiaTheme="majorEastAsia" w:hAnsiTheme="majorHAnsi" w:cstheme="majorHAnsi"/>
          <w:lang w:eastAsia="hr-HR"/>
        </w:rPr>
        <w:t>upanije.</w:t>
      </w:r>
    </w:p>
    <w:p w14:paraId="1886C7C3" w14:textId="0C979AD6" w:rsidR="00391E26" w:rsidRPr="00391E26" w:rsidRDefault="00391E26" w:rsidP="00391E26">
      <w:pPr>
        <w:jc w:val="both"/>
        <w:rPr>
          <w:rFonts w:asciiTheme="majorHAnsi" w:eastAsiaTheme="majorEastAsia" w:hAnsiTheme="majorHAnsi" w:cstheme="majorHAnsi"/>
          <w:lang w:eastAsia="hr-HR"/>
        </w:rPr>
      </w:pPr>
      <w:r w:rsidRPr="00391E26">
        <w:rPr>
          <w:rFonts w:asciiTheme="majorHAnsi" w:eastAsiaTheme="majorEastAsia" w:hAnsiTheme="majorHAnsi" w:cstheme="majorHAnsi"/>
          <w:b/>
          <w:bCs/>
          <w:lang w:eastAsia="hr-HR"/>
        </w:rPr>
        <w:t>PC5 – Pametni gradovi i sela</w:t>
      </w:r>
      <w:r w:rsidRPr="00391E26">
        <w:rPr>
          <w:rFonts w:asciiTheme="majorHAnsi" w:eastAsiaTheme="majorEastAsia" w:hAnsiTheme="majorHAnsi" w:cstheme="majorHAnsi"/>
          <w:lang w:eastAsia="hr-HR"/>
        </w:rPr>
        <w:t xml:space="preserve">: Implementacija pametnih rješenja u stanovanju i uređenju naselja (npr. energetski učinkovite zgrade, sustavi za upravljanje otpadom, digitalizacija javnih usluga) doprinosi stvaranju inkluzivnih, sigurnih i funkcionalnih naselja. Ova mjera omogućuje bolje planiranje, povećava kvalitetu života stanovnika </w:t>
      </w:r>
      <w:r>
        <w:rPr>
          <w:rFonts w:asciiTheme="majorHAnsi" w:eastAsiaTheme="majorEastAsia" w:hAnsiTheme="majorHAnsi" w:cstheme="majorHAnsi"/>
          <w:lang w:eastAsia="hr-HR"/>
        </w:rPr>
        <w:t xml:space="preserve">Grada Otočca </w:t>
      </w:r>
      <w:r w:rsidRPr="00391E26">
        <w:rPr>
          <w:rFonts w:asciiTheme="majorHAnsi" w:eastAsiaTheme="majorEastAsia" w:hAnsiTheme="majorHAnsi" w:cstheme="majorHAnsi"/>
          <w:lang w:eastAsia="hr-HR"/>
        </w:rPr>
        <w:t>i potiče inovativna rješenja u lokalnoj zajednici, u skladu s konceptom pametnog grada.</w:t>
      </w:r>
    </w:p>
    <w:p w14:paraId="7B7EA952" w14:textId="77777777" w:rsidR="005838EB" w:rsidRPr="00283612" w:rsidRDefault="005838EB" w:rsidP="005838EB">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lastRenderedPageBreak/>
        <w:t xml:space="preserve">Doprinos </w:t>
      </w:r>
      <w:r>
        <w:rPr>
          <w:rFonts w:asciiTheme="majorHAnsi" w:eastAsiaTheme="majorEastAsia" w:hAnsiTheme="majorHAnsi" w:cstheme="majorHAnsi"/>
          <w:b/>
          <w:bCs/>
          <w:lang w:eastAsia="hr-HR"/>
        </w:rPr>
        <w:t>SDG</w:t>
      </w:r>
    </w:p>
    <w:p w14:paraId="3CFA50C2" w14:textId="67A9EDB2" w:rsidR="00391E26" w:rsidRPr="00391E26" w:rsidRDefault="00405E4A" w:rsidP="00391E26">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M</w:t>
      </w:r>
      <w:r w:rsidR="00391E26" w:rsidRPr="00391E26">
        <w:rPr>
          <w:rFonts w:asciiTheme="majorHAnsi" w:eastAsiaTheme="majorEastAsia" w:hAnsiTheme="majorHAnsi" w:cstheme="majorHAnsi"/>
          <w:lang w:eastAsia="hr-HR"/>
        </w:rPr>
        <w:t xml:space="preserve">jera doprinosi </w:t>
      </w:r>
      <w:r w:rsidR="00391E26" w:rsidRPr="00391E26">
        <w:rPr>
          <w:rFonts w:asciiTheme="majorHAnsi" w:eastAsiaTheme="majorEastAsia" w:hAnsiTheme="majorHAnsi" w:cstheme="majorHAnsi"/>
          <w:b/>
          <w:bCs/>
          <w:lang w:eastAsia="hr-HR"/>
        </w:rPr>
        <w:t>SDG 9</w:t>
      </w:r>
      <w:r w:rsidR="00391E26" w:rsidRPr="00391E26">
        <w:rPr>
          <w:rFonts w:asciiTheme="majorHAnsi" w:eastAsiaTheme="majorEastAsia" w:hAnsiTheme="majorHAnsi" w:cstheme="majorHAnsi"/>
          <w:lang w:eastAsia="hr-HR"/>
        </w:rPr>
        <w:t xml:space="preserve"> jer uključuje planirana ulaganja u infrastrukturu naselja, obnovu i izgradnju stambenih objekata te javnih površina, čime se jača otpornost i funkcionalnost građevinskih kapaciteta te potiče održiva i inovativna rješenja u graditeljstvu.</w:t>
      </w:r>
    </w:p>
    <w:p w14:paraId="69F8EC81" w14:textId="67346CE2" w:rsidR="00391E26" w:rsidRPr="00391E26" w:rsidRDefault="00391E26" w:rsidP="00391E26">
      <w:pPr>
        <w:jc w:val="both"/>
        <w:rPr>
          <w:rFonts w:asciiTheme="majorHAnsi" w:eastAsiaTheme="majorEastAsia" w:hAnsiTheme="majorHAnsi" w:cstheme="majorHAnsi"/>
          <w:lang w:eastAsia="hr-HR"/>
        </w:rPr>
      </w:pPr>
      <w:r w:rsidRPr="00391E26">
        <w:rPr>
          <w:rFonts w:asciiTheme="majorHAnsi" w:eastAsiaTheme="majorEastAsia" w:hAnsiTheme="majorHAnsi" w:cstheme="majorHAnsi"/>
          <w:lang w:eastAsia="hr-HR"/>
        </w:rPr>
        <w:t xml:space="preserve">Istovremeno, doprinosi </w:t>
      </w:r>
      <w:r w:rsidRPr="00391E26">
        <w:rPr>
          <w:rFonts w:asciiTheme="majorHAnsi" w:eastAsiaTheme="majorEastAsia" w:hAnsiTheme="majorHAnsi" w:cstheme="majorHAnsi"/>
          <w:b/>
          <w:bCs/>
          <w:lang w:eastAsia="hr-HR"/>
        </w:rPr>
        <w:t>SDG 11</w:t>
      </w:r>
      <w:r w:rsidRPr="00391E26">
        <w:rPr>
          <w:rFonts w:asciiTheme="majorHAnsi" w:eastAsiaTheme="majorEastAsia" w:hAnsiTheme="majorHAnsi" w:cstheme="majorHAnsi"/>
          <w:lang w:eastAsia="hr-HR"/>
        </w:rPr>
        <w:t xml:space="preserve"> jer uređenje naselja i osiguravanje kvalitetnog stanovanja čini gradove i naselja </w:t>
      </w:r>
      <w:proofErr w:type="spellStart"/>
      <w:r w:rsidRPr="00391E26">
        <w:rPr>
          <w:rFonts w:asciiTheme="majorHAnsi" w:eastAsiaTheme="majorEastAsia" w:hAnsiTheme="majorHAnsi" w:cstheme="majorHAnsi"/>
          <w:b/>
          <w:bCs/>
          <w:lang w:eastAsia="hr-HR"/>
        </w:rPr>
        <w:t>uključivima</w:t>
      </w:r>
      <w:proofErr w:type="spellEnd"/>
      <w:r w:rsidRPr="00391E26">
        <w:rPr>
          <w:rFonts w:asciiTheme="majorHAnsi" w:eastAsiaTheme="majorEastAsia" w:hAnsiTheme="majorHAnsi" w:cstheme="majorHAnsi"/>
          <w:b/>
          <w:bCs/>
          <w:lang w:eastAsia="hr-HR"/>
        </w:rPr>
        <w:t>, sigurnima i održivima</w:t>
      </w:r>
      <w:r w:rsidRPr="00391E26">
        <w:rPr>
          <w:rFonts w:asciiTheme="majorHAnsi" w:eastAsiaTheme="majorEastAsia" w:hAnsiTheme="majorHAnsi" w:cstheme="majorHAnsi"/>
          <w:lang w:eastAsia="hr-HR"/>
        </w:rPr>
        <w:t>. Obnova javnih prostora, uređenje zelenih površina i osiguravanje pristupačne stanogradnje poboljšava kvalitetu života građana</w:t>
      </w:r>
      <w:r w:rsidR="0032000F">
        <w:rPr>
          <w:rFonts w:asciiTheme="majorHAnsi" w:eastAsiaTheme="majorEastAsia" w:hAnsiTheme="majorHAnsi" w:cstheme="majorHAnsi"/>
          <w:lang w:eastAsia="hr-HR"/>
        </w:rPr>
        <w:t xml:space="preserve"> Grada Otočca.</w:t>
      </w:r>
    </w:p>
    <w:p w14:paraId="06F52557" w14:textId="77777777" w:rsidR="005838EB" w:rsidRPr="00581E34" w:rsidRDefault="005838EB" w:rsidP="00201088">
      <w:pPr>
        <w:jc w:val="both"/>
        <w:rPr>
          <w:rFonts w:asciiTheme="majorHAnsi" w:eastAsiaTheme="majorEastAsia" w:hAnsiTheme="majorHAnsi" w:cstheme="majorHAnsi"/>
          <w:lang w:eastAsia="hr-HR"/>
        </w:rPr>
      </w:pP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3489"/>
        <w:gridCol w:w="1331"/>
        <w:gridCol w:w="4242"/>
      </w:tblGrid>
      <w:tr w:rsidR="002F461A" w:rsidRPr="002F461A" w14:paraId="7A492708" w14:textId="77777777" w:rsidTr="002F461A">
        <w:trPr>
          <w:tblHeader/>
          <w:tblCellSpacing w:w="15" w:type="dxa"/>
        </w:trPr>
        <w:tc>
          <w:tcPr>
            <w:tcW w:w="0" w:type="auto"/>
            <w:shd w:val="clear" w:color="auto" w:fill="FFF2CC" w:themeFill="accent4" w:themeFillTint="33"/>
            <w:vAlign w:val="center"/>
            <w:hideMark/>
          </w:tcPr>
          <w:p w14:paraId="6A250930" w14:textId="77777777" w:rsidR="002F461A" w:rsidRPr="002F461A" w:rsidRDefault="002F461A" w:rsidP="002F461A">
            <w:pPr>
              <w:spacing w:after="0" w:line="240" w:lineRule="auto"/>
              <w:jc w:val="center"/>
              <w:rPr>
                <w:rFonts w:asciiTheme="majorHAnsi" w:eastAsia="Times New Roman" w:hAnsiTheme="majorHAnsi" w:cstheme="majorHAnsi"/>
                <w:b/>
                <w:bCs/>
                <w:kern w:val="0"/>
                <w:lang w:eastAsia="hr-HR"/>
                <w14:ligatures w14:val="none"/>
              </w:rPr>
            </w:pPr>
            <w:r w:rsidRPr="002F461A">
              <w:rPr>
                <w:rFonts w:asciiTheme="majorHAnsi" w:eastAsia="Times New Roman" w:hAnsiTheme="majorHAnsi" w:cstheme="majorHAnsi"/>
                <w:b/>
                <w:bCs/>
                <w:kern w:val="0"/>
                <w:lang w:eastAsia="hr-HR"/>
                <w14:ligatures w14:val="none"/>
              </w:rPr>
              <w:t>Program</w:t>
            </w:r>
          </w:p>
        </w:tc>
        <w:tc>
          <w:tcPr>
            <w:tcW w:w="0" w:type="auto"/>
            <w:shd w:val="clear" w:color="auto" w:fill="FFF2CC" w:themeFill="accent4" w:themeFillTint="33"/>
            <w:vAlign w:val="center"/>
            <w:hideMark/>
          </w:tcPr>
          <w:p w14:paraId="29DE56F2" w14:textId="77777777" w:rsidR="002F461A" w:rsidRPr="002F461A" w:rsidRDefault="002F461A" w:rsidP="002F461A">
            <w:pPr>
              <w:spacing w:after="0" w:line="240" w:lineRule="auto"/>
              <w:jc w:val="center"/>
              <w:rPr>
                <w:rFonts w:asciiTheme="majorHAnsi" w:eastAsia="Times New Roman" w:hAnsiTheme="majorHAnsi" w:cstheme="majorHAnsi"/>
                <w:b/>
                <w:bCs/>
                <w:kern w:val="0"/>
                <w:lang w:eastAsia="hr-HR"/>
                <w14:ligatures w14:val="none"/>
              </w:rPr>
            </w:pPr>
            <w:r w:rsidRPr="002F461A">
              <w:rPr>
                <w:rFonts w:asciiTheme="majorHAnsi" w:eastAsia="Times New Roman" w:hAnsiTheme="majorHAnsi" w:cstheme="majorHAnsi"/>
                <w:b/>
                <w:bCs/>
                <w:kern w:val="0"/>
                <w:lang w:eastAsia="hr-HR"/>
                <w14:ligatures w14:val="none"/>
              </w:rPr>
              <w:t>Iznos (EUR)</w:t>
            </w:r>
          </w:p>
        </w:tc>
        <w:tc>
          <w:tcPr>
            <w:tcW w:w="0" w:type="auto"/>
            <w:shd w:val="clear" w:color="auto" w:fill="FFF2CC" w:themeFill="accent4" w:themeFillTint="33"/>
            <w:vAlign w:val="center"/>
            <w:hideMark/>
          </w:tcPr>
          <w:p w14:paraId="51BA59F4" w14:textId="77777777" w:rsidR="002F461A" w:rsidRPr="002F461A" w:rsidRDefault="002F461A" w:rsidP="002F461A">
            <w:pPr>
              <w:spacing w:after="0" w:line="240" w:lineRule="auto"/>
              <w:jc w:val="center"/>
              <w:rPr>
                <w:rFonts w:asciiTheme="majorHAnsi" w:eastAsia="Times New Roman" w:hAnsiTheme="majorHAnsi" w:cstheme="majorHAnsi"/>
                <w:b/>
                <w:bCs/>
                <w:kern w:val="0"/>
                <w:lang w:eastAsia="hr-HR"/>
                <w14:ligatures w14:val="none"/>
              </w:rPr>
            </w:pPr>
            <w:r w:rsidRPr="002F461A">
              <w:rPr>
                <w:rFonts w:asciiTheme="majorHAnsi" w:eastAsia="Times New Roman" w:hAnsiTheme="majorHAnsi" w:cstheme="majorHAnsi"/>
                <w:b/>
                <w:bCs/>
                <w:kern w:val="0"/>
                <w:lang w:eastAsia="hr-HR"/>
                <w14:ligatures w14:val="none"/>
              </w:rPr>
              <w:t>Aktivnost / Projekt</w:t>
            </w:r>
          </w:p>
        </w:tc>
      </w:tr>
      <w:tr w:rsidR="002F461A" w:rsidRPr="002F461A" w14:paraId="5A7F34A7" w14:textId="77777777" w:rsidTr="002F461A">
        <w:trPr>
          <w:tblCellSpacing w:w="15" w:type="dxa"/>
        </w:trPr>
        <w:tc>
          <w:tcPr>
            <w:tcW w:w="0" w:type="auto"/>
            <w:vMerge w:val="restart"/>
            <w:shd w:val="clear" w:color="auto" w:fill="FFFFFF" w:themeFill="background1"/>
            <w:vAlign w:val="center"/>
            <w:hideMark/>
          </w:tcPr>
          <w:p w14:paraId="636B4994" w14:textId="56154368" w:rsidR="002F461A" w:rsidRPr="002F461A" w:rsidRDefault="002F461A" w:rsidP="00391E26">
            <w:pPr>
              <w:spacing w:after="0" w:line="240" w:lineRule="auto"/>
              <w:jc w:val="both"/>
              <w:rPr>
                <w:rFonts w:asciiTheme="majorHAnsi" w:eastAsia="Times New Roman" w:hAnsiTheme="majorHAnsi" w:cstheme="majorHAnsi"/>
                <w:kern w:val="0"/>
                <w:lang w:eastAsia="hr-HR"/>
                <w14:ligatures w14:val="none"/>
              </w:rPr>
            </w:pPr>
            <w:bookmarkStart w:id="20" w:name="_Hlk212284774"/>
            <w:r w:rsidRPr="002F461A">
              <w:rPr>
                <w:rFonts w:asciiTheme="majorHAnsi" w:eastAsia="Times New Roman" w:hAnsiTheme="majorHAnsi" w:cstheme="majorHAnsi"/>
                <w:kern w:val="0"/>
                <w:lang w:eastAsia="hr-HR"/>
                <w14:ligatures w14:val="none"/>
              </w:rPr>
              <w:t>1002 Priprema i donošenje akata iz djelokruga Jedinstvenog upravnog odjela</w:t>
            </w:r>
          </w:p>
        </w:tc>
        <w:tc>
          <w:tcPr>
            <w:tcW w:w="0" w:type="auto"/>
            <w:shd w:val="clear" w:color="auto" w:fill="FFFFFF" w:themeFill="background1"/>
            <w:vAlign w:val="center"/>
            <w:hideMark/>
          </w:tcPr>
          <w:p w14:paraId="25F28D5B" w14:textId="77777777" w:rsidR="002F461A" w:rsidRPr="002F461A" w:rsidRDefault="002F461A" w:rsidP="00391E26">
            <w:pPr>
              <w:spacing w:after="0" w:line="240" w:lineRule="auto"/>
              <w:jc w:val="right"/>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267.100,00</w:t>
            </w:r>
          </w:p>
        </w:tc>
        <w:tc>
          <w:tcPr>
            <w:tcW w:w="0" w:type="auto"/>
            <w:shd w:val="clear" w:color="auto" w:fill="FFFFFF" w:themeFill="background1"/>
            <w:vAlign w:val="center"/>
            <w:hideMark/>
          </w:tcPr>
          <w:p w14:paraId="6525A6AF" w14:textId="77777777" w:rsidR="002F461A" w:rsidRPr="002F461A" w:rsidRDefault="002F461A" w:rsidP="002F461A">
            <w:pPr>
              <w:spacing w:after="0" w:line="240" w:lineRule="auto"/>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Aktivnost A100208 Održavanje zgrada u vlasništvu grada</w:t>
            </w:r>
          </w:p>
        </w:tc>
      </w:tr>
      <w:tr w:rsidR="002F461A" w:rsidRPr="002F461A" w14:paraId="19FDA2A0" w14:textId="77777777" w:rsidTr="002F461A">
        <w:trPr>
          <w:tblCellSpacing w:w="15" w:type="dxa"/>
        </w:trPr>
        <w:tc>
          <w:tcPr>
            <w:tcW w:w="0" w:type="auto"/>
            <w:vMerge/>
            <w:shd w:val="clear" w:color="auto" w:fill="FFFFFF" w:themeFill="background1"/>
            <w:vAlign w:val="center"/>
            <w:hideMark/>
          </w:tcPr>
          <w:p w14:paraId="5D13E014" w14:textId="1EF813D1" w:rsidR="002F461A" w:rsidRPr="002F461A" w:rsidRDefault="002F461A" w:rsidP="00391E26">
            <w:pPr>
              <w:spacing w:after="0" w:line="240" w:lineRule="auto"/>
              <w:jc w:val="both"/>
              <w:rPr>
                <w:rFonts w:asciiTheme="majorHAnsi" w:eastAsia="Times New Roman" w:hAnsiTheme="majorHAnsi" w:cstheme="majorHAnsi"/>
                <w:kern w:val="0"/>
                <w:lang w:eastAsia="hr-HR"/>
                <w14:ligatures w14:val="none"/>
              </w:rPr>
            </w:pPr>
          </w:p>
        </w:tc>
        <w:tc>
          <w:tcPr>
            <w:tcW w:w="0" w:type="auto"/>
            <w:shd w:val="clear" w:color="auto" w:fill="FFFFFF" w:themeFill="background1"/>
            <w:vAlign w:val="center"/>
            <w:hideMark/>
          </w:tcPr>
          <w:p w14:paraId="5E88514E" w14:textId="77777777" w:rsidR="002F461A" w:rsidRPr="002F461A" w:rsidRDefault="002F461A" w:rsidP="00391E26">
            <w:pPr>
              <w:spacing w:after="0" w:line="240" w:lineRule="auto"/>
              <w:jc w:val="right"/>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262.500,00</w:t>
            </w:r>
          </w:p>
        </w:tc>
        <w:tc>
          <w:tcPr>
            <w:tcW w:w="0" w:type="auto"/>
            <w:shd w:val="clear" w:color="auto" w:fill="FFFFFF" w:themeFill="background1"/>
            <w:vAlign w:val="center"/>
            <w:hideMark/>
          </w:tcPr>
          <w:p w14:paraId="2EA408B6" w14:textId="120E55DA" w:rsidR="002F461A" w:rsidRPr="002F461A" w:rsidRDefault="002F461A" w:rsidP="002F461A">
            <w:pPr>
              <w:spacing w:after="0" w:line="240" w:lineRule="auto"/>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Tekući projekt T100201 Izgradnja i dodatna ulaganja na zgradama (društveni domovi i ost</w:t>
            </w:r>
            <w:r w:rsidR="00391E26">
              <w:rPr>
                <w:rFonts w:asciiTheme="majorHAnsi" w:eastAsia="Times New Roman" w:hAnsiTheme="majorHAnsi" w:cstheme="majorHAnsi"/>
                <w:kern w:val="0"/>
                <w:lang w:eastAsia="hr-HR"/>
                <w14:ligatures w14:val="none"/>
              </w:rPr>
              <w:t>ale</w:t>
            </w:r>
            <w:r w:rsidRPr="002F461A">
              <w:rPr>
                <w:rFonts w:asciiTheme="majorHAnsi" w:eastAsia="Times New Roman" w:hAnsiTheme="majorHAnsi" w:cstheme="majorHAnsi"/>
                <w:kern w:val="0"/>
                <w:lang w:eastAsia="hr-HR"/>
                <w14:ligatures w14:val="none"/>
              </w:rPr>
              <w:t xml:space="preserve"> zgrade)</w:t>
            </w:r>
          </w:p>
        </w:tc>
      </w:tr>
      <w:tr w:rsidR="002F461A" w:rsidRPr="002F461A" w14:paraId="2E7E671B" w14:textId="77777777" w:rsidTr="002F461A">
        <w:trPr>
          <w:tblCellSpacing w:w="15" w:type="dxa"/>
        </w:trPr>
        <w:tc>
          <w:tcPr>
            <w:tcW w:w="0" w:type="auto"/>
            <w:vMerge w:val="restart"/>
            <w:shd w:val="clear" w:color="auto" w:fill="E7E6E6" w:themeFill="background2"/>
            <w:vAlign w:val="center"/>
            <w:hideMark/>
          </w:tcPr>
          <w:p w14:paraId="325486ED" w14:textId="470EAAE1" w:rsidR="002F461A" w:rsidRPr="002F461A" w:rsidRDefault="002F461A" w:rsidP="00391E26">
            <w:pPr>
              <w:spacing w:after="0" w:line="240" w:lineRule="auto"/>
              <w:jc w:val="both"/>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1034 Izgradnja i uređenje površina i objekata javne namjene</w:t>
            </w:r>
          </w:p>
        </w:tc>
        <w:tc>
          <w:tcPr>
            <w:tcW w:w="0" w:type="auto"/>
            <w:shd w:val="clear" w:color="auto" w:fill="E7E6E6" w:themeFill="background2"/>
            <w:vAlign w:val="center"/>
            <w:hideMark/>
          </w:tcPr>
          <w:p w14:paraId="6FC911C7" w14:textId="77777777" w:rsidR="002F461A" w:rsidRPr="002F461A" w:rsidRDefault="002F461A" w:rsidP="00391E26">
            <w:pPr>
              <w:spacing w:after="0" w:line="240" w:lineRule="auto"/>
              <w:jc w:val="right"/>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246.000,00</w:t>
            </w:r>
          </w:p>
        </w:tc>
        <w:tc>
          <w:tcPr>
            <w:tcW w:w="0" w:type="auto"/>
            <w:shd w:val="clear" w:color="auto" w:fill="E7E6E6" w:themeFill="background2"/>
            <w:vAlign w:val="center"/>
            <w:hideMark/>
          </w:tcPr>
          <w:p w14:paraId="0FBBFDC6" w14:textId="77777777" w:rsidR="002F461A" w:rsidRPr="002F461A" w:rsidRDefault="002F461A" w:rsidP="002F461A">
            <w:pPr>
              <w:spacing w:after="0" w:line="240" w:lineRule="auto"/>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Kapitalni projekt K103401 Obnova doma u Ličkom Lešću</w:t>
            </w:r>
          </w:p>
        </w:tc>
      </w:tr>
      <w:tr w:rsidR="002F461A" w:rsidRPr="002F461A" w14:paraId="004BCA99" w14:textId="77777777" w:rsidTr="002F461A">
        <w:trPr>
          <w:tblCellSpacing w:w="15" w:type="dxa"/>
        </w:trPr>
        <w:tc>
          <w:tcPr>
            <w:tcW w:w="0" w:type="auto"/>
            <w:vMerge/>
            <w:shd w:val="clear" w:color="auto" w:fill="E7E6E6" w:themeFill="background2"/>
            <w:vAlign w:val="center"/>
            <w:hideMark/>
          </w:tcPr>
          <w:p w14:paraId="42463C6B" w14:textId="51CA5607" w:rsidR="002F461A" w:rsidRPr="002F461A" w:rsidRDefault="002F461A" w:rsidP="002F461A">
            <w:pPr>
              <w:spacing w:after="0" w:line="240" w:lineRule="auto"/>
              <w:rPr>
                <w:rFonts w:asciiTheme="majorHAnsi" w:eastAsia="Times New Roman" w:hAnsiTheme="majorHAnsi" w:cstheme="majorHAnsi"/>
                <w:kern w:val="0"/>
                <w:lang w:eastAsia="hr-HR"/>
                <w14:ligatures w14:val="none"/>
              </w:rPr>
            </w:pPr>
          </w:p>
        </w:tc>
        <w:tc>
          <w:tcPr>
            <w:tcW w:w="0" w:type="auto"/>
            <w:shd w:val="clear" w:color="auto" w:fill="E7E6E6" w:themeFill="background2"/>
            <w:vAlign w:val="center"/>
            <w:hideMark/>
          </w:tcPr>
          <w:p w14:paraId="1B88A4E6" w14:textId="77777777" w:rsidR="002F461A" w:rsidRPr="002F461A" w:rsidRDefault="002F461A" w:rsidP="00391E26">
            <w:pPr>
              <w:spacing w:after="0" w:line="240" w:lineRule="auto"/>
              <w:jc w:val="right"/>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13.500,00</w:t>
            </w:r>
          </w:p>
        </w:tc>
        <w:tc>
          <w:tcPr>
            <w:tcW w:w="0" w:type="auto"/>
            <w:shd w:val="clear" w:color="auto" w:fill="E7E6E6" w:themeFill="background2"/>
            <w:vAlign w:val="center"/>
            <w:hideMark/>
          </w:tcPr>
          <w:p w14:paraId="642ABEBB" w14:textId="77777777" w:rsidR="002F461A" w:rsidRPr="002F461A" w:rsidRDefault="002F461A" w:rsidP="002F461A">
            <w:pPr>
              <w:spacing w:after="0" w:line="240" w:lineRule="auto"/>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Kapitalni projekt K103407 Uređenje dječjih igrališta na području grada</w:t>
            </w:r>
          </w:p>
        </w:tc>
      </w:tr>
      <w:tr w:rsidR="002F461A" w:rsidRPr="002F461A" w14:paraId="053C7246" w14:textId="77777777" w:rsidTr="002F461A">
        <w:trPr>
          <w:tblCellSpacing w:w="15" w:type="dxa"/>
        </w:trPr>
        <w:tc>
          <w:tcPr>
            <w:tcW w:w="0" w:type="auto"/>
            <w:vMerge/>
            <w:shd w:val="clear" w:color="auto" w:fill="E7E6E6" w:themeFill="background2"/>
            <w:vAlign w:val="center"/>
            <w:hideMark/>
          </w:tcPr>
          <w:p w14:paraId="76A7F5F1" w14:textId="6A63E6DA" w:rsidR="002F461A" w:rsidRPr="002F461A" w:rsidRDefault="002F461A" w:rsidP="002F461A">
            <w:pPr>
              <w:spacing w:after="0" w:line="240" w:lineRule="auto"/>
              <w:rPr>
                <w:rFonts w:asciiTheme="majorHAnsi" w:eastAsia="Times New Roman" w:hAnsiTheme="majorHAnsi" w:cstheme="majorHAnsi"/>
                <w:kern w:val="0"/>
                <w:lang w:eastAsia="hr-HR"/>
                <w14:ligatures w14:val="none"/>
              </w:rPr>
            </w:pPr>
          </w:p>
        </w:tc>
        <w:tc>
          <w:tcPr>
            <w:tcW w:w="0" w:type="auto"/>
            <w:shd w:val="clear" w:color="auto" w:fill="E7E6E6" w:themeFill="background2"/>
            <w:vAlign w:val="center"/>
            <w:hideMark/>
          </w:tcPr>
          <w:p w14:paraId="24931EC2" w14:textId="77777777" w:rsidR="002F461A" w:rsidRPr="002F461A" w:rsidRDefault="002F461A" w:rsidP="00391E26">
            <w:pPr>
              <w:spacing w:after="0" w:line="240" w:lineRule="auto"/>
              <w:jc w:val="right"/>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50.000,00</w:t>
            </w:r>
          </w:p>
        </w:tc>
        <w:tc>
          <w:tcPr>
            <w:tcW w:w="0" w:type="auto"/>
            <w:shd w:val="clear" w:color="auto" w:fill="E7E6E6" w:themeFill="background2"/>
            <w:vAlign w:val="center"/>
            <w:hideMark/>
          </w:tcPr>
          <w:p w14:paraId="3B0FB23F" w14:textId="77777777" w:rsidR="002F461A" w:rsidRPr="002F461A" w:rsidRDefault="002F461A" w:rsidP="002F461A">
            <w:pPr>
              <w:spacing w:after="0" w:line="240" w:lineRule="auto"/>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Kapitalni projekt K103411 Obnova doma Prozor</w:t>
            </w:r>
          </w:p>
        </w:tc>
      </w:tr>
      <w:tr w:rsidR="002F461A" w:rsidRPr="002F461A" w14:paraId="25B4BBDB" w14:textId="77777777" w:rsidTr="002F461A">
        <w:trPr>
          <w:tblCellSpacing w:w="15" w:type="dxa"/>
        </w:trPr>
        <w:tc>
          <w:tcPr>
            <w:tcW w:w="0" w:type="auto"/>
            <w:vMerge/>
            <w:shd w:val="clear" w:color="auto" w:fill="E7E6E6" w:themeFill="background2"/>
            <w:vAlign w:val="center"/>
            <w:hideMark/>
          </w:tcPr>
          <w:p w14:paraId="7AF88865" w14:textId="54D48AB1" w:rsidR="002F461A" w:rsidRPr="002F461A" w:rsidRDefault="002F461A" w:rsidP="002F461A">
            <w:pPr>
              <w:spacing w:after="0" w:line="240" w:lineRule="auto"/>
              <w:rPr>
                <w:rFonts w:asciiTheme="majorHAnsi" w:eastAsia="Times New Roman" w:hAnsiTheme="majorHAnsi" w:cstheme="majorHAnsi"/>
                <w:kern w:val="0"/>
                <w:lang w:eastAsia="hr-HR"/>
                <w14:ligatures w14:val="none"/>
              </w:rPr>
            </w:pPr>
          </w:p>
        </w:tc>
        <w:tc>
          <w:tcPr>
            <w:tcW w:w="0" w:type="auto"/>
            <w:shd w:val="clear" w:color="auto" w:fill="E7E6E6" w:themeFill="background2"/>
            <w:vAlign w:val="center"/>
            <w:hideMark/>
          </w:tcPr>
          <w:p w14:paraId="2B9587E6" w14:textId="77777777" w:rsidR="002F461A" w:rsidRPr="002F461A" w:rsidRDefault="002F461A" w:rsidP="00391E26">
            <w:pPr>
              <w:spacing w:after="0" w:line="240" w:lineRule="auto"/>
              <w:jc w:val="right"/>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274.345,00</w:t>
            </w:r>
          </w:p>
        </w:tc>
        <w:tc>
          <w:tcPr>
            <w:tcW w:w="0" w:type="auto"/>
            <w:shd w:val="clear" w:color="auto" w:fill="E7E6E6" w:themeFill="background2"/>
            <w:vAlign w:val="center"/>
            <w:hideMark/>
          </w:tcPr>
          <w:p w14:paraId="228B4A1D" w14:textId="77777777" w:rsidR="002F461A" w:rsidRPr="002F461A" w:rsidRDefault="002F461A" w:rsidP="002F461A">
            <w:pPr>
              <w:spacing w:after="0" w:line="240" w:lineRule="auto"/>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Kapitalni projekt K103413 Energetska obnova zgrade Gradske uprave</w:t>
            </w:r>
          </w:p>
        </w:tc>
      </w:tr>
      <w:tr w:rsidR="002F461A" w:rsidRPr="002F461A" w14:paraId="05711B75" w14:textId="77777777" w:rsidTr="002F461A">
        <w:trPr>
          <w:tblCellSpacing w:w="15" w:type="dxa"/>
        </w:trPr>
        <w:tc>
          <w:tcPr>
            <w:tcW w:w="0" w:type="auto"/>
            <w:vMerge/>
            <w:shd w:val="clear" w:color="auto" w:fill="E7E6E6" w:themeFill="background2"/>
            <w:vAlign w:val="center"/>
            <w:hideMark/>
          </w:tcPr>
          <w:p w14:paraId="2197801A" w14:textId="75B050A6" w:rsidR="002F461A" w:rsidRPr="002F461A" w:rsidRDefault="002F461A" w:rsidP="002F461A">
            <w:pPr>
              <w:spacing w:after="0" w:line="240" w:lineRule="auto"/>
              <w:rPr>
                <w:rFonts w:asciiTheme="majorHAnsi" w:eastAsia="Times New Roman" w:hAnsiTheme="majorHAnsi" w:cstheme="majorHAnsi"/>
                <w:kern w:val="0"/>
                <w:lang w:eastAsia="hr-HR"/>
                <w14:ligatures w14:val="none"/>
              </w:rPr>
            </w:pPr>
          </w:p>
        </w:tc>
        <w:tc>
          <w:tcPr>
            <w:tcW w:w="0" w:type="auto"/>
            <w:shd w:val="clear" w:color="auto" w:fill="E7E6E6" w:themeFill="background2"/>
            <w:vAlign w:val="center"/>
            <w:hideMark/>
          </w:tcPr>
          <w:p w14:paraId="4C1A1A1F" w14:textId="77777777" w:rsidR="002F461A" w:rsidRPr="002F461A" w:rsidRDefault="002F461A" w:rsidP="00391E26">
            <w:pPr>
              <w:spacing w:after="0" w:line="240" w:lineRule="auto"/>
              <w:jc w:val="right"/>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1.783.000,00</w:t>
            </w:r>
          </w:p>
        </w:tc>
        <w:tc>
          <w:tcPr>
            <w:tcW w:w="0" w:type="auto"/>
            <w:shd w:val="clear" w:color="auto" w:fill="E7E6E6" w:themeFill="background2"/>
            <w:vAlign w:val="center"/>
            <w:hideMark/>
          </w:tcPr>
          <w:p w14:paraId="2068E557" w14:textId="77777777" w:rsidR="002F461A" w:rsidRPr="002F461A" w:rsidRDefault="002F461A" w:rsidP="002F461A">
            <w:pPr>
              <w:spacing w:after="0" w:line="240" w:lineRule="auto"/>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 xml:space="preserve">Kapitalni projekt K103418 Obnova doma u </w:t>
            </w:r>
            <w:proofErr w:type="spellStart"/>
            <w:r w:rsidRPr="002F461A">
              <w:rPr>
                <w:rFonts w:asciiTheme="majorHAnsi" w:eastAsia="Times New Roman" w:hAnsiTheme="majorHAnsi" w:cstheme="majorHAnsi"/>
                <w:kern w:val="0"/>
                <w:lang w:eastAsia="hr-HR"/>
                <w14:ligatures w14:val="none"/>
              </w:rPr>
              <w:t>Sincu</w:t>
            </w:r>
            <w:proofErr w:type="spellEnd"/>
          </w:p>
        </w:tc>
      </w:tr>
      <w:tr w:rsidR="002F461A" w:rsidRPr="002F461A" w14:paraId="1355ED9E" w14:textId="77777777" w:rsidTr="002F461A">
        <w:trPr>
          <w:tblCellSpacing w:w="15" w:type="dxa"/>
        </w:trPr>
        <w:tc>
          <w:tcPr>
            <w:tcW w:w="0" w:type="auto"/>
            <w:vMerge/>
            <w:shd w:val="clear" w:color="auto" w:fill="E7E6E6" w:themeFill="background2"/>
            <w:vAlign w:val="center"/>
            <w:hideMark/>
          </w:tcPr>
          <w:p w14:paraId="5F371146" w14:textId="03AF3598" w:rsidR="002F461A" w:rsidRPr="002F461A" w:rsidRDefault="002F461A" w:rsidP="002F461A">
            <w:pPr>
              <w:spacing w:after="0" w:line="240" w:lineRule="auto"/>
              <w:rPr>
                <w:rFonts w:asciiTheme="majorHAnsi" w:eastAsia="Times New Roman" w:hAnsiTheme="majorHAnsi" w:cstheme="majorHAnsi"/>
                <w:kern w:val="0"/>
                <w:lang w:eastAsia="hr-HR"/>
                <w14:ligatures w14:val="none"/>
              </w:rPr>
            </w:pPr>
          </w:p>
        </w:tc>
        <w:tc>
          <w:tcPr>
            <w:tcW w:w="0" w:type="auto"/>
            <w:shd w:val="clear" w:color="auto" w:fill="E7E6E6" w:themeFill="background2"/>
            <w:vAlign w:val="center"/>
            <w:hideMark/>
          </w:tcPr>
          <w:p w14:paraId="5E9E85FE" w14:textId="77777777" w:rsidR="002F461A" w:rsidRPr="002F461A" w:rsidRDefault="002F461A" w:rsidP="00391E26">
            <w:pPr>
              <w:spacing w:after="0" w:line="240" w:lineRule="auto"/>
              <w:jc w:val="right"/>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100.000,00</w:t>
            </w:r>
          </w:p>
        </w:tc>
        <w:tc>
          <w:tcPr>
            <w:tcW w:w="0" w:type="auto"/>
            <w:shd w:val="clear" w:color="auto" w:fill="E7E6E6" w:themeFill="background2"/>
            <w:vAlign w:val="center"/>
            <w:hideMark/>
          </w:tcPr>
          <w:p w14:paraId="028739C5" w14:textId="77777777" w:rsidR="002F461A" w:rsidRPr="002F461A" w:rsidRDefault="002F461A" w:rsidP="002F461A">
            <w:pPr>
              <w:spacing w:after="0" w:line="240" w:lineRule="auto"/>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Kapitalni projekt K103425 Izgradnja objekata na Aerodromu- Putnička zgrada Aerokluba Otočac</w:t>
            </w:r>
          </w:p>
        </w:tc>
      </w:tr>
      <w:tr w:rsidR="002F461A" w:rsidRPr="002F461A" w14:paraId="298E1774" w14:textId="77777777" w:rsidTr="002F461A">
        <w:trPr>
          <w:tblCellSpacing w:w="15" w:type="dxa"/>
        </w:trPr>
        <w:tc>
          <w:tcPr>
            <w:tcW w:w="0" w:type="auto"/>
            <w:vMerge/>
            <w:shd w:val="clear" w:color="auto" w:fill="E7E6E6" w:themeFill="background2"/>
            <w:vAlign w:val="center"/>
            <w:hideMark/>
          </w:tcPr>
          <w:p w14:paraId="62897E85" w14:textId="553AABEB" w:rsidR="002F461A" w:rsidRPr="002F461A" w:rsidRDefault="002F461A" w:rsidP="002F461A">
            <w:pPr>
              <w:spacing w:after="0" w:line="240" w:lineRule="auto"/>
              <w:rPr>
                <w:rFonts w:asciiTheme="majorHAnsi" w:eastAsia="Times New Roman" w:hAnsiTheme="majorHAnsi" w:cstheme="majorHAnsi"/>
                <w:kern w:val="0"/>
                <w:lang w:eastAsia="hr-HR"/>
                <w14:ligatures w14:val="none"/>
              </w:rPr>
            </w:pPr>
          </w:p>
        </w:tc>
        <w:tc>
          <w:tcPr>
            <w:tcW w:w="0" w:type="auto"/>
            <w:shd w:val="clear" w:color="auto" w:fill="E7E6E6" w:themeFill="background2"/>
            <w:vAlign w:val="center"/>
            <w:hideMark/>
          </w:tcPr>
          <w:p w14:paraId="4FC79007" w14:textId="77777777" w:rsidR="002F461A" w:rsidRPr="002F461A" w:rsidRDefault="002F461A" w:rsidP="00391E26">
            <w:pPr>
              <w:spacing w:after="0" w:line="240" w:lineRule="auto"/>
              <w:jc w:val="right"/>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200.000,00</w:t>
            </w:r>
          </w:p>
        </w:tc>
        <w:tc>
          <w:tcPr>
            <w:tcW w:w="0" w:type="auto"/>
            <w:shd w:val="clear" w:color="auto" w:fill="E7E6E6" w:themeFill="background2"/>
            <w:vAlign w:val="center"/>
            <w:hideMark/>
          </w:tcPr>
          <w:p w14:paraId="35ED42F9" w14:textId="77777777" w:rsidR="002F461A" w:rsidRPr="002F461A" w:rsidRDefault="002F461A" w:rsidP="002F461A">
            <w:pPr>
              <w:spacing w:after="0" w:line="240" w:lineRule="auto"/>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Kapitalni projekt K103426 Obnova zgrade DVD-a Otočac i opremanje</w:t>
            </w:r>
          </w:p>
        </w:tc>
      </w:tr>
      <w:tr w:rsidR="002F461A" w:rsidRPr="002F461A" w14:paraId="1F775C87" w14:textId="77777777" w:rsidTr="002F461A">
        <w:trPr>
          <w:tblCellSpacing w:w="15" w:type="dxa"/>
        </w:trPr>
        <w:tc>
          <w:tcPr>
            <w:tcW w:w="0" w:type="auto"/>
            <w:vMerge/>
            <w:shd w:val="clear" w:color="auto" w:fill="E7E6E6" w:themeFill="background2"/>
            <w:vAlign w:val="center"/>
            <w:hideMark/>
          </w:tcPr>
          <w:p w14:paraId="4B267D94" w14:textId="49EB9D41" w:rsidR="002F461A" w:rsidRPr="002F461A" w:rsidRDefault="002F461A" w:rsidP="002F461A">
            <w:pPr>
              <w:spacing w:after="0" w:line="240" w:lineRule="auto"/>
              <w:rPr>
                <w:rFonts w:asciiTheme="majorHAnsi" w:eastAsia="Times New Roman" w:hAnsiTheme="majorHAnsi" w:cstheme="majorHAnsi"/>
                <w:kern w:val="0"/>
                <w:lang w:eastAsia="hr-HR"/>
                <w14:ligatures w14:val="none"/>
              </w:rPr>
            </w:pPr>
          </w:p>
        </w:tc>
        <w:tc>
          <w:tcPr>
            <w:tcW w:w="0" w:type="auto"/>
            <w:shd w:val="clear" w:color="auto" w:fill="E7E6E6" w:themeFill="background2"/>
            <w:vAlign w:val="center"/>
            <w:hideMark/>
          </w:tcPr>
          <w:p w14:paraId="1EAC78B3" w14:textId="77777777" w:rsidR="002F461A" w:rsidRPr="002F461A" w:rsidRDefault="002F461A" w:rsidP="00391E26">
            <w:pPr>
              <w:spacing w:after="0" w:line="240" w:lineRule="auto"/>
              <w:jc w:val="right"/>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180.000,00</w:t>
            </w:r>
          </w:p>
        </w:tc>
        <w:tc>
          <w:tcPr>
            <w:tcW w:w="0" w:type="auto"/>
            <w:shd w:val="clear" w:color="auto" w:fill="E7E6E6" w:themeFill="background2"/>
            <w:vAlign w:val="center"/>
            <w:hideMark/>
          </w:tcPr>
          <w:p w14:paraId="599F2E03" w14:textId="77777777" w:rsidR="002F461A" w:rsidRPr="002F461A" w:rsidRDefault="002F461A" w:rsidP="002F461A">
            <w:pPr>
              <w:spacing w:after="0" w:line="240" w:lineRule="auto"/>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Tekući projekt T103403 Stara pekarnica u novom ruhu</w:t>
            </w:r>
          </w:p>
        </w:tc>
      </w:tr>
      <w:tr w:rsidR="002F461A" w:rsidRPr="002F461A" w14:paraId="69945011" w14:textId="77777777" w:rsidTr="002F461A">
        <w:trPr>
          <w:tblCellSpacing w:w="15" w:type="dxa"/>
        </w:trPr>
        <w:tc>
          <w:tcPr>
            <w:tcW w:w="0" w:type="auto"/>
            <w:vMerge/>
            <w:shd w:val="clear" w:color="auto" w:fill="E7E6E6" w:themeFill="background2"/>
            <w:vAlign w:val="center"/>
            <w:hideMark/>
          </w:tcPr>
          <w:p w14:paraId="41257618" w14:textId="7930805E" w:rsidR="002F461A" w:rsidRPr="002F461A" w:rsidRDefault="002F461A" w:rsidP="002F461A">
            <w:pPr>
              <w:spacing w:after="0" w:line="240" w:lineRule="auto"/>
              <w:rPr>
                <w:rFonts w:asciiTheme="majorHAnsi" w:eastAsia="Times New Roman" w:hAnsiTheme="majorHAnsi" w:cstheme="majorHAnsi"/>
                <w:kern w:val="0"/>
                <w:lang w:eastAsia="hr-HR"/>
                <w14:ligatures w14:val="none"/>
              </w:rPr>
            </w:pPr>
          </w:p>
        </w:tc>
        <w:tc>
          <w:tcPr>
            <w:tcW w:w="0" w:type="auto"/>
            <w:shd w:val="clear" w:color="auto" w:fill="E7E6E6" w:themeFill="background2"/>
            <w:vAlign w:val="center"/>
            <w:hideMark/>
          </w:tcPr>
          <w:p w14:paraId="55304265" w14:textId="77777777" w:rsidR="002F461A" w:rsidRPr="002F461A" w:rsidRDefault="002F461A" w:rsidP="00391E26">
            <w:pPr>
              <w:spacing w:after="0" w:line="240" w:lineRule="auto"/>
              <w:jc w:val="right"/>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117.500,00</w:t>
            </w:r>
          </w:p>
        </w:tc>
        <w:tc>
          <w:tcPr>
            <w:tcW w:w="0" w:type="auto"/>
            <w:shd w:val="clear" w:color="auto" w:fill="E7E6E6" w:themeFill="background2"/>
            <w:vAlign w:val="center"/>
            <w:hideMark/>
          </w:tcPr>
          <w:p w14:paraId="37700811" w14:textId="77777777" w:rsidR="002F461A" w:rsidRPr="002F461A" w:rsidRDefault="002F461A" w:rsidP="002F461A">
            <w:pPr>
              <w:spacing w:after="0" w:line="240" w:lineRule="auto"/>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Tekući projekt T103404 Pivovara Otočac</w:t>
            </w:r>
          </w:p>
        </w:tc>
      </w:tr>
      <w:tr w:rsidR="002F461A" w:rsidRPr="002F461A" w14:paraId="09CDD876" w14:textId="77777777" w:rsidTr="002F461A">
        <w:trPr>
          <w:tblCellSpacing w:w="15" w:type="dxa"/>
        </w:trPr>
        <w:tc>
          <w:tcPr>
            <w:tcW w:w="0" w:type="auto"/>
            <w:vMerge/>
            <w:shd w:val="clear" w:color="auto" w:fill="E7E6E6" w:themeFill="background2"/>
            <w:vAlign w:val="center"/>
            <w:hideMark/>
          </w:tcPr>
          <w:p w14:paraId="79D09BB3" w14:textId="7840F596" w:rsidR="002F461A" w:rsidRPr="002F461A" w:rsidRDefault="002F461A" w:rsidP="002F461A">
            <w:pPr>
              <w:spacing w:after="0" w:line="240" w:lineRule="auto"/>
              <w:rPr>
                <w:rFonts w:asciiTheme="majorHAnsi" w:eastAsia="Times New Roman" w:hAnsiTheme="majorHAnsi" w:cstheme="majorHAnsi"/>
                <w:kern w:val="0"/>
                <w:lang w:eastAsia="hr-HR"/>
                <w14:ligatures w14:val="none"/>
              </w:rPr>
            </w:pPr>
          </w:p>
        </w:tc>
        <w:tc>
          <w:tcPr>
            <w:tcW w:w="0" w:type="auto"/>
            <w:shd w:val="clear" w:color="auto" w:fill="E7E6E6" w:themeFill="background2"/>
            <w:vAlign w:val="center"/>
            <w:hideMark/>
          </w:tcPr>
          <w:p w14:paraId="52F22813" w14:textId="77777777" w:rsidR="002F461A" w:rsidRPr="002F461A" w:rsidRDefault="002F461A" w:rsidP="00391E26">
            <w:pPr>
              <w:spacing w:after="0" w:line="240" w:lineRule="auto"/>
              <w:jc w:val="right"/>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65.000,00</w:t>
            </w:r>
          </w:p>
        </w:tc>
        <w:tc>
          <w:tcPr>
            <w:tcW w:w="0" w:type="auto"/>
            <w:shd w:val="clear" w:color="auto" w:fill="E7E6E6" w:themeFill="background2"/>
            <w:vAlign w:val="center"/>
            <w:hideMark/>
          </w:tcPr>
          <w:p w14:paraId="2EF83918" w14:textId="77777777" w:rsidR="002F461A" w:rsidRPr="002F461A" w:rsidRDefault="002F461A" w:rsidP="002F461A">
            <w:pPr>
              <w:spacing w:after="0" w:line="240" w:lineRule="auto"/>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 xml:space="preserve">Tekući projekt T103405 Obnova mlinica na Tonković </w:t>
            </w:r>
            <w:proofErr w:type="spellStart"/>
            <w:r w:rsidRPr="002F461A">
              <w:rPr>
                <w:rFonts w:asciiTheme="majorHAnsi" w:eastAsia="Times New Roman" w:hAnsiTheme="majorHAnsi" w:cstheme="majorHAnsi"/>
                <w:kern w:val="0"/>
                <w:lang w:eastAsia="hr-HR"/>
                <w14:ligatures w14:val="none"/>
              </w:rPr>
              <w:t>vrilu</w:t>
            </w:r>
            <w:proofErr w:type="spellEnd"/>
          </w:p>
        </w:tc>
      </w:tr>
      <w:tr w:rsidR="002F461A" w:rsidRPr="002F461A" w14:paraId="2814C4AF" w14:textId="77777777" w:rsidTr="002F461A">
        <w:trPr>
          <w:tblCellSpacing w:w="15" w:type="dxa"/>
        </w:trPr>
        <w:tc>
          <w:tcPr>
            <w:tcW w:w="0" w:type="auto"/>
            <w:vMerge/>
            <w:shd w:val="clear" w:color="auto" w:fill="E7E6E6" w:themeFill="background2"/>
            <w:vAlign w:val="center"/>
            <w:hideMark/>
          </w:tcPr>
          <w:p w14:paraId="38F5ECDA" w14:textId="7D388B45" w:rsidR="002F461A" w:rsidRPr="002F461A" w:rsidRDefault="002F461A" w:rsidP="002F461A">
            <w:pPr>
              <w:spacing w:after="0" w:line="240" w:lineRule="auto"/>
              <w:jc w:val="center"/>
              <w:rPr>
                <w:rFonts w:asciiTheme="majorHAnsi" w:eastAsia="Times New Roman" w:hAnsiTheme="majorHAnsi" w:cstheme="majorHAnsi"/>
                <w:b/>
                <w:bCs/>
                <w:kern w:val="0"/>
                <w:lang w:eastAsia="hr-HR"/>
                <w14:ligatures w14:val="none"/>
              </w:rPr>
            </w:pPr>
          </w:p>
        </w:tc>
        <w:tc>
          <w:tcPr>
            <w:tcW w:w="0" w:type="auto"/>
            <w:shd w:val="clear" w:color="auto" w:fill="E7E6E6" w:themeFill="background2"/>
            <w:vAlign w:val="center"/>
            <w:hideMark/>
          </w:tcPr>
          <w:p w14:paraId="4D8C33B2" w14:textId="77777777" w:rsidR="002F461A" w:rsidRPr="002F461A" w:rsidRDefault="002F461A" w:rsidP="00391E26">
            <w:pPr>
              <w:spacing w:after="0" w:line="240" w:lineRule="auto"/>
              <w:jc w:val="right"/>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152.900,00</w:t>
            </w:r>
          </w:p>
        </w:tc>
        <w:tc>
          <w:tcPr>
            <w:tcW w:w="0" w:type="auto"/>
            <w:shd w:val="clear" w:color="auto" w:fill="E7E6E6" w:themeFill="background2"/>
            <w:vAlign w:val="center"/>
            <w:hideMark/>
          </w:tcPr>
          <w:p w14:paraId="16A81EF7" w14:textId="77777777" w:rsidR="002F461A" w:rsidRPr="002F461A" w:rsidRDefault="002F461A" w:rsidP="00391E26">
            <w:pPr>
              <w:spacing w:after="0" w:line="240" w:lineRule="auto"/>
              <w:rPr>
                <w:rFonts w:asciiTheme="majorHAnsi" w:eastAsia="Times New Roman" w:hAnsiTheme="majorHAnsi" w:cstheme="majorHAnsi"/>
                <w:kern w:val="0"/>
                <w:lang w:eastAsia="hr-HR"/>
                <w14:ligatures w14:val="none"/>
              </w:rPr>
            </w:pPr>
            <w:r w:rsidRPr="002F461A">
              <w:rPr>
                <w:rFonts w:asciiTheme="majorHAnsi" w:eastAsia="Times New Roman" w:hAnsiTheme="majorHAnsi" w:cstheme="majorHAnsi"/>
                <w:kern w:val="0"/>
                <w:lang w:eastAsia="hr-HR"/>
                <w14:ligatures w14:val="none"/>
              </w:rPr>
              <w:t xml:space="preserve">Tekući projekt T103410 Obnova mlinica na </w:t>
            </w:r>
            <w:proofErr w:type="spellStart"/>
            <w:r w:rsidRPr="002F461A">
              <w:rPr>
                <w:rFonts w:asciiTheme="majorHAnsi" w:eastAsia="Times New Roman" w:hAnsiTheme="majorHAnsi" w:cstheme="majorHAnsi"/>
                <w:kern w:val="0"/>
                <w:lang w:eastAsia="hr-HR"/>
                <w14:ligatures w14:val="none"/>
              </w:rPr>
              <w:t>Majerovom</w:t>
            </w:r>
            <w:proofErr w:type="spellEnd"/>
            <w:r w:rsidRPr="002F461A">
              <w:rPr>
                <w:rFonts w:asciiTheme="majorHAnsi" w:eastAsia="Times New Roman" w:hAnsiTheme="majorHAnsi" w:cstheme="majorHAnsi"/>
                <w:kern w:val="0"/>
                <w:lang w:eastAsia="hr-HR"/>
                <w14:ligatures w14:val="none"/>
              </w:rPr>
              <w:t xml:space="preserve"> </w:t>
            </w:r>
            <w:proofErr w:type="spellStart"/>
            <w:r w:rsidRPr="002F461A">
              <w:rPr>
                <w:rFonts w:asciiTheme="majorHAnsi" w:eastAsia="Times New Roman" w:hAnsiTheme="majorHAnsi" w:cstheme="majorHAnsi"/>
                <w:kern w:val="0"/>
                <w:lang w:eastAsia="hr-HR"/>
                <w14:ligatures w14:val="none"/>
              </w:rPr>
              <w:t>vrilu</w:t>
            </w:r>
            <w:proofErr w:type="spellEnd"/>
          </w:p>
        </w:tc>
      </w:tr>
      <w:bookmarkEnd w:id="20"/>
    </w:tbl>
    <w:p w14:paraId="61E56EAF" w14:textId="77777777" w:rsidR="00391E26" w:rsidRDefault="00391E26" w:rsidP="00201088">
      <w:pPr>
        <w:jc w:val="both"/>
        <w:rPr>
          <w:rFonts w:asciiTheme="majorHAnsi" w:eastAsiaTheme="majorEastAsia" w:hAnsiTheme="majorHAnsi" w:cstheme="majorHAnsi"/>
          <w:lang w:eastAsia="hr-HR"/>
        </w:rPr>
      </w:pPr>
    </w:p>
    <w:p w14:paraId="5D969E7A" w14:textId="4B00345B" w:rsidR="00201088" w:rsidRDefault="00201088" w:rsidP="00201088">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Detaljan prikaz u Prilogu 1. Provedbenog programa. </w:t>
      </w:r>
    </w:p>
    <w:p w14:paraId="029F325B" w14:textId="77777777" w:rsidR="005F4FDF" w:rsidRDefault="005F4FDF" w:rsidP="00283612">
      <w:pPr>
        <w:jc w:val="both"/>
        <w:rPr>
          <w:rFonts w:asciiTheme="majorHAnsi" w:eastAsiaTheme="majorEastAsia" w:hAnsiTheme="majorHAnsi" w:cstheme="majorHAnsi"/>
          <w:lang w:eastAsia="hr-HR"/>
        </w:rPr>
      </w:pPr>
    </w:p>
    <w:p w14:paraId="40846346" w14:textId="66AD9245" w:rsidR="005F4FDF" w:rsidRDefault="00563D1C" w:rsidP="00283612">
      <w:pPr>
        <w:jc w:val="both"/>
        <w:rPr>
          <w:rFonts w:asciiTheme="majorHAnsi" w:eastAsiaTheme="majorEastAsia" w:hAnsiTheme="majorHAnsi" w:cstheme="majorHAnsi"/>
          <w:lang w:eastAsia="hr-HR"/>
        </w:rPr>
      </w:pPr>
      <w:r>
        <w:rPr>
          <w:rFonts w:asciiTheme="majorHAnsi" w:eastAsiaTheme="majorEastAsia" w:hAnsiTheme="majorHAnsi" w:cstheme="majorHAnsi"/>
          <w:b/>
          <w:bCs/>
          <w:noProof/>
          <w:sz w:val="20"/>
          <w:szCs w:val="20"/>
          <w:lang w:eastAsia="hr-HR"/>
        </w:rPr>
        <mc:AlternateContent>
          <mc:Choice Requires="wps">
            <w:drawing>
              <wp:anchor distT="0" distB="0" distL="114300" distR="114300" simplePos="0" relativeHeight="251689984" behindDoc="0" locked="0" layoutInCell="1" allowOverlap="1" wp14:anchorId="2BD1495E" wp14:editId="29F72B7C">
                <wp:simplePos x="0" y="0"/>
                <wp:positionH relativeFrom="column">
                  <wp:posOffset>9525</wp:posOffset>
                </wp:positionH>
                <wp:positionV relativeFrom="paragraph">
                  <wp:posOffset>-123825</wp:posOffset>
                </wp:positionV>
                <wp:extent cx="3124200" cy="333375"/>
                <wp:effectExtent l="95250" t="57150" r="38100" b="85725"/>
                <wp:wrapNone/>
                <wp:docPr id="540708245" name="Pravokutnik: zaobljeni kutovi 14"/>
                <wp:cNvGraphicFramePr/>
                <a:graphic xmlns:a="http://schemas.openxmlformats.org/drawingml/2006/main">
                  <a:graphicData uri="http://schemas.microsoft.com/office/word/2010/wordprocessingShape">
                    <wps:wsp>
                      <wps:cNvSpPr/>
                      <wps:spPr>
                        <a:xfrm>
                          <a:off x="0" y="0"/>
                          <a:ext cx="3124200" cy="333375"/>
                        </a:xfrm>
                        <a:prstGeom prst="roundRect">
                          <a:avLst/>
                        </a:prstGeom>
                        <a:gradFill>
                          <a:gsLst>
                            <a:gs pos="2000">
                              <a:schemeClr val="bg1"/>
                            </a:gs>
                            <a:gs pos="67000">
                              <a:schemeClr val="accent4">
                                <a:lumMod val="20000"/>
                                <a:lumOff val="80000"/>
                              </a:schemeClr>
                            </a:gs>
                            <a:gs pos="100000">
                              <a:schemeClr val="accent4">
                                <a:lumMod val="105000"/>
                                <a:satMod val="103000"/>
                                <a:tint val="73000"/>
                              </a:schemeClr>
                            </a:gs>
                            <a:gs pos="100000">
                              <a:schemeClr val="accent4">
                                <a:lumMod val="105000"/>
                                <a:satMod val="109000"/>
                                <a:tint val="81000"/>
                              </a:schemeClr>
                            </a:gs>
                          </a:gsLst>
                        </a:gradFill>
                        <a:ln/>
                        <a:effectLst>
                          <a:outerShdw blurRad="50800" dist="38100" dir="10800000" algn="r"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3E22F577" w14:textId="2DB08428" w:rsidR="00563D1C" w:rsidRDefault="00563D1C" w:rsidP="00563D1C">
                            <w:pPr>
                              <w:jc w:val="center"/>
                            </w:pPr>
                            <w:r>
                              <w:rPr>
                                <w:rFonts w:asciiTheme="majorHAnsi" w:eastAsiaTheme="majorEastAsia" w:hAnsiTheme="majorHAnsi" w:cstheme="majorHAnsi"/>
                                <w:b/>
                                <w:bCs/>
                                <w:lang w:eastAsia="hr-HR"/>
                              </w:rPr>
                              <w:t>3. Komunalno gospodarstvo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1495E" id="_x0000_s1041" style="position:absolute;left:0;text-align:left;margin-left:.75pt;margin-top:-9.75pt;width:246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" fillcolor="white [3212]" strokecolor="#ffc000 [3207]" strokeweight=".5pt">
                <v:fill color2="#ffcc31 [2615]" rotate="t" colors="0 white;1311f white;43909f #fff2cc;1 #ffd78e" focus="100%" type="gradient">
                  <o:fill v:ext="view" type="gradientUnscaled"/>
                </v:fill>
                <v:stroke joinstyle="miter"/>
                <v:shadow on="t" color="black" opacity="26214f" origin=".5" offset="-3pt,0"/>
                <v:textbox>
                  <w:txbxContent>
                    <w:p w14:paraId="3E22F577" w14:textId="2DB08428" w:rsidR="00563D1C" w:rsidRDefault="00563D1C" w:rsidP="00563D1C">
                      <w:pPr>
                        <w:jc w:val="center"/>
                      </w:pPr>
                      <w:r>
                        <w:rPr>
                          <w:rFonts w:asciiTheme="majorHAnsi" w:eastAsiaTheme="majorEastAsia" w:hAnsiTheme="majorHAnsi" w:cstheme="majorHAnsi"/>
                          <w:b/>
                          <w:bCs/>
                          <w:lang w:eastAsia="hr-HR"/>
                        </w:rPr>
                        <w:t>3. Komunalno gospodarstvo</w:t>
                      </w:r>
                    </w:p>
                  </w:txbxContent>
                </v:textbox>
              </v:roundrect>
            </w:pict>
          </mc:Fallback>
        </mc:AlternateContent>
      </w:r>
    </w:p>
    <w:p w14:paraId="70BCE132" w14:textId="3BF9486B" w:rsidR="005F4FDF" w:rsidRDefault="00563D1C" w:rsidP="00563D1C">
      <w:pPr>
        <w:jc w:val="both"/>
        <w:rPr>
          <w:rFonts w:asciiTheme="majorHAnsi" w:eastAsiaTheme="majorEastAsia" w:hAnsiTheme="majorHAnsi" w:cstheme="majorHAnsi"/>
          <w:lang w:eastAsia="hr-HR"/>
        </w:rPr>
      </w:pPr>
      <w:r w:rsidRPr="00563D1C">
        <w:rPr>
          <w:rFonts w:asciiTheme="majorHAnsi" w:eastAsiaTheme="majorEastAsia" w:hAnsiTheme="majorHAnsi" w:cstheme="majorHAnsi"/>
          <w:lang w:eastAsia="hr-HR"/>
        </w:rPr>
        <w:t>Svrha mjere je osigurati kvalitetno, učinkovito i zakonito upravljanje, održavanje i izgradnju komunalne infrastrukture na području Grada Otočca, sukladno Zakonu o komunalnom gospodarstvu te Programu održavanja i Programu gradnje komunalne infrastrukture. Mjera obuhvaća aktivnosti vezane uz redovno i izvanredno održavanje javnih površina, nerazvrstanih cesta, javne rasvjete, groblja, tržnica, javnih zelenih površina te objekata komunalne infrastrukture, kao i njihovu modernizaciju, dogradnju i izgradnju novih kapaciteta.</w:t>
      </w:r>
      <w:r w:rsidR="005C24A8">
        <w:rPr>
          <w:rFonts w:asciiTheme="majorHAnsi" w:eastAsiaTheme="majorEastAsia" w:hAnsiTheme="majorHAnsi" w:cstheme="majorHAnsi"/>
          <w:lang w:eastAsia="hr-HR"/>
        </w:rPr>
        <w:t xml:space="preserve"> </w:t>
      </w:r>
      <w:r w:rsidRPr="00563D1C">
        <w:rPr>
          <w:rFonts w:asciiTheme="majorHAnsi" w:eastAsiaTheme="majorEastAsia" w:hAnsiTheme="majorHAnsi" w:cstheme="majorHAnsi"/>
          <w:lang w:eastAsia="hr-HR"/>
        </w:rPr>
        <w:t>Provedbom mjere osigurava se kontinuitet komunalnih usluga, povećava sigurnost i funkcionalnost javnih prostora, poboljšava kvaliteta života stanovnika te doprinosi očuvanju okoliša i komunalnog reda.</w:t>
      </w:r>
    </w:p>
    <w:p w14:paraId="7CB2FA52" w14:textId="77777777" w:rsidR="00EE5EF0" w:rsidRDefault="00EE5EF0" w:rsidP="00EE5EF0">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Ključne aktivnosti:</w:t>
      </w:r>
    </w:p>
    <w:p w14:paraId="1285FB90" w14:textId="1B1F6330" w:rsidR="00844C72" w:rsidRDefault="00844C72" w:rsidP="00844C72">
      <w:pPr>
        <w:pStyle w:val="Odlomakpopisa"/>
        <w:numPr>
          <w:ilvl w:val="0"/>
          <w:numId w:val="37"/>
        </w:num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Subvencija za odvoz kućnog otpada</w:t>
      </w:r>
    </w:p>
    <w:p w14:paraId="203B8B24" w14:textId="23D8A549" w:rsidR="00844C72" w:rsidRDefault="00844C72" w:rsidP="00844C72">
      <w:pPr>
        <w:pStyle w:val="Odlomakpopisa"/>
        <w:numPr>
          <w:ilvl w:val="0"/>
          <w:numId w:val="37"/>
        </w:num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Javni radovi</w:t>
      </w:r>
    </w:p>
    <w:p w14:paraId="272AC935" w14:textId="11652BF2" w:rsidR="00844C72" w:rsidRDefault="00844C72" w:rsidP="00844C72">
      <w:pPr>
        <w:pStyle w:val="Odlomakpopisa"/>
        <w:numPr>
          <w:ilvl w:val="0"/>
          <w:numId w:val="37"/>
        </w:numPr>
        <w:jc w:val="both"/>
        <w:rPr>
          <w:rFonts w:asciiTheme="majorHAnsi" w:eastAsiaTheme="majorEastAsia" w:hAnsiTheme="majorHAnsi" w:cstheme="majorHAnsi"/>
          <w:lang w:eastAsia="hr-HR"/>
        </w:rPr>
      </w:pPr>
      <w:r w:rsidRPr="00844C72">
        <w:rPr>
          <w:rFonts w:asciiTheme="majorHAnsi" w:eastAsiaTheme="majorEastAsia" w:hAnsiTheme="majorHAnsi" w:cstheme="majorHAnsi"/>
          <w:lang w:eastAsia="hr-HR"/>
        </w:rPr>
        <w:t>Izgradnja i održavanje objekata i uređaja oborinske odvodnje, nerazvrstanih cesta i javne rasvjete</w:t>
      </w:r>
      <w:r>
        <w:rPr>
          <w:rFonts w:asciiTheme="majorHAnsi" w:eastAsiaTheme="majorEastAsia" w:hAnsiTheme="majorHAnsi" w:cstheme="majorHAnsi"/>
          <w:lang w:eastAsia="hr-HR"/>
        </w:rPr>
        <w:t>:</w:t>
      </w:r>
    </w:p>
    <w:p w14:paraId="1959DAF0" w14:textId="0872914F" w:rsidR="00635A7E" w:rsidRDefault="00054E95" w:rsidP="00844C72">
      <w:pPr>
        <w:pStyle w:val="Odlomakpopisa"/>
        <w:numPr>
          <w:ilvl w:val="1"/>
          <w:numId w:val="37"/>
        </w:numPr>
        <w:jc w:val="both"/>
        <w:rPr>
          <w:rFonts w:asciiTheme="majorHAnsi" w:eastAsiaTheme="majorEastAsia" w:hAnsiTheme="majorHAnsi" w:cstheme="majorHAnsi"/>
          <w:lang w:eastAsia="hr-HR"/>
        </w:rPr>
      </w:pPr>
      <w:r w:rsidRPr="00054E95">
        <w:rPr>
          <w:rFonts w:asciiTheme="majorHAnsi" w:eastAsiaTheme="majorEastAsia" w:hAnsiTheme="majorHAnsi" w:cstheme="majorHAnsi"/>
          <w:lang w:eastAsia="hr-HR"/>
        </w:rPr>
        <w:t>Uređenje i modernizacija prometne infrastrukture nasipavanjem i asfaltiranjem nerazvrstanih cesta - prioritetno po mjesnim odborima</w:t>
      </w:r>
    </w:p>
    <w:p w14:paraId="6D165260" w14:textId="5326896A" w:rsidR="00054E95" w:rsidRPr="00054E95" w:rsidRDefault="00054E95" w:rsidP="00844C72">
      <w:pPr>
        <w:pStyle w:val="Odlomakpopisa"/>
        <w:numPr>
          <w:ilvl w:val="1"/>
          <w:numId w:val="37"/>
        </w:numPr>
        <w:jc w:val="both"/>
        <w:rPr>
          <w:rFonts w:asciiTheme="majorHAnsi" w:eastAsiaTheme="majorEastAsia" w:hAnsiTheme="majorHAnsi" w:cstheme="majorHAnsi"/>
          <w:lang w:eastAsia="hr-HR"/>
        </w:rPr>
      </w:pPr>
      <w:r w:rsidRPr="00054E95">
        <w:rPr>
          <w:rFonts w:asciiTheme="majorHAnsi" w:eastAsiaTheme="majorEastAsia" w:hAnsiTheme="majorHAnsi" w:cstheme="majorHAnsi"/>
          <w:lang w:eastAsia="hr-HR"/>
        </w:rPr>
        <w:t>Rekonstrukcija ključnih raskrižja i parkirališta u svrhu jačanja sigurnosti prometa</w:t>
      </w:r>
    </w:p>
    <w:p w14:paraId="1AC19E16" w14:textId="111AFB47" w:rsidR="00635A7E" w:rsidRDefault="00054E95" w:rsidP="00844C72">
      <w:pPr>
        <w:pStyle w:val="Odlomakpopisa"/>
        <w:numPr>
          <w:ilvl w:val="1"/>
          <w:numId w:val="37"/>
        </w:numPr>
        <w:jc w:val="both"/>
        <w:rPr>
          <w:rFonts w:asciiTheme="majorHAnsi" w:eastAsiaTheme="majorEastAsia" w:hAnsiTheme="majorHAnsi" w:cstheme="majorHAnsi"/>
          <w:lang w:eastAsia="hr-HR"/>
        </w:rPr>
      </w:pPr>
      <w:r w:rsidRPr="00054E95">
        <w:rPr>
          <w:rFonts w:asciiTheme="majorHAnsi" w:eastAsiaTheme="majorEastAsia" w:hAnsiTheme="majorHAnsi" w:cstheme="majorHAnsi"/>
          <w:lang w:eastAsia="hr-HR"/>
        </w:rPr>
        <w:t>Nadogradnja dodatnih tijela javne LED rasvjete</w:t>
      </w:r>
    </w:p>
    <w:p w14:paraId="54606307" w14:textId="37081233" w:rsidR="00054E95" w:rsidRPr="00054E95" w:rsidRDefault="00054E95" w:rsidP="00844C72">
      <w:pPr>
        <w:pStyle w:val="Odlomakpopisa"/>
        <w:numPr>
          <w:ilvl w:val="1"/>
          <w:numId w:val="37"/>
        </w:numPr>
        <w:jc w:val="both"/>
        <w:rPr>
          <w:rFonts w:asciiTheme="majorHAnsi" w:eastAsiaTheme="majorEastAsia" w:hAnsiTheme="majorHAnsi" w:cstheme="majorHAnsi"/>
          <w:lang w:eastAsia="hr-HR"/>
        </w:rPr>
      </w:pPr>
      <w:r w:rsidRPr="00054E95">
        <w:rPr>
          <w:rFonts w:asciiTheme="majorHAnsi" w:eastAsiaTheme="majorEastAsia" w:hAnsiTheme="majorHAnsi" w:cstheme="majorHAnsi"/>
          <w:lang w:eastAsia="hr-HR"/>
        </w:rPr>
        <w:t>Održavanje i rekonstrukcija groblja i mrtvačnica po mjesnim odborima</w:t>
      </w:r>
    </w:p>
    <w:p w14:paraId="10C3EB8C" w14:textId="55BFB824" w:rsidR="00054E95" w:rsidRPr="00054E95" w:rsidRDefault="00054E95" w:rsidP="00844C72">
      <w:pPr>
        <w:pStyle w:val="Odlomakpopisa"/>
        <w:numPr>
          <w:ilvl w:val="1"/>
          <w:numId w:val="37"/>
        </w:numPr>
        <w:jc w:val="both"/>
        <w:rPr>
          <w:rFonts w:asciiTheme="majorHAnsi" w:eastAsiaTheme="majorEastAsia" w:hAnsiTheme="majorHAnsi" w:cstheme="majorHAnsi"/>
          <w:lang w:eastAsia="hr-HR"/>
        </w:rPr>
      </w:pPr>
      <w:r w:rsidRPr="00054E95">
        <w:rPr>
          <w:rFonts w:asciiTheme="majorHAnsi" w:eastAsiaTheme="majorEastAsia" w:hAnsiTheme="majorHAnsi" w:cstheme="majorHAnsi"/>
          <w:lang w:eastAsia="hr-HR"/>
        </w:rPr>
        <w:t>Proširenje kapaciteta groblja u Otočcu - 1.200 grobnih mjesta</w:t>
      </w:r>
    </w:p>
    <w:p w14:paraId="6D0F2401" w14:textId="77777777" w:rsidR="00054E95" w:rsidRPr="00054E95" w:rsidRDefault="00054E95" w:rsidP="00844C72">
      <w:pPr>
        <w:pStyle w:val="Odlomakpopisa"/>
        <w:numPr>
          <w:ilvl w:val="1"/>
          <w:numId w:val="37"/>
        </w:numPr>
        <w:jc w:val="both"/>
        <w:rPr>
          <w:rFonts w:asciiTheme="majorHAnsi" w:eastAsiaTheme="majorEastAsia" w:hAnsiTheme="majorHAnsi" w:cstheme="majorHAnsi"/>
          <w:lang w:eastAsia="hr-HR"/>
        </w:rPr>
      </w:pPr>
      <w:r w:rsidRPr="00054E95">
        <w:rPr>
          <w:rFonts w:asciiTheme="majorHAnsi" w:eastAsiaTheme="majorEastAsia" w:hAnsiTheme="majorHAnsi" w:cstheme="majorHAnsi"/>
          <w:lang w:eastAsia="hr-HR"/>
        </w:rPr>
        <w:t>Sanacija i zamjena dotrajalih vodovodnih cijevi, obnova sustava vodoopskrbe i smanjenje gubitaka u vodoopskrbi.</w:t>
      </w:r>
    </w:p>
    <w:p w14:paraId="78E53EE9" w14:textId="77777777" w:rsidR="00054E95" w:rsidRPr="00054E95" w:rsidRDefault="00054E95" w:rsidP="00844C72">
      <w:pPr>
        <w:pStyle w:val="Odlomakpopisa"/>
        <w:numPr>
          <w:ilvl w:val="1"/>
          <w:numId w:val="37"/>
        </w:numPr>
        <w:jc w:val="both"/>
        <w:rPr>
          <w:rFonts w:asciiTheme="majorHAnsi" w:eastAsiaTheme="majorEastAsia" w:hAnsiTheme="majorHAnsi" w:cstheme="majorHAnsi"/>
          <w:lang w:eastAsia="hr-HR"/>
        </w:rPr>
      </w:pPr>
      <w:r w:rsidRPr="00054E95">
        <w:rPr>
          <w:rFonts w:asciiTheme="majorHAnsi" w:eastAsiaTheme="majorEastAsia" w:hAnsiTheme="majorHAnsi" w:cstheme="majorHAnsi"/>
          <w:lang w:eastAsia="hr-HR"/>
        </w:rPr>
        <w:t>Obnova i izgradnja sustava odvodnje prema planu rekonstrukcije - u prvoj fazi Prozor do doma i Poljička ulica .</w:t>
      </w:r>
    </w:p>
    <w:p w14:paraId="5AC36D31" w14:textId="01327354" w:rsidR="00054E95" w:rsidRDefault="00054E95" w:rsidP="00844C72">
      <w:pPr>
        <w:pStyle w:val="Odlomakpopisa"/>
        <w:numPr>
          <w:ilvl w:val="1"/>
          <w:numId w:val="37"/>
        </w:numPr>
        <w:jc w:val="both"/>
        <w:rPr>
          <w:rFonts w:asciiTheme="majorHAnsi" w:eastAsiaTheme="majorEastAsia" w:hAnsiTheme="majorHAnsi" w:cstheme="majorHAnsi"/>
          <w:lang w:eastAsia="hr-HR"/>
        </w:rPr>
      </w:pPr>
      <w:r w:rsidRPr="00054E95">
        <w:rPr>
          <w:rFonts w:asciiTheme="majorHAnsi" w:eastAsiaTheme="majorEastAsia" w:hAnsiTheme="majorHAnsi" w:cstheme="majorHAnsi"/>
          <w:lang w:eastAsia="hr-HR"/>
        </w:rPr>
        <w:t>Savjetovanje i sufinanciranje izrade projektne dokumentacije u svrhu izgradnje solarnih panela na obiteljskim kućama</w:t>
      </w:r>
    </w:p>
    <w:p w14:paraId="471F7C20" w14:textId="1C06353A" w:rsidR="00EE5EF0" w:rsidRDefault="00EE5EF0" w:rsidP="00EE5EF0">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Pokazatelji rezultata:</w:t>
      </w:r>
    </w:p>
    <w:p w14:paraId="4F0E244C" w14:textId="77777777" w:rsidR="005C24A8" w:rsidRPr="005C24A8" w:rsidRDefault="005C24A8" w:rsidP="005C24A8">
      <w:pPr>
        <w:pStyle w:val="Odlomakpopisa"/>
        <w:numPr>
          <w:ilvl w:val="0"/>
          <w:numId w:val="37"/>
        </w:numPr>
        <w:jc w:val="both"/>
        <w:rPr>
          <w:rFonts w:asciiTheme="majorHAnsi" w:eastAsiaTheme="majorEastAsia" w:hAnsiTheme="majorHAnsi" w:cstheme="majorHAnsi"/>
          <w:lang w:eastAsia="hr-HR"/>
        </w:rPr>
      </w:pPr>
      <w:r w:rsidRPr="005C24A8">
        <w:rPr>
          <w:rFonts w:asciiTheme="majorHAnsi" w:eastAsiaTheme="majorEastAsia" w:hAnsiTheme="majorHAnsi" w:cstheme="majorHAnsi"/>
          <w:lang w:eastAsia="hr-HR"/>
        </w:rPr>
        <w:t>Broj subvencioniranih poduzeća</w:t>
      </w:r>
    </w:p>
    <w:p w14:paraId="0225CED9" w14:textId="77777777" w:rsidR="005C24A8" w:rsidRPr="005C24A8" w:rsidRDefault="005C24A8" w:rsidP="005C24A8">
      <w:pPr>
        <w:pStyle w:val="Odlomakpopisa"/>
        <w:numPr>
          <w:ilvl w:val="0"/>
          <w:numId w:val="37"/>
        </w:numPr>
        <w:jc w:val="both"/>
        <w:rPr>
          <w:rFonts w:asciiTheme="majorHAnsi" w:eastAsiaTheme="majorEastAsia" w:hAnsiTheme="majorHAnsi" w:cstheme="majorHAnsi"/>
          <w:lang w:eastAsia="hr-HR"/>
        </w:rPr>
      </w:pPr>
      <w:r w:rsidRPr="005C24A8">
        <w:rPr>
          <w:rFonts w:asciiTheme="majorHAnsi" w:eastAsiaTheme="majorEastAsia" w:hAnsiTheme="majorHAnsi" w:cstheme="majorHAnsi"/>
          <w:lang w:eastAsia="hr-HR"/>
        </w:rPr>
        <w:t>Broj organiziranih radova</w:t>
      </w:r>
    </w:p>
    <w:p w14:paraId="1BB523BE" w14:textId="77777777" w:rsidR="005C24A8" w:rsidRPr="005C24A8" w:rsidRDefault="005C24A8" w:rsidP="005C24A8">
      <w:pPr>
        <w:pStyle w:val="Odlomakpopisa"/>
        <w:numPr>
          <w:ilvl w:val="0"/>
          <w:numId w:val="37"/>
        </w:numPr>
        <w:jc w:val="both"/>
        <w:rPr>
          <w:rFonts w:asciiTheme="majorHAnsi" w:eastAsiaTheme="majorEastAsia" w:hAnsiTheme="majorHAnsi" w:cstheme="majorHAnsi"/>
          <w:lang w:eastAsia="hr-HR"/>
        </w:rPr>
      </w:pPr>
      <w:r w:rsidRPr="005C24A8">
        <w:rPr>
          <w:rFonts w:asciiTheme="majorHAnsi" w:eastAsiaTheme="majorEastAsia" w:hAnsiTheme="majorHAnsi" w:cstheme="majorHAnsi"/>
          <w:lang w:eastAsia="hr-HR"/>
        </w:rPr>
        <w:t>Dužina (km) izgrađenih, asfaltiranih i opremljenih dionica</w:t>
      </w:r>
    </w:p>
    <w:p w14:paraId="26F3E996" w14:textId="0D5CB6EA" w:rsidR="005C24A8" w:rsidRPr="005C24A8" w:rsidRDefault="005C24A8" w:rsidP="005C24A8">
      <w:pPr>
        <w:pStyle w:val="Odlomakpopisa"/>
        <w:numPr>
          <w:ilvl w:val="0"/>
          <w:numId w:val="37"/>
        </w:numPr>
        <w:jc w:val="both"/>
        <w:rPr>
          <w:rFonts w:asciiTheme="majorHAnsi" w:eastAsiaTheme="majorEastAsia" w:hAnsiTheme="majorHAnsi" w:cstheme="majorHAnsi"/>
          <w:lang w:eastAsia="hr-HR"/>
        </w:rPr>
      </w:pPr>
      <w:r w:rsidRPr="005C24A8">
        <w:rPr>
          <w:rFonts w:asciiTheme="majorHAnsi" w:eastAsiaTheme="majorEastAsia" w:hAnsiTheme="majorHAnsi" w:cstheme="majorHAnsi"/>
          <w:lang w:eastAsia="hr-HR"/>
        </w:rPr>
        <w:t xml:space="preserve">Broj </w:t>
      </w:r>
      <w:r w:rsidR="004A0DE5" w:rsidRPr="005C24A8">
        <w:rPr>
          <w:rFonts w:asciiTheme="majorHAnsi" w:eastAsiaTheme="majorEastAsia" w:hAnsiTheme="majorHAnsi" w:cstheme="majorHAnsi"/>
          <w:lang w:eastAsia="hr-HR"/>
        </w:rPr>
        <w:t>održavanih</w:t>
      </w:r>
      <w:r w:rsidRPr="005C24A8">
        <w:rPr>
          <w:rFonts w:asciiTheme="majorHAnsi" w:eastAsiaTheme="majorEastAsia" w:hAnsiTheme="majorHAnsi" w:cstheme="majorHAnsi"/>
          <w:lang w:eastAsia="hr-HR"/>
        </w:rPr>
        <w:t xml:space="preserve"> i uređenih groblja</w:t>
      </w:r>
    </w:p>
    <w:p w14:paraId="11B15060" w14:textId="0539779D" w:rsidR="003B0DCC" w:rsidRDefault="004C2A6C" w:rsidP="004C2A6C">
      <w:pPr>
        <w:jc w:val="both"/>
        <w:rPr>
          <w:rFonts w:asciiTheme="majorHAnsi" w:eastAsiaTheme="majorEastAsia" w:hAnsiTheme="majorHAnsi" w:cstheme="majorHAnsi"/>
          <w:lang w:eastAsia="hr-HR"/>
        </w:rPr>
      </w:pPr>
      <w:r w:rsidRPr="00581E34">
        <w:rPr>
          <w:rFonts w:asciiTheme="majorHAnsi" w:eastAsiaTheme="majorEastAsia" w:hAnsiTheme="majorHAnsi" w:cstheme="majorHAnsi"/>
          <w:lang w:eastAsia="hr-HR"/>
        </w:rPr>
        <w:t>Rok provedbe mjere: Prosinac, 2029.</w:t>
      </w:r>
    </w:p>
    <w:p w14:paraId="08AE6614" w14:textId="77777777" w:rsidR="003B0DCC" w:rsidRDefault="003B0DCC">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p w14:paraId="5A653FD3" w14:textId="77777777" w:rsidR="004C2A6C" w:rsidRPr="00283612" w:rsidRDefault="004C2A6C" w:rsidP="004C2A6C">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lastRenderedPageBreak/>
        <w:t>Doprinos ciljevima Planu razvoja Ličko-senjske županije do 2027.</w:t>
      </w:r>
    </w:p>
    <w:p w14:paraId="56F341B0" w14:textId="77777777" w:rsidR="00BC4C26" w:rsidRDefault="004C2A6C" w:rsidP="004C2A6C">
      <w:pPr>
        <w:jc w:val="both"/>
        <w:rPr>
          <w:rFonts w:asciiTheme="majorHAnsi" w:eastAsiaTheme="majorEastAsia" w:hAnsiTheme="majorHAnsi" w:cstheme="majorHAnsi"/>
          <w:lang w:eastAsia="hr-HR"/>
        </w:rPr>
      </w:pPr>
      <w:r w:rsidRPr="004C2A6C">
        <w:rPr>
          <w:rFonts w:asciiTheme="majorHAnsi" w:eastAsiaTheme="majorEastAsia" w:hAnsiTheme="majorHAnsi" w:cstheme="majorHAnsi"/>
          <w:b/>
          <w:bCs/>
          <w:lang w:eastAsia="hr-HR"/>
        </w:rPr>
        <w:t>PC3 – Povećanje učinkovitosti korištenja resursa</w:t>
      </w:r>
      <w:r w:rsidRPr="004C2A6C">
        <w:rPr>
          <w:rFonts w:asciiTheme="majorHAnsi" w:eastAsiaTheme="majorEastAsia" w:hAnsiTheme="majorHAnsi" w:cstheme="majorHAnsi"/>
          <w:lang w:eastAsia="hr-HR"/>
        </w:rPr>
        <w:t xml:space="preserve">: </w:t>
      </w:r>
      <w:r w:rsidR="00BC4C26" w:rsidRPr="00BC4C26">
        <w:rPr>
          <w:rFonts w:asciiTheme="majorHAnsi" w:eastAsiaTheme="majorEastAsia" w:hAnsiTheme="majorHAnsi" w:cstheme="majorHAnsi"/>
          <w:lang w:eastAsia="hr-HR"/>
        </w:rPr>
        <w:t>Mjera omogućuje optimalno korištenje postojećih infrastrukturnih resursa te osigurava njihovu održivost primjenom učinkovitih rješenja u javnoj rasvjeti, što smanjuje potrošnju energije i emisije stakleničkih plinova te doprinosi održivom korištenju resursa na razini naselja i županije.</w:t>
      </w:r>
    </w:p>
    <w:p w14:paraId="0F2A1F9D" w14:textId="748E073F" w:rsidR="004C2A6C" w:rsidRPr="004C2A6C" w:rsidRDefault="004C2A6C" w:rsidP="004C2A6C">
      <w:pPr>
        <w:jc w:val="both"/>
        <w:rPr>
          <w:rFonts w:asciiTheme="majorHAnsi" w:eastAsiaTheme="majorEastAsia" w:hAnsiTheme="majorHAnsi" w:cstheme="majorHAnsi"/>
          <w:lang w:eastAsia="hr-HR"/>
        </w:rPr>
      </w:pPr>
      <w:r w:rsidRPr="004C2A6C">
        <w:rPr>
          <w:rFonts w:asciiTheme="majorHAnsi" w:eastAsiaTheme="majorEastAsia" w:hAnsiTheme="majorHAnsi" w:cstheme="majorHAnsi"/>
          <w:b/>
          <w:bCs/>
          <w:lang w:eastAsia="hr-HR"/>
        </w:rPr>
        <w:t>PC5 – Pametni gradovi i sela</w:t>
      </w:r>
      <w:r w:rsidRPr="004C2A6C">
        <w:rPr>
          <w:rFonts w:asciiTheme="majorHAnsi" w:eastAsiaTheme="majorEastAsia" w:hAnsiTheme="majorHAnsi" w:cstheme="majorHAnsi"/>
          <w:lang w:eastAsia="hr-HR"/>
        </w:rPr>
        <w:t xml:space="preserve">: </w:t>
      </w:r>
      <w:r w:rsidR="00023DA2" w:rsidRPr="00023DA2">
        <w:rPr>
          <w:rFonts w:asciiTheme="majorHAnsi" w:eastAsiaTheme="majorEastAsia" w:hAnsiTheme="majorHAnsi" w:cstheme="majorHAnsi"/>
          <w:lang w:eastAsia="hr-HR"/>
        </w:rPr>
        <w:t xml:space="preserve">Izgradnja i održavanje </w:t>
      </w:r>
      <w:r w:rsidR="00023DA2">
        <w:rPr>
          <w:rFonts w:asciiTheme="majorHAnsi" w:eastAsiaTheme="majorEastAsia" w:hAnsiTheme="majorHAnsi" w:cstheme="majorHAnsi"/>
          <w:lang w:eastAsia="hr-HR"/>
        </w:rPr>
        <w:t>te m</w:t>
      </w:r>
      <w:r w:rsidRPr="004C2A6C">
        <w:rPr>
          <w:rFonts w:asciiTheme="majorHAnsi" w:eastAsiaTheme="majorEastAsia" w:hAnsiTheme="majorHAnsi" w:cstheme="majorHAnsi"/>
          <w:lang w:eastAsia="hr-HR"/>
        </w:rPr>
        <w:t>odernizacija javne rasvjete i cestovne infrastrukture uz primjenu pametnih tehnologija (npr. LED rasvjeta s automatizacijom, sustavi nadzora i upravljanja prometom) doprinosi sigurnijim, funkcionalnijim i tehnološki naprednijim naseljima. To povećava kvalitetu života stanovnika, smanjuje operativne troškove i potiče razvoj pametn</w:t>
      </w:r>
      <w:r w:rsidR="00622CB1">
        <w:rPr>
          <w:rFonts w:asciiTheme="majorHAnsi" w:eastAsiaTheme="majorEastAsia" w:hAnsiTheme="majorHAnsi" w:cstheme="majorHAnsi"/>
          <w:lang w:eastAsia="hr-HR"/>
        </w:rPr>
        <w:t>e</w:t>
      </w:r>
      <w:r w:rsidRPr="004C2A6C">
        <w:rPr>
          <w:rFonts w:asciiTheme="majorHAnsi" w:eastAsiaTheme="majorEastAsia" w:hAnsiTheme="majorHAnsi" w:cstheme="majorHAnsi"/>
          <w:lang w:eastAsia="hr-HR"/>
        </w:rPr>
        <w:t xml:space="preserve"> i održiv</w:t>
      </w:r>
      <w:r w:rsidR="00622CB1">
        <w:rPr>
          <w:rFonts w:asciiTheme="majorHAnsi" w:eastAsiaTheme="majorEastAsia" w:hAnsiTheme="majorHAnsi" w:cstheme="majorHAnsi"/>
          <w:lang w:eastAsia="hr-HR"/>
        </w:rPr>
        <w:t>e</w:t>
      </w:r>
      <w:r w:rsidRPr="004C2A6C">
        <w:rPr>
          <w:rFonts w:asciiTheme="majorHAnsi" w:eastAsiaTheme="majorEastAsia" w:hAnsiTheme="majorHAnsi" w:cstheme="majorHAnsi"/>
          <w:lang w:eastAsia="hr-HR"/>
        </w:rPr>
        <w:t xml:space="preserve"> lokaln</w:t>
      </w:r>
      <w:r w:rsidR="00622CB1">
        <w:rPr>
          <w:rFonts w:asciiTheme="majorHAnsi" w:eastAsiaTheme="majorEastAsia" w:hAnsiTheme="majorHAnsi" w:cstheme="majorHAnsi"/>
          <w:lang w:eastAsia="hr-HR"/>
        </w:rPr>
        <w:t>e</w:t>
      </w:r>
      <w:r w:rsidRPr="004C2A6C">
        <w:rPr>
          <w:rFonts w:asciiTheme="majorHAnsi" w:eastAsiaTheme="majorEastAsia" w:hAnsiTheme="majorHAnsi" w:cstheme="majorHAnsi"/>
          <w:lang w:eastAsia="hr-HR"/>
        </w:rPr>
        <w:t xml:space="preserve"> zajednic</w:t>
      </w:r>
      <w:r w:rsidR="00622CB1">
        <w:rPr>
          <w:rFonts w:asciiTheme="majorHAnsi" w:eastAsiaTheme="majorEastAsia" w:hAnsiTheme="majorHAnsi" w:cstheme="majorHAnsi"/>
          <w:lang w:eastAsia="hr-HR"/>
        </w:rPr>
        <w:t>e Grada Otočca</w:t>
      </w:r>
      <w:r w:rsidRPr="004C2A6C">
        <w:rPr>
          <w:rFonts w:asciiTheme="majorHAnsi" w:eastAsiaTheme="majorEastAsia" w:hAnsiTheme="majorHAnsi" w:cstheme="majorHAnsi"/>
          <w:lang w:eastAsia="hr-HR"/>
        </w:rPr>
        <w:t>.</w:t>
      </w:r>
    </w:p>
    <w:p w14:paraId="55A5D05F" w14:textId="77777777" w:rsidR="004C2A6C" w:rsidRPr="00283612" w:rsidRDefault="004C2A6C" w:rsidP="004C2A6C">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t xml:space="preserve">Doprinos </w:t>
      </w:r>
      <w:r>
        <w:rPr>
          <w:rFonts w:asciiTheme="majorHAnsi" w:eastAsiaTheme="majorEastAsia" w:hAnsiTheme="majorHAnsi" w:cstheme="majorHAnsi"/>
          <w:b/>
          <w:bCs/>
          <w:lang w:eastAsia="hr-HR"/>
        </w:rPr>
        <w:t>SDG</w:t>
      </w:r>
    </w:p>
    <w:p w14:paraId="3147AACD" w14:textId="1D3C48A3" w:rsidR="003868BE" w:rsidRPr="00BC4C26" w:rsidRDefault="003868BE" w:rsidP="00BC4C26">
      <w:pPr>
        <w:jc w:val="both"/>
        <w:rPr>
          <w:rFonts w:asciiTheme="majorHAnsi" w:eastAsiaTheme="majorEastAsia" w:hAnsiTheme="majorHAnsi" w:cstheme="majorHAnsi"/>
          <w:b/>
          <w:bCs/>
          <w:lang w:eastAsia="hr-HR"/>
        </w:rPr>
      </w:pPr>
      <w:r w:rsidRPr="003868BE">
        <w:rPr>
          <w:rFonts w:asciiTheme="majorHAnsi" w:eastAsiaTheme="majorEastAsia" w:hAnsiTheme="majorHAnsi" w:cstheme="majorHAnsi"/>
          <w:b/>
          <w:bCs/>
          <w:lang w:eastAsia="hr-HR"/>
        </w:rPr>
        <w:t xml:space="preserve">SDG 9 – </w:t>
      </w:r>
      <w:r w:rsidR="00BC4C26" w:rsidRPr="00BC4C26">
        <w:rPr>
          <w:rFonts w:asciiTheme="majorHAnsi" w:eastAsiaTheme="majorEastAsia" w:hAnsiTheme="majorHAnsi" w:cstheme="majorHAnsi"/>
          <w:b/>
          <w:bCs/>
          <w:lang w:eastAsia="hr-HR"/>
        </w:rPr>
        <w:t>Izgraditi otpornu</w:t>
      </w:r>
      <w:r w:rsidR="00BC4C26">
        <w:rPr>
          <w:rFonts w:asciiTheme="majorHAnsi" w:eastAsiaTheme="majorEastAsia" w:hAnsiTheme="majorHAnsi" w:cstheme="majorHAnsi"/>
          <w:b/>
          <w:bCs/>
          <w:lang w:eastAsia="hr-HR"/>
        </w:rPr>
        <w:t xml:space="preserve">  </w:t>
      </w:r>
      <w:r w:rsidR="00BC4C26" w:rsidRPr="00BC4C26">
        <w:rPr>
          <w:rFonts w:asciiTheme="majorHAnsi" w:eastAsiaTheme="majorEastAsia" w:hAnsiTheme="majorHAnsi" w:cstheme="majorHAnsi"/>
          <w:b/>
          <w:bCs/>
          <w:lang w:eastAsia="hr-HR"/>
        </w:rPr>
        <w:t>infrastrukturu,</w:t>
      </w:r>
      <w:r w:rsidR="00BC4C26">
        <w:rPr>
          <w:rFonts w:asciiTheme="majorHAnsi" w:eastAsiaTheme="majorEastAsia" w:hAnsiTheme="majorHAnsi" w:cstheme="majorHAnsi"/>
          <w:b/>
          <w:bCs/>
          <w:lang w:eastAsia="hr-HR"/>
        </w:rPr>
        <w:t xml:space="preserve"> </w:t>
      </w:r>
      <w:r w:rsidR="00BC4C26" w:rsidRPr="00BC4C26">
        <w:rPr>
          <w:rFonts w:asciiTheme="majorHAnsi" w:eastAsiaTheme="majorEastAsia" w:hAnsiTheme="majorHAnsi" w:cstheme="majorHAnsi"/>
          <w:b/>
          <w:bCs/>
          <w:lang w:eastAsia="hr-HR"/>
        </w:rPr>
        <w:t>promicati uključivu i</w:t>
      </w:r>
      <w:r w:rsidR="00BC4C26">
        <w:rPr>
          <w:rFonts w:asciiTheme="majorHAnsi" w:eastAsiaTheme="majorEastAsia" w:hAnsiTheme="majorHAnsi" w:cstheme="majorHAnsi"/>
          <w:b/>
          <w:bCs/>
          <w:lang w:eastAsia="hr-HR"/>
        </w:rPr>
        <w:t xml:space="preserve"> </w:t>
      </w:r>
      <w:r w:rsidR="00BC4C26" w:rsidRPr="00BC4C26">
        <w:rPr>
          <w:rFonts w:asciiTheme="majorHAnsi" w:eastAsiaTheme="majorEastAsia" w:hAnsiTheme="majorHAnsi" w:cstheme="majorHAnsi"/>
          <w:b/>
          <w:bCs/>
          <w:lang w:eastAsia="hr-HR"/>
        </w:rPr>
        <w:t>održivu</w:t>
      </w:r>
      <w:r w:rsidR="00BC4C26">
        <w:rPr>
          <w:rFonts w:asciiTheme="majorHAnsi" w:eastAsiaTheme="majorEastAsia" w:hAnsiTheme="majorHAnsi" w:cstheme="majorHAnsi"/>
          <w:b/>
          <w:bCs/>
          <w:lang w:eastAsia="hr-HR"/>
        </w:rPr>
        <w:t xml:space="preserve"> </w:t>
      </w:r>
      <w:r w:rsidR="00BC4C26" w:rsidRPr="00BC4C26">
        <w:rPr>
          <w:rFonts w:asciiTheme="majorHAnsi" w:eastAsiaTheme="majorEastAsia" w:hAnsiTheme="majorHAnsi" w:cstheme="majorHAnsi"/>
          <w:b/>
          <w:bCs/>
          <w:lang w:eastAsia="hr-HR"/>
        </w:rPr>
        <w:t>industrijalizaciju</w:t>
      </w:r>
      <w:r w:rsidRPr="003868BE">
        <w:rPr>
          <w:rFonts w:asciiTheme="majorHAnsi" w:eastAsiaTheme="majorEastAsia" w:hAnsiTheme="majorHAnsi" w:cstheme="majorHAnsi"/>
          <w:lang w:eastAsia="hr-HR"/>
        </w:rPr>
        <w:t xml:space="preserve">: Mjera doprinosi izgradnji i održavanju otporne infrastrukture kroz redovito </w:t>
      </w:r>
      <w:r w:rsidR="00622CB1">
        <w:rPr>
          <w:rFonts w:asciiTheme="majorHAnsi" w:eastAsiaTheme="majorEastAsia" w:hAnsiTheme="majorHAnsi" w:cstheme="majorHAnsi"/>
          <w:lang w:eastAsia="hr-HR"/>
        </w:rPr>
        <w:t>i učinkovito komunalno gospodarstvo</w:t>
      </w:r>
      <w:r w:rsidRPr="003868BE">
        <w:rPr>
          <w:rFonts w:asciiTheme="majorHAnsi" w:eastAsiaTheme="majorEastAsia" w:hAnsiTheme="majorHAnsi" w:cstheme="majorHAnsi"/>
          <w:lang w:eastAsia="hr-HR"/>
        </w:rPr>
        <w:t xml:space="preserve">, čime se osigurava dugoročna funkcionalnost i pouzdanost </w:t>
      </w:r>
      <w:r w:rsidR="00622CB1">
        <w:rPr>
          <w:rFonts w:asciiTheme="majorHAnsi" w:eastAsiaTheme="majorEastAsia" w:hAnsiTheme="majorHAnsi" w:cstheme="majorHAnsi"/>
          <w:lang w:eastAsia="hr-HR"/>
        </w:rPr>
        <w:t>usluge</w:t>
      </w:r>
      <w:r w:rsidRPr="003868BE">
        <w:rPr>
          <w:rFonts w:asciiTheme="majorHAnsi" w:eastAsiaTheme="majorEastAsia" w:hAnsiTheme="majorHAnsi" w:cstheme="majorHAnsi"/>
          <w:lang w:eastAsia="hr-HR"/>
        </w:rPr>
        <w:t>. Uvođenje energetski učinkovitih i tehnološki naprednih rješenja u upravljanju infrastrukturom potiče inovacije i održivu industrijalizaciju na lokalnoj razini.</w:t>
      </w:r>
    </w:p>
    <w:p w14:paraId="257047BA" w14:textId="4E16A10D" w:rsidR="003868BE" w:rsidRPr="003868BE" w:rsidRDefault="003868BE" w:rsidP="003868BE">
      <w:pPr>
        <w:jc w:val="both"/>
        <w:rPr>
          <w:rFonts w:asciiTheme="majorHAnsi" w:eastAsiaTheme="majorEastAsia" w:hAnsiTheme="majorHAnsi" w:cstheme="majorHAnsi"/>
          <w:lang w:eastAsia="hr-HR"/>
        </w:rPr>
      </w:pPr>
      <w:r w:rsidRPr="003868BE">
        <w:rPr>
          <w:rFonts w:asciiTheme="majorHAnsi" w:eastAsiaTheme="majorEastAsia" w:hAnsiTheme="majorHAnsi" w:cstheme="majorHAnsi"/>
          <w:b/>
          <w:bCs/>
          <w:lang w:eastAsia="hr-HR"/>
        </w:rPr>
        <w:t xml:space="preserve">SDG 11 – </w:t>
      </w:r>
      <w:r w:rsidR="00DF0AF9" w:rsidRPr="00DF0AF9">
        <w:rPr>
          <w:rFonts w:asciiTheme="majorHAnsi" w:eastAsiaTheme="majorEastAsia" w:hAnsiTheme="majorHAnsi" w:cstheme="majorHAnsi"/>
          <w:b/>
          <w:bCs/>
          <w:lang w:eastAsia="hr-HR"/>
        </w:rPr>
        <w:t>Učiniti gradove i naselja uključivim, sigurnim, prilagodljivim i održivim</w:t>
      </w:r>
      <w:r w:rsidR="00BC4C26">
        <w:rPr>
          <w:rFonts w:asciiTheme="majorHAnsi" w:eastAsiaTheme="majorEastAsia" w:hAnsiTheme="majorHAnsi" w:cstheme="majorHAnsi"/>
          <w:lang w:eastAsia="hr-HR"/>
        </w:rPr>
        <w:t xml:space="preserve">: </w:t>
      </w:r>
      <w:r w:rsidRPr="003868BE">
        <w:rPr>
          <w:rFonts w:asciiTheme="majorHAnsi" w:eastAsiaTheme="majorEastAsia" w:hAnsiTheme="majorHAnsi" w:cstheme="majorHAnsi"/>
          <w:lang w:eastAsia="hr-HR"/>
        </w:rPr>
        <w:t xml:space="preserve">Mjera doprinosi stvaranju sigurnih, </w:t>
      </w:r>
      <w:proofErr w:type="spellStart"/>
      <w:r w:rsidRPr="003868BE">
        <w:rPr>
          <w:rFonts w:asciiTheme="majorHAnsi" w:eastAsiaTheme="majorEastAsia" w:hAnsiTheme="majorHAnsi" w:cstheme="majorHAnsi"/>
          <w:lang w:eastAsia="hr-HR"/>
        </w:rPr>
        <w:t>uključivih</w:t>
      </w:r>
      <w:proofErr w:type="spellEnd"/>
      <w:r w:rsidRPr="003868BE">
        <w:rPr>
          <w:rFonts w:asciiTheme="majorHAnsi" w:eastAsiaTheme="majorEastAsia" w:hAnsiTheme="majorHAnsi" w:cstheme="majorHAnsi"/>
          <w:lang w:eastAsia="hr-HR"/>
        </w:rPr>
        <w:t xml:space="preserve"> i održivih naselja kroz modernizaciju javne rasvjete i cestovne infrastrukture, poboljšanje pristupačnosti i funkcionalnosti javnih prostora te povećanje kvalitete života stanovnika. Održavanje i unapređenje ključnih komunalnih usluga jača otpornost naselja na društvene i okolišne izazove te potiče dugoročnu održivost lokalne zajednice</w:t>
      </w:r>
      <w:r w:rsidR="00517778">
        <w:rPr>
          <w:rFonts w:asciiTheme="majorHAnsi" w:eastAsiaTheme="majorEastAsia" w:hAnsiTheme="majorHAnsi" w:cstheme="majorHAnsi"/>
          <w:lang w:eastAsia="hr-HR"/>
        </w:rPr>
        <w:t xml:space="preserve"> Grada Otočca</w:t>
      </w:r>
      <w:r w:rsidRPr="003868BE">
        <w:rPr>
          <w:rFonts w:asciiTheme="majorHAnsi" w:eastAsiaTheme="majorEastAsia" w:hAnsiTheme="majorHAnsi" w:cstheme="majorHAnsi"/>
          <w:lang w:eastAsia="hr-HR"/>
        </w:rPr>
        <w:t>.</w:t>
      </w:r>
    </w:p>
    <w:p w14:paraId="57926C2E" w14:textId="24F45564" w:rsidR="003B0DCC" w:rsidRDefault="003B0DCC">
      <w:pPr>
        <w:rPr>
          <w:rFonts w:asciiTheme="majorHAnsi" w:eastAsiaTheme="majorEastAsia" w:hAnsiTheme="majorHAnsi" w:cstheme="majorHAnsi"/>
          <w:lang w:eastAsia="hr-HR"/>
        </w:rPr>
      </w:pP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3531"/>
        <w:gridCol w:w="1331"/>
        <w:gridCol w:w="4200"/>
      </w:tblGrid>
      <w:tr w:rsidR="00023DA2" w:rsidRPr="00023DA2" w14:paraId="4159611F" w14:textId="77777777" w:rsidTr="00841E7E">
        <w:trPr>
          <w:tblHeader/>
          <w:tblCellSpacing w:w="15" w:type="dxa"/>
        </w:trPr>
        <w:tc>
          <w:tcPr>
            <w:tcW w:w="3486" w:type="dxa"/>
            <w:shd w:val="clear" w:color="auto" w:fill="FFF2CC" w:themeFill="accent4" w:themeFillTint="33"/>
            <w:vAlign w:val="center"/>
            <w:hideMark/>
          </w:tcPr>
          <w:p w14:paraId="1B956539" w14:textId="77777777" w:rsidR="00023DA2" w:rsidRPr="00023DA2" w:rsidRDefault="00023DA2" w:rsidP="00023DA2">
            <w:pPr>
              <w:spacing w:after="0" w:line="240" w:lineRule="auto"/>
              <w:jc w:val="center"/>
              <w:rPr>
                <w:rFonts w:asciiTheme="majorHAnsi" w:eastAsia="Times New Roman" w:hAnsiTheme="majorHAnsi" w:cstheme="majorHAnsi"/>
                <w:b/>
                <w:bCs/>
                <w:kern w:val="0"/>
                <w:lang w:eastAsia="hr-HR"/>
                <w14:ligatures w14:val="none"/>
              </w:rPr>
            </w:pPr>
            <w:r w:rsidRPr="00023DA2">
              <w:rPr>
                <w:rFonts w:asciiTheme="majorHAnsi" w:eastAsia="Times New Roman" w:hAnsiTheme="majorHAnsi" w:cstheme="majorHAnsi"/>
                <w:b/>
                <w:bCs/>
                <w:kern w:val="0"/>
                <w:lang w:eastAsia="hr-HR"/>
                <w14:ligatures w14:val="none"/>
              </w:rPr>
              <w:t>Program</w:t>
            </w:r>
          </w:p>
        </w:tc>
        <w:tc>
          <w:tcPr>
            <w:tcW w:w="1301" w:type="dxa"/>
            <w:shd w:val="clear" w:color="auto" w:fill="FFF2CC" w:themeFill="accent4" w:themeFillTint="33"/>
            <w:vAlign w:val="center"/>
            <w:hideMark/>
          </w:tcPr>
          <w:p w14:paraId="4D58E9DD" w14:textId="77777777" w:rsidR="00023DA2" w:rsidRPr="00023DA2" w:rsidRDefault="00023DA2" w:rsidP="00023DA2">
            <w:pPr>
              <w:spacing w:after="0" w:line="240" w:lineRule="auto"/>
              <w:jc w:val="center"/>
              <w:rPr>
                <w:rFonts w:asciiTheme="majorHAnsi" w:eastAsia="Times New Roman" w:hAnsiTheme="majorHAnsi" w:cstheme="majorHAnsi"/>
                <w:b/>
                <w:bCs/>
                <w:kern w:val="0"/>
                <w:lang w:eastAsia="hr-HR"/>
                <w14:ligatures w14:val="none"/>
              </w:rPr>
            </w:pPr>
            <w:r w:rsidRPr="00023DA2">
              <w:rPr>
                <w:rFonts w:asciiTheme="majorHAnsi" w:eastAsia="Times New Roman" w:hAnsiTheme="majorHAnsi" w:cstheme="majorHAnsi"/>
                <w:b/>
                <w:bCs/>
                <w:kern w:val="0"/>
                <w:lang w:eastAsia="hr-HR"/>
                <w14:ligatures w14:val="none"/>
              </w:rPr>
              <w:t>Iznos (EUR)</w:t>
            </w:r>
          </w:p>
        </w:tc>
        <w:tc>
          <w:tcPr>
            <w:tcW w:w="0" w:type="auto"/>
            <w:shd w:val="clear" w:color="auto" w:fill="FFF2CC" w:themeFill="accent4" w:themeFillTint="33"/>
            <w:vAlign w:val="center"/>
            <w:hideMark/>
          </w:tcPr>
          <w:p w14:paraId="671098ED" w14:textId="77777777" w:rsidR="00023DA2" w:rsidRPr="00023DA2" w:rsidRDefault="00023DA2" w:rsidP="00023DA2">
            <w:pPr>
              <w:spacing w:after="0" w:line="240" w:lineRule="auto"/>
              <w:jc w:val="center"/>
              <w:rPr>
                <w:rFonts w:asciiTheme="majorHAnsi" w:eastAsia="Times New Roman" w:hAnsiTheme="majorHAnsi" w:cstheme="majorHAnsi"/>
                <w:b/>
                <w:bCs/>
                <w:kern w:val="0"/>
                <w:lang w:eastAsia="hr-HR"/>
                <w14:ligatures w14:val="none"/>
              </w:rPr>
            </w:pPr>
            <w:r w:rsidRPr="00023DA2">
              <w:rPr>
                <w:rFonts w:asciiTheme="majorHAnsi" w:eastAsia="Times New Roman" w:hAnsiTheme="majorHAnsi" w:cstheme="majorHAnsi"/>
                <w:b/>
                <w:bCs/>
                <w:kern w:val="0"/>
                <w:lang w:eastAsia="hr-HR"/>
                <w14:ligatures w14:val="none"/>
              </w:rPr>
              <w:t>Aktivnost / Projekt</w:t>
            </w:r>
          </w:p>
        </w:tc>
      </w:tr>
      <w:tr w:rsidR="00023DA2" w:rsidRPr="00023DA2" w14:paraId="27E04B97" w14:textId="77777777" w:rsidTr="00841E7E">
        <w:trPr>
          <w:tblCellSpacing w:w="15" w:type="dxa"/>
        </w:trPr>
        <w:tc>
          <w:tcPr>
            <w:tcW w:w="3486" w:type="dxa"/>
            <w:shd w:val="clear" w:color="auto" w:fill="E7E6E6" w:themeFill="background2"/>
            <w:vAlign w:val="center"/>
            <w:hideMark/>
          </w:tcPr>
          <w:p w14:paraId="1CEFC1E0"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1001 Donošenje akata i mjera iz djelokruga izvršnog tijela</w:t>
            </w:r>
          </w:p>
        </w:tc>
        <w:tc>
          <w:tcPr>
            <w:tcW w:w="1301" w:type="dxa"/>
            <w:shd w:val="clear" w:color="auto" w:fill="E7E6E6" w:themeFill="background2"/>
            <w:vAlign w:val="center"/>
            <w:hideMark/>
          </w:tcPr>
          <w:p w14:paraId="34ED702A"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225.000,00</w:t>
            </w:r>
          </w:p>
        </w:tc>
        <w:tc>
          <w:tcPr>
            <w:tcW w:w="0" w:type="auto"/>
            <w:shd w:val="clear" w:color="auto" w:fill="E7E6E6" w:themeFill="background2"/>
            <w:vAlign w:val="center"/>
            <w:hideMark/>
          </w:tcPr>
          <w:p w14:paraId="13F4C12B"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Aktivnost A100113 Subvencija Gacka d.o.o. za umanjenje cijene odvoza kućnog otpada za građane</w:t>
            </w:r>
          </w:p>
        </w:tc>
      </w:tr>
      <w:tr w:rsidR="00023DA2" w:rsidRPr="00023DA2" w14:paraId="19FEB1EA" w14:textId="77777777" w:rsidTr="00841E7E">
        <w:trPr>
          <w:tblCellSpacing w:w="15" w:type="dxa"/>
        </w:trPr>
        <w:tc>
          <w:tcPr>
            <w:tcW w:w="3486" w:type="dxa"/>
            <w:vAlign w:val="center"/>
            <w:hideMark/>
          </w:tcPr>
          <w:p w14:paraId="62C09727"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1002 Priprema i donošenje akata iz djelokruga Jedinstvenog upravnog odjela</w:t>
            </w:r>
          </w:p>
        </w:tc>
        <w:tc>
          <w:tcPr>
            <w:tcW w:w="1301" w:type="dxa"/>
            <w:vAlign w:val="center"/>
            <w:hideMark/>
          </w:tcPr>
          <w:p w14:paraId="11738EF5"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229.500,00</w:t>
            </w:r>
          </w:p>
        </w:tc>
        <w:tc>
          <w:tcPr>
            <w:tcW w:w="0" w:type="auto"/>
            <w:vAlign w:val="center"/>
            <w:hideMark/>
          </w:tcPr>
          <w:p w14:paraId="1940140A"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Tekući projekt T100205 Javni radovi (financirani od HZZ-a)</w:t>
            </w:r>
          </w:p>
        </w:tc>
      </w:tr>
      <w:tr w:rsidR="00023DA2" w:rsidRPr="00023DA2" w14:paraId="23D1796D" w14:textId="77777777" w:rsidTr="00841E7E">
        <w:trPr>
          <w:tblCellSpacing w:w="15" w:type="dxa"/>
        </w:trPr>
        <w:tc>
          <w:tcPr>
            <w:tcW w:w="3486" w:type="dxa"/>
            <w:vMerge w:val="restart"/>
            <w:shd w:val="clear" w:color="auto" w:fill="E7E6E6" w:themeFill="background2"/>
            <w:vAlign w:val="center"/>
            <w:hideMark/>
          </w:tcPr>
          <w:p w14:paraId="5AFC1AEC" w14:textId="70498E4C"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1028 Tekuće održavanje nerazvrstanih cesta</w:t>
            </w:r>
          </w:p>
        </w:tc>
        <w:tc>
          <w:tcPr>
            <w:tcW w:w="1301" w:type="dxa"/>
            <w:shd w:val="clear" w:color="auto" w:fill="E7E6E6" w:themeFill="background2"/>
            <w:vAlign w:val="center"/>
            <w:hideMark/>
          </w:tcPr>
          <w:p w14:paraId="14A1C36D"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400.000,00</w:t>
            </w:r>
          </w:p>
        </w:tc>
        <w:tc>
          <w:tcPr>
            <w:tcW w:w="0" w:type="auto"/>
            <w:shd w:val="clear" w:color="auto" w:fill="E7E6E6" w:themeFill="background2"/>
            <w:vAlign w:val="center"/>
            <w:hideMark/>
          </w:tcPr>
          <w:p w14:paraId="1CD2F176"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Aktivnost A102901 Obnova asfaltiranih kolnika</w:t>
            </w:r>
          </w:p>
        </w:tc>
      </w:tr>
      <w:tr w:rsidR="00023DA2" w:rsidRPr="00023DA2" w14:paraId="6517221F" w14:textId="77777777" w:rsidTr="00841E7E">
        <w:trPr>
          <w:tblCellSpacing w:w="15" w:type="dxa"/>
        </w:trPr>
        <w:tc>
          <w:tcPr>
            <w:tcW w:w="3486" w:type="dxa"/>
            <w:vMerge/>
            <w:shd w:val="clear" w:color="auto" w:fill="E7E6E6" w:themeFill="background2"/>
            <w:vAlign w:val="center"/>
            <w:hideMark/>
          </w:tcPr>
          <w:p w14:paraId="362C2304" w14:textId="68D9F491"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p>
        </w:tc>
        <w:tc>
          <w:tcPr>
            <w:tcW w:w="1301" w:type="dxa"/>
            <w:shd w:val="clear" w:color="auto" w:fill="E7E6E6" w:themeFill="background2"/>
            <w:vAlign w:val="center"/>
            <w:hideMark/>
          </w:tcPr>
          <w:p w14:paraId="564810D1"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375.000,00</w:t>
            </w:r>
          </w:p>
        </w:tc>
        <w:tc>
          <w:tcPr>
            <w:tcW w:w="0" w:type="auto"/>
            <w:shd w:val="clear" w:color="auto" w:fill="E7E6E6" w:themeFill="background2"/>
            <w:vAlign w:val="center"/>
            <w:hideMark/>
          </w:tcPr>
          <w:p w14:paraId="25B9FCE4"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Kapitalni projekt K102901 Rekonstrukcija nerazvrstanih cesta na području Grada</w:t>
            </w:r>
          </w:p>
        </w:tc>
      </w:tr>
      <w:tr w:rsidR="00023DA2" w:rsidRPr="00023DA2" w14:paraId="02CE7256" w14:textId="77777777" w:rsidTr="00841E7E">
        <w:trPr>
          <w:tblCellSpacing w:w="15" w:type="dxa"/>
        </w:trPr>
        <w:tc>
          <w:tcPr>
            <w:tcW w:w="3486" w:type="dxa"/>
            <w:vMerge/>
            <w:shd w:val="clear" w:color="auto" w:fill="E7E6E6" w:themeFill="background2"/>
            <w:vAlign w:val="center"/>
            <w:hideMark/>
          </w:tcPr>
          <w:p w14:paraId="4384F978" w14:textId="2C931C0F"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p>
        </w:tc>
        <w:tc>
          <w:tcPr>
            <w:tcW w:w="1301" w:type="dxa"/>
            <w:shd w:val="clear" w:color="auto" w:fill="E7E6E6" w:themeFill="background2"/>
            <w:vAlign w:val="center"/>
            <w:hideMark/>
          </w:tcPr>
          <w:p w14:paraId="5F63543F"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1.750.000,00</w:t>
            </w:r>
          </w:p>
        </w:tc>
        <w:tc>
          <w:tcPr>
            <w:tcW w:w="0" w:type="auto"/>
            <w:shd w:val="clear" w:color="auto" w:fill="E7E6E6" w:themeFill="background2"/>
            <w:vAlign w:val="center"/>
            <w:hideMark/>
          </w:tcPr>
          <w:p w14:paraId="00A3E50F"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Kapitalni projekt K102902 Asfaltiranje nerazvrstanih cesta</w:t>
            </w:r>
          </w:p>
        </w:tc>
      </w:tr>
      <w:tr w:rsidR="00023DA2" w:rsidRPr="00023DA2" w14:paraId="7C29BE60" w14:textId="77777777" w:rsidTr="00841E7E">
        <w:trPr>
          <w:tblCellSpacing w:w="15" w:type="dxa"/>
        </w:trPr>
        <w:tc>
          <w:tcPr>
            <w:tcW w:w="3486" w:type="dxa"/>
            <w:vAlign w:val="center"/>
            <w:hideMark/>
          </w:tcPr>
          <w:p w14:paraId="4504FD29"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lastRenderedPageBreak/>
              <w:t>1030 Izgradnja i održavanje objekata i uređaja oborinske odvodnje</w:t>
            </w:r>
          </w:p>
        </w:tc>
        <w:tc>
          <w:tcPr>
            <w:tcW w:w="1301" w:type="dxa"/>
            <w:vAlign w:val="center"/>
            <w:hideMark/>
          </w:tcPr>
          <w:p w14:paraId="6B70DAA9"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325.000,00</w:t>
            </w:r>
          </w:p>
        </w:tc>
        <w:tc>
          <w:tcPr>
            <w:tcW w:w="0" w:type="auto"/>
            <w:vAlign w:val="center"/>
            <w:hideMark/>
          </w:tcPr>
          <w:p w14:paraId="63816680"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Tekući projekt T103001 Izgradnja i održavanje objekata i uređaja oborinske odvodnje</w:t>
            </w:r>
          </w:p>
        </w:tc>
      </w:tr>
      <w:tr w:rsidR="00023DA2" w:rsidRPr="00023DA2" w14:paraId="2B6F05D0" w14:textId="77777777" w:rsidTr="00841E7E">
        <w:trPr>
          <w:tblCellSpacing w:w="15" w:type="dxa"/>
        </w:trPr>
        <w:tc>
          <w:tcPr>
            <w:tcW w:w="3486" w:type="dxa"/>
            <w:vMerge w:val="restart"/>
            <w:shd w:val="clear" w:color="auto" w:fill="E7E6E6" w:themeFill="background2"/>
            <w:vAlign w:val="center"/>
            <w:hideMark/>
          </w:tcPr>
          <w:p w14:paraId="68795B97" w14:textId="663A74B5"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1033 Javna rasvjeta</w:t>
            </w:r>
          </w:p>
        </w:tc>
        <w:tc>
          <w:tcPr>
            <w:tcW w:w="1301" w:type="dxa"/>
            <w:shd w:val="clear" w:color="auto" w:fill="E7E6E6" w:themeFill="background2"/>
            <w:vAlign w:val="center"/>
            <w:hideMark/>
          </w:tcPr>
          <w:p w14:paraId="12BB8D4B"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300.000,00</w:t>
            </w:r>
          </w:p>
        </w:tc>
        <w:tc>
          <w:tcPr>
            <w:tcW w:w="0" w:type="auto"/>
            <w:shd w:val="clear" w:color="auto" w:fill="E7E6E6" w:themeFill="background2"/>
            <w:vAlign w:val="center"/>
            <w:hideMark/>
          </w:tcPr>
          <w:p w14:paraId="40283D21"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Aktivnost A103301 Rashodi za potrošenu električnu energiju</w:t>
            </w:r>
          </w:p>
        </w:tc>
      </w:tr>
      <w:tr w:rsidR="00023DA2" w:rsidRPr="00023DA2" w14:paraId="7077A3AA" w14:textId="77777777" w:rsidTr="00841E7E">
        <w:trPr>
          <w:tblCellSpacing w:w="15" w:type="dxa"/>
        </w:trPr>
        <w:tc>
          <w:tcPr>
            <w:tcW w:w="3486" w:type="dxa"/>
            <w:vMerge/>
            <w:shd w:val="clear" w:color="auto" w:fill="E7E6E6" w:themeFill="background2"/>
            <w:vAlign w:val="center"/>
            <w:hideMark/>
          </w:tcPr>
          <w:p w14:paraId="5D3EB8BA" w14:textId="69F3F354"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p>
        </w:tc>
        <w:tc>
          <w:tcPr>
            <w:tcW w:w="1301" w:type="dxa"/>
            <w:shd w:val="clear" w:color="auto" w:fill="E7E6E6" w:themeFill="background2"/>
            <w:vAlign w:val="center"/>
            <w:hideMark/>
          </w:tcPr>
          <w:p w14:paraId="4A41B24D"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200.000,00</w:t>
            </w:r>
          </w:p>
        </w:tc>
        <w:tc>
          <w:tcPr>
            <w:tcW w:w="0" w:type="auto"/>
            <w:shd w:val="clear" w:color="auto" w:fill="E7E6E6" w:themeFill="background2"/>
            <w:vAlign w:val="center"/>
            <w:hideMark/>
          </w:tcPr>
          <w:p w14:paraId="5562220B"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Aktivnost A103302 Održavanje javne rasvjete</w:t>
            </w:r>
          </w:p>
        </w:tc>
      </w:tr>
      <w:tr w:rsidR="00023DA2" w:rsidRPr="00023DA2" w14:paraId="065F8131" w14:textId="77777777" w:rsidTr="00841E7E">
        <w:trPr>
          <w:tblCellSpacing w:w="15" w:type="dxa"/>
        </w:trPr>
        <w:tc>
          <w:tcPr>
            <w:tcW w:w="3486" w:type="dxa"/>
            <w:vMerge/>
            <w:shd w:val="clear" w:color="auto" w:fill="E7E6E6" w:themeFill="background2"/>
            <w:vAlign w:val="center"/>
            <w:hideMark/>
          </w:tcPr>
          <w:p w14:paraId="38CE9769" w14:textId="7C467E9B"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p>
        </w:tc>
        <w:tc>
          <w:tcPr>
            <w:tcW w:w="1301" w:type="dxa"/>
            <w:shd w:val="clear" w:color="auto" w:fill="E7E6E6" w:themeFill="background2"/>
            <w:vAlign w:val="center"/>
            <w:hideMark/>
          </w:tcPr>
          <w:p w14:paraId="68936B49"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210.000,00</w:t>
            </w:r>
          </w:p>
        </w:tc>
        <w:tc>
          <w:tcPr>
            <w:tcW w:w="0" w:type="auto"/>
            <w:shd w:val="clear" w:color="auto" w:fill="E7E6E6" w:themeFill="background2"/>
            <w:vAlign w:val="center"/>
            <w:hideMark/>
          </w:tcPr>
          <w:p w14:paraId="7A87CF0B"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Kapitalni projekt K103302 Izgradnja javne rasvjete</w:t>
            </w:r>
          </w:p>
        </w:tc>
      </w:tr>
      <w:tr w:rsidR="00023DA2" w:rsidRPr="00023DA2" w14:paraId="72877D2D" w14:textId="77777777" w:rsidTr="00841E7E">
        <w:trPr>
          <w:tblCellSpacing w:w="15" w:type="dxa"/>
        </w:trPr>
        <w:tc>
          <w:tcPr>
            <w:tcW w:w="3486" w:type="dxa"/>
            <w:vMerge w:val="restart"/>
            <w:vAlign w:val="center"/>
            <w:hideMark/>
          </w:tcPr>
          <w:p w14:paraId="18EBE043" w14:textId="62349B8D"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1034 Izgradnja i uređenje površina i objekata javne namjene</w:t>
            </w:r>
          </w:p>
        </w:tc>
        <w:tc>
          <w:tcPr>
            <w:tcW w:w="1301" w:type="dxa"/>
            <w:vAlign w:val="center"/>
            <w:hideMark/>
          </w:tcPr>
          <w:p w14:paraId="2C072B4E"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172.000,00</w:t>
            </w:r>
          </w:p>
        </w:tc>
        <w:tc>
          <w:tcPr>
            <w:tcW w:w="0" w:type="auto"/>
            <w:vAlign w:val="center"/>
            <w:hideMark/>
          </w:tcPr>
          <w:p w14:paraId="2A151552"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Aktivnost A103406 Zemljišta</w:t>
            </w:r>
          </w:p>
        </w:tc>
      </w:tr>
      <w:tr w:rsidR="00023DA2" w:rsidRPr="00023DA2" w14:paraId="70F3C0AD" w14:textId="77777777" w:rsidTr="00841E7E">
        <w:trPr>
          <w:tblCellSpacing w:w="15" w:type="dxa"/>
        </w:trPr>
        <w:tc>
          <w:tcPr>
            <w:tcW w:w="3486" w:type="dxa"/>
            <w:vMerge/>
            <w:vAlign w:val="center"/>
            <w:hideMark/>
          </w:tcPr>
          <w:p w14:paraId="52DA2BBF" w14:textId="29FD2A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p>
        </w:tc>
        <w:tc>
          <w:tcPr>
            <w:tcW w:w="1301" w:type="dxa"/>
            <w:vAlign w:val="center"/>
            <w:hideMark/>
          </w:tcPr>
          <w:p w14:paraId="16CD16BB"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531.000,00</w:t>
            </w:r>
          </w:p>
        </w:tc>
        <w:tc>
          <w:tcPr>
            <w:tcW w:w="0" w:type="auto"/>
            <w:vAlign w:val="center"/>
            <w:hideMark/>
          </w:tcPr>
          <w:p w14:paraId="54EDBD54"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Tekući projekt T103411 Sufinanciranje izgradnje razvrstanih cesta</w:t>
            </w:r>
          </w:p>
        </w:tc>
      </w:tr>
      <w:tr w:rsidR="00023DA2" w:rsidRPr="00023DA2" w14:paraId="5FAC4D25" w14:textId="77777777" w:rsidTr="00841E7E">
        <w:trPr>
          <w:tblCellSpacing w:w="15" w:type="dxa"/>
        </w:trPr>
        <w:tc>
          <w:tcPr>
            <w:tcW w:w="3486" w:type="dxa"/>
            <w:vMerge w:val="restart"/>
            <w:shd w:val="clear" w:color="auto" w:fill="E7E6E6" w:themeFill="background2"/>
            <w:vAlign w:val="center"/>
            <w:hideMark/>
          </w:tcPr>
          <w:p w14:paraId="523398AB" w14:textId="09283D23"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1035 Izgradnja i održavanje mrtvačnica</w:t>
            </w:r>
          </w:p>
        </w:tc>
        <w:tc>
          <w:tcPr>
            <w:tcW w:w="1301" w:type="dxa"/>
            <w:shd w:val="clear" w:color="auto" w:fill="E7E6E6" w:themeFill="background2"/>
            <w:vAlign w:val="center"/>
            <w:hideMark/>
          </w:tcPr>
          <w:p w14:paraId="2074C0A6"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32.500,00</w:t>
            </w:r>
          </w:p>
        </w:tc>
        <w:tc>
          <w:tcPr>
            <w:tcW w:w="0" w:type="auto"/>
            <w:shd w:val="clear" w:color="auto" w:fill="E7E6E6" w:themeFill="background2"/>
            <w:vAlign w:val="center"/>
            <w:hideMark/>
          </w:tcPr>
          <w:p w14:paraId="3A0F62B1"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Aktivnost A103502 Održavanje izgrađenih mrtvačnica</w:t>
            </w:r>
          </w:p>
        </w:tc>
      </w:tr>
      <w:tr w:rsidR="00023DA2" w:rsidRPr="00023DA2" w14:paraId="79CBE429" w14:textId="77777777" w:rsidTr="00841E7E">
        <w:trPr>
          <w:tblCellSpacing w:w="15" w:type="dxa"/>
        </w:trPr>
        <w:tc>
          <w:tcPr>
            <w:tcW w:w="3486" w:type="dxa"/>
            <w:vMerge/>
            <w:shd w:val="clear" w:color="auto" w:fill="E7E6E6" w:themeFill="background2"/>
            <w:vAlign w:val="center"/>
            <w:hideMark/>
          </w:tcPr>
          <w:p w14:paraId="701876DB" w14:textId="4808445E"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p>
        </w:tc>
        <w:tc>
          <w:tcPr>
            <w:tcW w:w="1301" w:type="dxa"/>
            <w:shd w:val="clear" w:color="auto" w:fill="E7E6E6" w:themeFill="background2"/>
            <w:vAlign w:val="center"/>
            <w:hideMark/>
          </w:tcPr>
          <w:p w14:paraId="75949768"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75.000,00</w:t>
            </w:r>
          </w:p>
        </w:tc>
        <w:tc>
          <w:tcPr>
            <w:tcW w:w="0" w:type="auto"/>
            <w:shd w:val="clear" w:color="auto" w:fill="E7E6E6" w:themeFill="background2"/>
            <w:vAlign w:val="center"/>
            <w:hideMark/>
          </w:tcPr>
          <w:p w14:paraId="608167B1"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Aktivnost A103503 Sufinanciranje održavanja mrtvačnica na području grada Otočca</w:t>
            </w:r>
          </w:p>
        </w:tc>
      </w:tr>
      <w:tr w:rsidR="00023DA2" w:rsidRPr="00023DA2" w14:paraId="333583F9" w14:textId="77777777" w:rsidTr="00841E7E">
        <w:trPr>
          <w:tblCellSpacing w:w="15" w:type="dxa"/>
        </w:trPr>
        <w:tc>
          <w:tcPr>
            <w:tcW w:w="3486" w:type="dxa"/>
            <w:vMerge/>
            <w:shd w:val="clear" w:color="auto" w:fill="E7E6E6" w:themeFill="background2"/>
            <w:vAlign w:val="center"/>
            <w:hideMark/>
          </w:tcPr>
          <w:p w14:paraId="1DFCE146" w14:textId="7246974F"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p>
        </w:tc>
        <w:tc>
          <w:tcPr>
            <w:tcW w:w="1301" w:type="dxa"/>
            <w:shd w:val="clear" w:color="auto" w:fill="E7E6E6" w:themeFill="background2"/>
            <w:vAlign w:val="center"/>
            <w:hideMark/>
          </w:tcPr>
          <w:p w14:paraId="095AEEF5"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2.000.000,00</w:t>
            </w:r>
          </w:p>
        </w:tc>
        <w:tc>
          <w:tcPr>
            <w:tcW w:w="0" w:type="auto"/>
            <w:shd w:val="clear" w:color="auto" w:fill="E7E6E6" w:themeFill="background2"/>
            <w:vAlign w:val="center"/>
            <w:hideMark/>
          </w:tcPr>
          <w:p w14:paraId="008DED26"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Kapitalni projekt K103502 Proširenje groblja Sv. Rok u Otočcu</w:t>
            </w:r>
          </w:p>
        </w:tc>
      </w:tr>
      <w:tr w:rsidR="00023DA2" w:rsidRPr="00023DA2" w14:paraId="21D36BF5" w14:textId="77777777" w:rsidTr="00841E7E">
        <w:trPr>
          <w:tblCellSpacing w:w="15" w:type="dxa"/>
        </w:trPr>
        <w:tc>
          <w:tcPr>
            <w:tcW w:w="3486" w:type="dxa"/>
            <w:vAlign w:val="center"/>
            <w:hideMark/>
          </w:tcPr>
          <w:p w14:paraId="2714B3BC"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1036 Sufinanciranje izgradnje i izgradnja vodovodne mreže</w:t>
            </w:r>
          </w:p>
        </w:tc>
        <w:tc>
          <w:tcPr>
            <w:tcW w:w="1301" w:type="dxa"/>
            <w:vAlign w:val="center"/>
            <w:hideMark/>
          </w:tcPr>
          <w:p w14:paraId="604009B0"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625.000,00</w:t>
            </w:r>
          </w:p>
        </w:tc>
        <w:tc>
          <w:tcPr>
            <w:tcW w:w="0" w:type="auto"/>
            <w:vAlign w:val="center"/>
            <w:hideMark/>
          </w:tcPr>
          <w:p w14:paraId="13C08F57"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Kapitalni projekt K103601 Sufinanciranje izgradnje i izgradnja vodovodne mreže</w:t>
            </w:r>
          </w:p>
        </w:tc>
      </w:tr>
      <w:tr w:rsidR="00023DA2" w:rsidRPr="00023DA2" w14:paraId="6EE244BC" w14:textId="77777777" w:rsidTr="00841E7E">
        <w:trPr>
          <w:tblCellSpacing w:w="15" w:type="dxa"/>
        </w:trPr>
        <w:tc>
          <w:tcPr>
            <w:tcW w:w="3486" w:type="dxa"/>
            <w:shd w:val="clear" w:color="auto" w:fill="E7E6E6" w:themeFill="background2"/>
            <w:vAlign w:val="center"/>
            <w:hideMark/>
          </w:tcPr>
          <w:p w14:paraId="46E16A4C"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1037 Izgradnja kanalizacijskog sustava</w:t>
            </w:r>
          </w:p>
        </w:tc>
        <w:tc>
          <w:tcPr>
            <w:tcW w:w="1301" w:type="dxa"/>
            <w:shd w:val="clear" w:color="auto" w:fill="E7E6E6" w:themeFill="background2"/>
            <w:vAlign w:val="center"/>
            <w:hideMark/>
          </w:tcPr>
          <w:p w14:paraId="50B7CCB6"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937.000,00</w:t>
            </w:r>
          </w:p>
        </w:tc>
        <w:tc>
          <w:tcPr>
            <w:tcW w:w="0" w:type="auto"/>
            <w:shd w:val="clear" w:color="auto" w:fill="E7E6E6" w:themeFill="background2"/>
            <w:vAlign w:val="center"/>
            <w:hideMark/>
          </w:tcPr>
          <w:p w14:paraId="3635398F"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Kapitalni projekt K103701 Izgradnja kanalizacijskog sustava</w:t>
            </w:r>
          </w:p>
        </w:tc>
      </w:tr>
      <w:tr w:rsidR="00023DA2" w:rsidRPr="00023DA2" w14:paraId="7D9F7FDA" w14:textId="77777777" w:rsidTr="00841E7E">
        <w:trPr>
          <w:tblCellSpacing w:w="15" w:type="dxa"/>
        </w:trPr>
        <w:tc>
          <w:tcPr>
            <w:tcW w:w="3486" w:type="dxa"/>
            <w:vAlign w:val="center"/>
            <w:hideMark/>
          </w:tcPr>
          <w:p w14:paraId="7973C8E5"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1038 Održavanje groblja</w:t>
            </w:r>
          </w:p>
        </w:tc>
        <w:tc>
          <w:tcPr>
            <w:tcW w:w="1301" w:type="dxa"/>
            <w:vAlign w:val="center"/>
            <w:hideMark/>
          </w:tcPr>
          <w:p w14:paraId="69EEE8E8"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33.500,00</w:t>
            </w:r>
          </w:p>
        </w:tc>
        <w:tc>
          <w:tcPr>
            <w:tcW w:w="0" w:type="auto"/>
            <w:vAlign w:val="center"/>
            <w:hideMark/>
          </w:tcPr>
          <w:p w14:paraId="0D6A05E5"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Aktivnost A103801 Sufinanciranje održavanja groblja na području Grada Otočca</w:t>
            </w:r>
          </w:p>
        </w:tc>
      </w:tr>
      <w:tr w:rsidR="00023DA2" w:rsidRPr="00023DA2" w14:paraId="6860703C" w14:textId="77777777" w:rsidTr="00841E7E">
        <w:trPr>
          <w:tblCellSpacing w:w="15" w:type="dxa"/>
        </w:trPr>
        <w:tc>
          <w:tcPr>
            <w:tcW w:w="3486" w:type="dxa"/>
            <w:shd w:val="clear" w:color="auto" w:fill="E7E6E6" w:themeFill="background2"/>
            <w:vAlign w:val="center"/>
            <w:hideMark/>
          </w:tcPr>
          <w:p w14:paraId="6AF8C82D"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1039 Nepredviđeni interventni radovi na objektima komunalne infrastrukture</w:t>
            </w:r>
          </w:p>
        </w:tc>
        <w:tc>
          <w:tcPr>
            <w:tcW w:w="1301" w:type="dxa"/>
            <w:shd w:val="clear" w:color="auto" w:fill="E7E6E6" w:themeFill="background2"/>
            <w:vAlign w:val="center"/>
            <w:hideMark/>
          </w:tcPr>
          <w:p w14:paraId="65245B75"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150.000,00</w:t>
            </w:r>
          </w:p>
        </w:tc>
        <w:tc>
          <w:tcPr>
            <w:tcW w:w="0" w:type="auto"/>
            <w:shd w:val="clear" w:color="auto" w:fill="E7E6E6" w:themeFill="background2"/>
            <w:vAlign w:val="center"/>
            <w:hideMark/>
          </w:tcPr>
          <w:p w14:paraId="3ED5941C"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Aktivnost A103901 Nepredviđeni interventni radovi na objektima komunalne infrastrukture</w:t>
            </w:r>
          </w:p>
        </w:tc>
      </w:tr>
      <w:tr w:rsidR="00023DA2" w:rsidRPr="00023DA2" w14:paraId="2FD60DF2" w14:textId="77777777" w:rsidTr="00841E7E">
        <w:trPr>
          <w:tblCellSpacing w:w="15" w:type="dxa"/>
        </w:trPr>
        <w:tc>
          <w:tcPr>
            <w:tcW w:w="3486" w:type="dxa"/>
            <w:vAlign w:val="center"/>
            <w:hideMark/>
          </w:tcPr>
          <w:p w14:paraId="56BE9067"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1040 Održavanje čistoće javnih površina, parkova, nasada i zelenih površina</w:t>
            </w:r>
          </w:p>
        </w:tc>
        <w:tc>
          <w:tcPr>
            <w:tcW w:w="1301" w:type="dxa"/>
            <w:vAlign w:val="center"/>
            <w:hideMark/>
          </w:tcPr>
          <w:p w14:paraId="67B69AC1"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70.000,00</w:t>
            </w:r>
          </w:p>
        </w:tc>
        <w:tc>
          <w:tcPr>
            <w:tcW w:w="0" w:type="auto"/>
            <w:vAlign w:val="center"/>
            <w:hideMark/>
          </w:tcPr>
          <w:p w14:paraId="635BC80F"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Tekući projekt T104001 Oprema (klupe, košarice za otpatke i sl.)</w:t>
            </w:r>
          </w:p>
        </w:tc>
      </w:tr>
      <w:tr w:rsidR="00023DA2" w:rsidRPr="00023DA2" w14:paraId="6664CAE3" w14:textId="77777777" w:rsidTr="00841E7E">
        <w:trPr>
          <w:tblCellSpacing w:w="15" w:type="dxa"/>
        </w:trPr>
        <w:tc>
          <w:tcPr>
            <w:tcW w:w="3486" w:type="dxa"/>
            <w:shd w:val="clear" w:color="auto" w:fill="E7E6E6" w:themeFill="background2"/>
            <w:vAlign w:val="center"/>
            <w:hideMark/>
          </w:tcPr>
          <w:p w14:paraId="41E1CEF6"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1041 Očuvanje čovjekove okoline</w:t>
            </w:r>
          </w:p>
        </w:tc>
        <w:tc>
          <w:tcPr>
            <w:tcW w:w="1301" w:type="dxa"/>
            <w:shd w:val="clear" w:color="auto" w:fill="E7E6E6" w:themeFill="background2"/>
            <w:vAlign w:val="center"/>
            <w:hideMark/>
          </w:tcPr>
          <w:p w14:paraId="0ECD893D"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50.000,00</w:t>
            </w:r>
          </w:p>
        </w:tc>
        <w:tc>
          <w:tcPr>
            <w:tcW w:w="0" w:type="auto"/>
            <w:shd w:val="clear" w:color="auto" w:fill="E7E6E6" w:themeFill="background2"/>
            <w:vAlign w:val="center"/>
            <w:hideMark/>
          </w:tcPr>
          <w:p w14:paraId="7E16A2C7" w14:textId="77777777" w:rsidR="00023DA2" w:rsidRPr="00023DA2" w:rsidRDefault="00023DA2" w:rsidP="00023DA2">
            <w:pPr>
              <w:spacing w:after="0" w:line="240" w:lineRule="auto"/>
              <w:rPr>
                <w:rFonts w:asciiTheme="majorHAnsi" w:eastAsia="Times New Roman" w:hAnsiTheme="majorHAnsi" w:cstheme="majorHAnsi"/>
                <w:kern w:val="0"/>
                <w:lang w:eastAsia="hr-HR"/>
                <w14:ligatures w14:val="none"/>
              </w:rPr>
            </w:pPr>
            <w:r w:rsidRPr="00023DA2">
              <w:rPr>
                <w:rFonts w:asciiTheme="majorHAnsi" w:eastAsia="Times New Roman" w:hAnsiTheme="majorHAnsi" w:cstheme="majorHAnsi"/>
                <w:kern w:val="0"/>
                <w:lang w:eastAsia="hr-HR"/>
                <w14:ligatures w14:val="none"/>
              </w:rPr>
              <w:t>Kapitalni projekt K104105 Nabava komunalne opreme</w:t>
            </w:r>
          </w:p>
        </w:tc>
      </w:tr>
    </w:tbl>
    <w:p w14:paraId="49280579" w14:textId="77777777" w:rsidR="00023DA2" w:rsidRDefault="00023DA2" w:rsidP="00BC7055">
      <w:pPr>
        <w:jc w:val="both"/>
        <w:rPr>
          <w:rFonts w:asciiTheme="majorHAnsi" w:eastAsiaTheme="majorEastAsia" w:hAnsiTheme="majorHAnsi" w:cstheme="majorHAnsi"/>
          <w:lang w:eastAsia="hr-HR"/>
        </w:rPr>
      </w:pPr>
    </w:p>
    <w:p w14:paraId="1F9BC87F" w14:textId="705B1E99" w:rsidR="00BC7055" w:rsidRDefault="00BC7055" w:rsidP="00BC7055">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Detaljan prikaz u Prilogu 1. Provedbenog programa. </w:t>
      </w:r>
    </w:p>
    <w:p w14:paraId="6B4C1AD4" w14:textId="637E99B8" w:rsidR="00563D1C" w:rsidRDefault="00563D1C">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p w14:paraId="371F3762" w14:textId="5BC1C34D" w:rsidR="005F4FDF" w:rsidRDefault="00563D1C" w:rsidP="00283612">
      <w:pPr>
        <w:jc w:val="both"/>
        <w:rPr>
          <w:rFonts w:asciiTheme="majorHAnsi" w:eastAsiaTheme="majorEastAsia" w:hAnsiTheme="majorHAnsi" w:cstheme="majorHAnsi"/>
          <w:lang w:eastAsia="hr-HR"/>
        </w:rPr>
      </w:pPr>
      <w:r>
        <w:rPr>
          <w:rFonts w:asciiTheme="majorHAnsi" w:eastAsiaTheme="majorEastAsia" w:hAnsiTheme="majorHAnsi" w:cstheme="majorHAnsi"/>
          <w:b/>
          <w:bCs/>
          <w:noProof/>
          <w:sz w:val="20"/>
          <w:szCs w:val="20"/>
          <w:lang w:eastAsia="hr-HR"/>
        </w:rPr>
        <w:lastRenderedPageBreak/>
        <mc:AlternateContent>
          <mc:Choice Requires="wps">
            <w:drawing>
              <wp:anchor distT="0" distB="0" distL="114300" distR="114300" simplePos="0" relativeHeight="251692032" behindDoc="0" locked="0" layoutInCell="1" allowOverlap="1" wp14:anchorId="336E588F" wp14:editId="2B483BE5">
                <wp:simplePos x="0" y="0"/>
                <wp:positionH relativeFrom="column">
                  <wp:posOffset>0</wp:posOffset>
                </wp:positionH>
                <wp:positionV relativeFrom="paragraph">
                  <wp:posOffset>57150</wp:posOffset>
                </wp:positionV>
                <wp:extent cx="3124200" cy="333375"/>
                <wp:effectExtent l="95250" t="57150" r="38100" b="85725"/>
                <wp:wrapNone/>
                <wp:docPr id="1795561466" name="Pravokutnik: zaobljeni kutovi 14"/>
                <wp:cNvGraphicFramePr/>
                <a:graphic xmlns:a="http://schemas.openxmlformats.org/drawingml/2006/main">
                  <a:graphicData uri="http://schemas.microsoft.com/office/word/2010/wordprocessingShape">
                    <wps:wsp>
                      <wps:cNvSpPr/>
                      <wps:spPr>
                        <a:xfrm>
                          <a:off x="0" y="0"/>
                          <a:ext cx="3124200" cy="333375"/>
                        </a:xfrm>
                        <a:prstGeom prst="roundRect">
                          <a:avLst/>
                        </a:prstGeom>
                        <a:gradFill>
                          <a:gsLst>
                            <a:gs pos="2000">
                              <a:schemeClr val="bg1"/>
                            </a:gs>
                            <a:gs pos="67000">
                              <a:schemeClr val="accent4">
                                <a:lumMod val="20000"/>
                                <a:lumOff val="80000"/>
                              </a:schemeClr>
                            </a:gs>
                            <a:gs pos="100000">
                              <a:schemeClr val="accent4">
                                <a:lumMod val="105000"/>
                                <a:satMod val="103000"/>
                                <a:tint val="73000"/>
                              </a:schemeClr>
                            </a:gs>
                            <a:gs pos="100000">
                              <a:schemeClr val="accent4">
                                <a:lumMod val="105000"/>
                                <a:satMod val="109000"/>
                                <a:tint val="81000"/>
                              </a:schemeClr>
                            </a:gs>
                          </a:gsLst>
                        </a:gradFill>
                        <a:ln/>
                        <a:effectLst>
                          <a:outerShdw blurRad="50800" dist="38100" dir="10800000" algn="r"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54063C77" w14:textId="4C4BEE42" w:rsidR="00563D1C" w:rsidRDefault="00563D1C" w:rsidP="00563D1C">
                            <w:pPr>
                              <w:jc w:val="center"/>
                            </w:pPr>
                            <w:r>
                              <w:rPr>
                                <w:rFonts w:asciiTheme="majorHAnsi" w:eastAsiaTheme="majorEastAsia" w:hAnsiTheme="majorHAnsi" w:cstheme="majorHAnsi"/>
                                <w:b/>
                                <w:bCs/>
                                <w:lang w:eastAsia="hr-HR"/>
                              </w:rPr>
                              <w:t xml:space="preserve">4. </w:t>
                            </w:r>
                            <w:r w:rsidRPr="00563D1C">
                              <w:rPr>
                                <w:rFonts w:asciiTheme="majorHAnsi" w:eastAsiaTheme="majorEastAsia" w:hAnsiTheme="majorHAnsi" w:cstheme="majorHAnsi"/>
                                <w:b/>
                                <w:bCs/>
                                <w:lang w:eastAsia="hr-HR"/>
                              </w:rPr>
                              <w:t>Promet i održavanje javnih prometnica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E588F" id="_x0000_s1042" style="position:absolute;left:0;text-align:left;margin-left:0;margin-top:4.5pt;width:246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" fillcolor="white [3212]" strokecolor="#ffc000 [3207]" strokeweight=".5pt">
                <v:fill color2="#ffcc31 [2615]" rotate="t" colors="0 white;1311f white;43909f #fff2cc;1 #ffd78e" focus="100%" type="gradient">
                  <o:fill v:ext="view" type="gradientUnscaled"/>
                </v:fill>
                <v:stroke joinstyle="miter"/>
                <v:shadow on="t" color="black" opacity="26214f" origin=".5" offset="-3pt,0"/>
                <v:textbox>
                  <w:txbxContent>
                    <w:p w14:paraId="54063C77" w14:textId="4C4BEE42" w:rsidR="00563D1C" w:rsidRDefault="00563D1C" w:rsidP="00563D1C">
                      <w:pPr>
                        <w:jc w:val="center"/>
                      </w:pPr>
                      <w:r>
                        <w:rPr>
                          <w:rFonts w:asciiTheme="majorHAnsi" w:eastAsiaTheme="majorEastAsia" w:hAnsiTheme="majorHAnsi" w:cstheme="majorHAnsi"/>
                          <w:b/>
                          <w:bCs/>
                          <w:lang w:eastAsia="hr-HR"/>
                        </w:rPr>
                        <w:t xml:space="preserve">4. </w:t>
                      </w:r>
                      <w:r w:rsidRPr="00563D1C">
                        <w:rPr>
                          <w:rFonts w:asciiTheme="majorHAnsi" w:eastAsiaTheme="majorEastAsia" w:hAnsiTheme="majorHAnsi" w:cstheme="majorHAnsi"/>
                          <w:b/>
                          <w:bCs/>
                          <w:lang w:eastAsia="hr-HR"/>
                        </w:rPr>
                        <w:t>Promet i održavanje javnih prometnica</w:t>
                      </w:r>
                    </w:p>
                  </w:txbxContent>
                </v:textbox>
              </v:roundrect>
            </w:pict>
          </mc:Fallback>
        </mc:AlternateContent>
      </w:r>
    </w:p>
    <w:p w14:paraId="734713FD" w14:textId="77777777" w:rsidR="005F4FDF" w:rsidRDefault="005F4FDF" w:rsidP="00283612">
      <w:pPr>
        <w:jc w:val="both"/>
        <w:rPr>
          <w:rFonts w:asciiTheme="majorHAnsi" w:eastAsiaTheme="majorEastAsia" w:hAnsiTheme="majorHAnsi" w:cstheme="majorHAnsi"/>
          <w:lang w:eastAsia="hr-HR"/>
        </w:rPr>
      </w:pPr>
    </w:p>
    <w:p w14:paraId="051DC77F" w14:textId="07AEE59D" w:rsidR="00563D1C" w:rsidRPr="00563D1C" w:rsidRDefault="00563D1C" w:rsidP="00563D1C">
      <w:pPr>
        <w:jc w:val="both"/>
        <w:rPr>
          <w:rFonts w:asciiTheme="majorHAnsi" w:eastAsiaTheme="majorEastAsia" w:hAnsiTheme="majorHAnsi" w:cstheme="majorHAnsi"/>
          <w:lang w:eastAsia="hr-HR"/>
        </w:rPr>
      </w:pPr>
      <w:r w:rsidRPr="00563D1C">
        <w:rPr>
          <w:rFonts w:asciiTheme="majorHAnsi" w:eastAsiaTheme="majorEastAsia" w:hAnsiTheme="majorHAnsi" w:cstheme="majorHAnsi"/>
          <w:lang w:eastAsia="hr-HR"/>
        </w:rPr>
        <w:t>Svrha mjere je osigurati sigurnu, funkcionalnu i održivu prometnu infrastrukturu na području Grada Otočca kroz redovno i izvanredno održavanje, rekonstrukciju i modernizaciju javnih prometnica, sukladno Zakonu o cestama. Mjera obuhvaća popravak kolničkih i pješačkih površina, uređenje i obnovu prometne signalizacije, zimsko održavanje cesta, te provedbu manjih zahvata radi povećanja sigurnosti prometa i pristupačnosti za sve sudionike.</w:t>
      </w:r>
    </w:p>
    <w:p w14:paraId="3104DB2E" w14:textId="627B10CD" w:rsidR="005F4FDF" w:rsidRDefault="00563D1C" w:rsidP="00563D1C">
      <w:pPr>
        <w:jc w:val="both"/>
        <w:rPr>
          <w:rFonts w:asciiTheme="majorHAnsi" w:eastAsiaTheme="majorEastAsia" w:hAnsiTheme="majorHAnsi" w:cstheme="majorHAnsi"/>
          <w:lang w:eastAsia="hr-HR"/>
        </w:rPr>
      </w:pPr>
      <w:r w:rsidRPr="00563D1C">
        <w:rPr>
          <w:rFonts w:asciiTheme="majorHAnsi" w:eastAsiaTheme="majorEastAsia" w:hAnsiTheme="majorHAnsi" w:cstheme="majorHAnsi"/>
          <w:lang w:eastAsia="hr-HR"/>
        </w:rPr>
        <w:t>Provedbom mjere unapređuje se prometna povezanost naselja, povećava sigurnost i protočnost prometa te produžuje vijek trajanja prometne infrastrukture.</w:t>
      </w:r>
    </w:p>
    <w:p w14:paraId="08C565CE" w14:textId="5FA98551" w:rsidR="004A0DE5" w:rsidRDefault="004A0DE5" w:rsidP="00563D1C">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Ključne aktivnosti:</w:t>
      </w:r>
    </w:p>
    <w:p w14:paraId="1DAFFC78" w14:textId="38144D4F" w:rsidR="00FC0142" w:rsidRPr="00FC0142" w:rsidRDefault="00FC0142" w:rsidP="00FC0142">
      <w:pPr>
        <w:pStyle w:val="Odlomakpopisa"/>
        <w:numPr>
          <w:ilvl w:val="0"/>
          <w:numId w:val="39"/>
        </w:numPr>
        <w:jc w:val="both"/>
        <w:rPr>
          <w:rFonts w:asciiTheme="majorHAnsi" w:eastAsiaTheme="majorEastAsia" w:hAnsiTheme="majorHAnsi" w:cstheme="majorHAnsi"/>
          <w:lang w:eastAsia="hr-HR"/>
        </w:rPr>
      </w:pPr>
      <w:r w:rsidRPr="00FC0142">
        <w:rPr>
          <w:rFonts w:asciiTheme="majorHAnsi" w:eastAsiaTheme="majorEastAsia" w:hAnsiTheme="majorHAnsi" w:cstheme="majorHAnsi"/>
          <w:lang w:eastAsia="hr-HR"/>
        </w:rPr>
        <w:t>Promet i održavanje javnih prometnica</w:t>
      </w:r>
      <w:r>
        <w:rPr>
          <w:rFonts w:asciiTheme="majorHAnsi" w:eastAsiaTheme="majorEastAsia" w:hAnsiTheme="majorHAnsi" w:cstheme="majorHAnsi"/>
          <w:lang w:eastAsia="hr-HR"/>
        </w:rPr>
        <w:t xml:space="preserve"> -  Održavanje, uređenje i r</w:t>
      </w:r>
      <w:r w:rsidRPr="00FC0142">
        <w:rPr>
          <w:rFonts w:asciiTheme="majorHAnsi" w:eastAsiaTheme="majorEastAsia" w:hAnsiTheme="majorHAnsi" w:cstheme="majorHAnsi"/>
          <w:lang w:eastAsia="hr-HR"/>
        </w:rPr>
        <w:t>ekonstrukcija ključnih raskrižja i parkirališta u svrhu jačanja sigurnosti prometa</w:t>
      </w:r>
    </w:p>
    <w:p w14:paraId="0F74C9CC" w14:textId="77777777" w:rsidR="00FC0142" w:rsidRPr="00FC0142" w:rsidRDefault="00FC0142" w:rsidP="00FC0142">
      <w:pPr>
        <w:pStyle w:val="Odlomakpopisa"/>
        <w:numPr>
          <w:ilvl w:val="0"/>
          <w:numId w:val="39"/>
        </w:numPr>
        <w:jc w:val="both"/>
        <w:rPr>
          <w:rFonts w:asciiTheme="majorHAnsi" w:eastAsiaTheme="majorEastAsia" w:hAnsiTheme="majorHAnsi" w:cstheme="majorHAnsi"/>
          <w:lang w:eastAsia="hr-HR"/>
        </w:rPr>
      </w:pPr>
      <w:r w:rsidRPr="00FC0142">
        <w:rPr>
          <w:rFonts w:asciiTheme="majorHAnsi" w:eastAsiaTheme="majorEastAsia" w:hAnsiTheme="majorHAnsi" w:cstheme="majorHAnsi"/>
          <w:lang w:eastAsia="hr-HR"/>
        </w:rPr>
        <w:t>Zimska služba</w:t>
      </w:r>
    </w:p>
    <w:p w14:paraId="648DAD61" w14:textId="77777777" w:rsidR="004A0DE5" w:rsidRDefault="004A0DE5" w:rsidP="004A0DE5">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Pokazatelji rezultata:</w:t>
      </w:r>
    </w:p>
    <w:p w14:paraId="6760E18F" w14:textId="77777777" w:rsidR="004A0DE5" w:rsidRPr="004A0DE5" w:rsidRDefault="004A0DE5" w:rsidP="004A0DE5">
      <w:pPr>
        <w:pStyle w:val="Odlomakpopisa"/>
        <w:numPr>
          <w:ilvl w:val="0"/>
          <w:numId w:val="38"/>
        </w:numPr>
        <w:jc w:val="both"/>
        <w:rPr>
          <w:rFonts w:asciiTheme="majorHAnsi" w:eastAsiaTheme="majorEastAsia" w:hAnsiTheme="majorHAnsi" w:cstheme="majorHAnsi"/>
          <w:lang w:eastAsia="hr-HR"/>
        </w:rPr>
      </w:pPr>
      <w:r w:rsidRPr="004A0DE5">
        <w:rPr>
          <w:rFonts w:asciiTheme="majorHAnsi" w:eastAsiaTheme="majorEastAsia" w:hAnsiTheme="majorHAnsi" w:cstheme="majorHAnsi"/>
          <w:lang w:eastAsia="hr-HR"/>
        </w:rPr>
        <w:t>Broj nabavljenih uređaja/opreme</w:t>
      </w:r>
    </w:p>
    <w:p w14:paraId="08239FFC" w14:textId="77777777" w:rsidR="004A0DE5" w:rsidRPr="004A0DE5" w:rsidRDefault="004A0DE5" w:rsidP="004A0DE5">
      <w:pPr>
        <w:pStyle w:val="Odlomakpopisa"/>
        <w:numPr>
          <w:ilvl w:val="0"/>
          <w:numId w:val="38"/>
        </w:numPr>
        <w:jc w:val="both"/>
        <w:rPr>
          <w:rFonts w:asciiTheme="majorHAnsi" w:eastAsiaTheme="majorEastAsia" w:hAnsiTheme="majorHAnsi" w:cstheme="majorHAnsi"/>
          <w:lang w:eastAsia="hr-HR"/>
        </w:rPr>
      </w:pPr>
      <w:r w:rsidRPr="004A0DE5">
        <w:rPr>
          <w:rFonts w:asciiTheme="majorHAnsi" w:eastAsiaTheme="majorEastAsia" w:hAnsiTheme="majorHAnsi" w:cstheme="majorHAnsi"/>
          <w:lang w:eastAsia="hr-HR"/>
        </w:rPr>
        <w:t xml:space="preserve">Broj lokacija </w:t>
      </w:r>
    </w:p>
    <w:p w14:paraId="380C7627" w14:textId="77777777" w:rsidR="004A0DE5" w:rsidRPr="004A0DE5" w:rsidRDefault="004A0DE5" w:rsidP="004A0DE5">
      <w:pPr>
        <w:pStyle w:val="Odlomakpopisa"/>
        <w:numPr>
          <w:ilvl w:val="0"/>
          <w:numId w:val="38"/>
        </w:numPr>
        <w:jc w:val="both"/>
        <w:rPr>
          <w:rFonts w:asciiTheme="majorHAnsi" w:eastAsiaTheme="majorEastAsia" w:hAnsiTheme="majorHAnsi" w:cstheme="majorHAnsi"/>
          <w:lang w:eastAsia="hr-HR"/>
        </w:rPr>
      </w:pPr>
      <w:r w:rsidRPr="004A0DE5">
        <w:rPr>
          <w:rFonts w:asciiTheme="majorHAnsi" w:eastAsiaTheme="majorEastAsia" w:hAnsiTheme="majorHAnsi" w:cstheme="majorHAnsi"/>
          <w:lang w:eastAsia="hr-HR"/>
        </w:rPr>
        <w:t>Broj subvencioniranih službi</w:t>
      </w:r>
    </w:p>
    <w:p w14:paraId="1B2D5750" w14:textId="77777777" w:rsidR="004A0DE5" w:rsidRDefault="004A0DE5" w:rsidP="004A0DE5">
      <w:pPr>
        <w:jc w:val="both"/>
        <w:rPr>
          <w:rFonts w:asciiTheme="majorHAnsi" w:eastAsiaTheme="majorEastAsia" w:hAnsiTheme="majorHAnsi" w:cstheme="majorHAnsi"/>
          <w:lang w:eastAsia="hr-HR"/>
        </w:rPr>
      </w:pPr>
      <w:r w:rsidRPr="00581E34">
        <w:rPr>
          <w:rFonts w:asciiTheme="majorHAnsi" w:eastAsiaTheme="majorEastAsia" w:hAnsiTheme="majorHAnsi" w:cstheme="majorHAnsi"/>
          <w:lang w:eastAsia="hr-HR"/>
        </w:rPr>
        <w:t>Rok provedbe mjere: Prosinac, 2029.</w:t>
      </w:r>
    </w:p>
    <w:p w14:paraId="093AFEF0" w14:textId="77777777" w:rsidR="004D2F0A" w:rsidRDefault="004D2F0A" w:rsidP="004A0DE5">
      <w:pPr>
        <w:jc w:val="both"/>
        <w:rPr>
          <w:rFonts w:asciiTheme="majorHAnsi" w:eastAsiaTheme="majorEastAsia" w:hAnsiTheme="majorHAnsi" w:cstheme="majorHAnsi"/>
          <w:lang w:eastAsia="hr-HR"/>
        </w:rPr>
      </w:pPr>
    </w:p>
    <w:p w14:paraId="357B4997" w14:textId="77777777" w:rsidR="004A0DE5" w:rsidRPr="00283612" w:rsidRDefault="004A0DE5" w:rsidP="004A0DE5">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t>Doprinos ciljevima Planu razvoja Ličko-senjske županije do 2027.</w:t>
      </w:r>
    </w:p>
    <w:p w14:paraId="0349F884" w14:textId="77777777" w:rsidR="004A0DE5" w:rsidRPr="004A0DE5" w:rsidRDefault="004A0DE5" w:rsidP="004A0DE5">
      <w:pPr>
        <w:jc w:val="both"/>
        <w:rPr>
          <w:rFonts w:asciiTheme="majorHAnsi" w:eastAsiaTheme="majorEastAsia" w:hAnsiTheme="majorHAnsi" w:cstheme="majorHAnsi"/>
          <w:lang w:eastAsia="hr-HR"/>
        </w:rPr>
      </w:pPr>
      <w:r w:rsidRPr="004A0DE5">
        <w:rPr>
          <w:rFonts w:asciiTheme="majorHAnsi" w:eastAsiaTheme="majorEastAsia" w:hAnsiTheme="majorHAnsi" w:cstheme="majorHAnsi"/>
          <w:b/>
          <w:bCs/>
          <w:lang w:eastAsia="hr-HR"/>
        </w:rPr>
        <w:t>PC3 – Povećanje učinkovitosti korištenja resursa</w:t>
      </w:r>
      <w:r w:rsidRPr="004A0DE5">
        <w:rPr>
          <w:rFonts w:asciiTheme="majorHAnsi" w:eastAsiaTheme="majorEastAsia" w:hAnsiTheme="majorHAnsi" w:cstheme="majorHAnsi"/>
          <w:lang w:eastAsia="hr-HR"/>
        </w:rPr>
        <w:t>: Kroz planirano održavanje, modernizaciju prometne infrastrukture i primjenu učinkovitih tehnologija, smanjuje se potreba za čestim intervencijama i zamjenama, čime se postiže racionalno korištenje materijala i energije te smanjenje operativnih troškova.</w:t>
      </w:r>
    </w:p>
    <w:p w14:paraId="47CF9F0C" w14:textId="0454CE4D" w:rsidR="004D2F0A" w:rsidRDefault="004A0DE5" w:rsidP="004A0DE5">
      <w:pPr>
        <w:jc w:val="both"/>
        <w:rPr>
          <w:rFonts w:asciiTheme="majorHAnsi" w:eastAsiaTheme="majorEastAsia" w:hAnsiTheme="majorHAnsi" w:cstheme="majorHAnsi"/>
          <w:lang w:eastAsia="hr-HR"/>
        </w:rPr>
      </w:pPr>
      <w:r w:rsidRPr="004A0DE5">
        <w:rPr>
          <w:rFonts w:asciiTheme="majorHAnsi" w:eastAsiaTheme="majorEastAsia" w:hAnsiTheme="majorHAnsi" w:cstheme="majorHAnsi"/>
          <w:b/>
          <w:bCs/>
          <w:lang w:eastAsia="hr-HR"/>
        </w:rPr>
        <w:t>PC5 – Pametni gradovi i sela</w:t>
      </w:r>
      <w:r w:rsidRPr="004A0DE5">
        <w:rPr>
          <w:rFonts w:asciiTheme="majorHAnsi" w:eastAsiaTheme="majorEastAsia" w:hAnsiTheme="majorHAnsi" w:cstheme="majorHAnsi"/>
          <w:lang w:eastAsia="hr-HR"/>
        </w:rPr>
        <w:t>: Implementacija tehnologija i suvremenih prometnih rješenja doprinosi razvoju pametnih i sigurnih gradova i naselja, poboljšava upravljanje prometom, povećava sigurnost i funkcionalnost infrastrukture te unapređuje kvalitetu života stanovnika.</w:t>
      </w:r>
    </w:p>
    <w:p w14:paraId="52DDEF57" w14:textId="77777777" w:rsidR="004D2F0A" w:rsidRDefault="004D2F0A">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p w14:paraId="19976007" w14:textId="77777777" w:rsidR="004A0DE5" w:rsidRPr="00283612" w:rsidRDefault="004A0DE5" w:rsidP="004A0DE5">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lastRenderedPageBreak/>
        <w:t xml:space="preserve">Doprinos </w:t>
      </w:r>
      <w:r>
        <w:rPr>
          <w:rFonts w:asciiTheme="majorHAnsi" w:eastAsiaTheme="majorEastAsia" w:hAnsiTheme="majorHAnsi" w:cstheme="majorHAnsi"/>
          <w:b/>
          <w:bCs/>
          <w:lang w:eastAsia="hr-HR"/>
        </w:rPr>
        <w:t>SDG</w:t>
      </w:r>
    </w:p>
    <w:p w14:paraId="464A54D6" w14:textId="447B2309" w:rsidR="004A0DE5" w:rsidRDefault="004A0DE5" w:rsidP="004A0DE5">
      <w:pPr>
        <w:jc w:val="both"/>
        <w:rPr>
          <w:rFonts w:asciiTheme="majorHAnsi" w:eastAsiaTheme="majorEastAsia" w:hAnsiTheme="majorHAnsi" w:cstheme="majorHAnsi"/>
          <w:lang w:eastAsia="hr-HR"/>
        </w:rPr>
      </w:pPr>
      <w:r w:rsidRPr="003868BE">
        <w:rPr>
          <w:rFonts w:asciiTheme="majorHAnsi" w:eastAsiaTheme="majorEastAsia" w:hAnsiTheme="majorHAnsi" w:cstheme="majorHAnsi"/>
          <w:b/>
          <w:bCs/>
          <w:lang w:eastAsia="hr-HR"/>
        </w:rPr>
        <w:t xml:space="preserve">SDG 9 – </w:t>
      </w:r>
      <w:r w:rsidRPr="00BC4C26">
        <w:rPr>
          <w:rFonts w:asciiTheme="majorHAnsi" w:eastAsiaTheme="majorEastAsia" w:hAnsiTheme="majorHAnsi" w:cstheme="majorHAnsi"/>
          <w:b/>
          <w:bCs/>
          <w:lang w:eastAsia="hr-HR"/>
        </w:rPr>
        <w:t>Izgraditi otpornu</w:t>
      </w:r>
      <w:r>
        <w:rPr>
          <w:rFonts w:asciiTheme="majorHAnsi" w:eastAsiaTheme="majorEastAsia" w:hAnsiTheme="majorHAnsi" w:cstheme="majorHAnsi"/>
          <w:b/>
          <w:bCs/>
          <w:lang w:eastAsia="hr-HR"/>
        </w:rPr>
        <w:t xml:space="preserve">  </w:t>
      </w:r>
      <w:r w:rsidRPr="00BC4C26">
        <w:rPr>
          <w:rFonts w:asciiTheme="majorHAnsi" w:eastAsiaTheme="majorEastAsia" w:hAnsiTheme="majorHAnsi" w:cstheme="majorHAnsi"/>
          <w:b/>
          <w:bCs/>
          <w:lang w:eastAsia="hr-HR"/>
        </w:rPr>
        <w:t>infrastrukturu,</w:t>
      </w:r>
      <w:r>
        <w:rPr>
          <w:rFonts w:asciiTheme="majorHAnsi" w:eastAsiaTheme="majorEastAsia" w:hAnsiTheme="majorHAnsi" w:cstheme="majorHAnsi"/>
          <w:b/>
          <w:bCs/>
          <w:lang w:eastAsia="hr-HR"/>
        </w:rPr>
        <w:t xml:space="preserve"> </w:t>
      </w:r>
      <w:r w:rsidRPr="00BC4C26">
        <w:rPr>
          <w:rFonts w:asciiTheme="majorHAnsi" w:eastAsiaTheme="majorEastAsia" w:hAnsiTheme="majorHAnsi" w:cstheme="majorHAnsi"/>
          <w:b/>
          <w:bCs/>
          <w:lang w:eastAsia="hr-HR"/>
        </w:rPr>
        <w:t>promicati uključivu i</w:t>
      </w:r>
      <w:r>
        <w:rPr>
          <w:rFonts w:asciiTheme="majorHAnsi" w:eastAsiaTheme="majorEastAsia" w:hAnsiTheme="majorHAnsi" w:cstheme="majorHAnsi"/>
          <w:b/>
          <w:bCs/>
          <w:lang w:eastAsia="hr-HR"/>
        </w:rPr>
        <w:t xml:space="preserve"> </w:t>
      </w:r>
      <w:r w:rsidRPr="00BC4C26">
        <w:rPr>
          <w:rFonts w:asciiTheme="majorHAnsi" w:eastAsiaTheme="majorEastAsia" w:hAnsiTheme="majorHAnsi" w:cstheme="majorHAnsi"/>
          <w:b/>
          <w:bCs/>
          <w:lang w:eastAsia="hr-HR"/>
        </w:rPr>
        <w:t>održivu</w:t>
      </w:r>
      <w:r>
        <w:rPr>
          <w:rFonts w:asciiTheme="majorHAnsi" w:eastAsiaTheme="majorEastAsia" w:hAnsiTheme="majorHAnsi" w:cstheme="majorHAnsi"/>
          <w:b/>
          <w:bCs/>
          <w:lang w:eastAsia="hr-HR"/>
        </w:rPr>
        <w:t xml:space="preserve"> </w:t>
      </w:r>
      <w:r w:rsidRPr="00BC4C26">
        <w:rPr>
          <w:rFonts w:asciiTheme="majorHAnsi" w:eastAsiaTheme="majorEastAsia" w:hAnsiTheme="majorHAnsi" w:cstheme="majorHAnsi"/>
          <w:b/>
          <w:bCs/>
          <w:lang w:eastAsia="hr-HR"/>
        </w:rPr>
        <w:t>industrijalizaciju</w:t>
      </w:r>
      <w:r w:rsidRPr="003868BE">
        <w:rPr>
          <w:rFonts w:asciiTheme="majorHAnsi" w:eastAsiaTheme="majorEastAsia" w:hAnsiTheme="majorHAnsi" w:cstheme="majorHAnsi"/>
          <w:lang w:eastAsia="hr-HR"/>
        </w:rPr>
        <w:t xml:space="preserve">: </w:t>
      </w:r>
      <w:r w:rsidRPr="004A0DE5">
        <w:rPr>
          <w:rFonts w:asciiTheme="majorHAnsi" w:eastAsiaTheme="majorEastAsia" w:hAnsiTheme="majorHAnsi" w:cstheme="majorHAnsi"/>
          <w:lang w:eastAsia="hr-HR"/>
        </w:rPr>
        <w:t>Mjera doprinosi izgradnji i održavanju otporne infrastrukture kroz projekte izgradnje nogostupa, parkirališta i ugibališta te implementaciju vertikalne i horizontalne prometne signalizacije i aktivnosti zimske službe. Time se osigurava dugoročna funkcionalnost prometne infrastrukture, poboljšava sigurnost sudionika u prometu i potiče primjenu inovativnih rješenja u upravljanju prometom.</w:t>
      </w:r>
    </w:p>
    <w:p w14:paraId="579F04C8" w14:textId="4A12155F" w:rsidR="005F4FDF" w:rsidRDefault="004A0DE5" w:rsidP="00283612">
      <w:pPr>
        <w:jc w:val="both"/>
        <w:rPr>
          <w:rFonts w:asciiTheme="majorHAnsi" w:eastAsiaTheme="majorEastAsia" w:hAnsiTheme="majorHAnsi" w:cstheme="majorHAnsi"/>
          <w:lang w:eastAsia="hr-HR"/>
        </w:rPr>
      </w:pPr>
      <w:r w:rsidRPr="003868BE">
        <w:rPr>
          <w:rFonts w:asciiTheme="majorHAnsi" w:eastAsiaTheme="majorEastAsia" w:hAnsiTheme="majorHAnsi" w:cstheme="majorHAnsi"/>
          <w:b/>
          <w:bCs/>
          <w:lang w:eastAsia="hr-HR"/>
        </w:rPr>
        <w:t xml:space="preserve">SDG 11 – </w:t>
      </w:r>
      <w:r w:rsidR="00DF0AF9" w:rsidRPr="00DF0AF9">
        <w:rPr>
          <w:rFonts w:asciiTheme="majorHAnsi" w:eastAsiaTheme="majorEastAsia" w:hAnsiTheme="majorHAnsi" w:cstheme="majorHAnsi"/>
          <w:b/>
          <w:bCs/>
          <w:lang w:eastAsia="hr-HR"/>
        </w:rPr>
        <w:t>Učiniti gradove i naselja uključivim, sigurnim, prilagodljivim i održivim</w:t>
      </w:r>
      <w:r>
        <w:rPr>
          <w:rFonts w:asciiTheme="majorHAnsi" w:eastAsiaTheme="majorEastAsia" w:hAnsiTheme="majorHAnsi" w:cstheme="majorHAnsi"/>
          <w:lang w:eastAsia="hr-HR"/>
        </w:rPr>
        <w:t xml:space="preserve">: </w:t>
      </w:r>
      <w:r w:rsidRPr="004A0DE5">
        <w:rPr>
          <w:rFonts w:asciiTheme="majorHAnsi" w:eastAsiaTheme="majorEastAsia" w:hAnsiTheme="majorHAnsi" w:cstheme="majorHAnsi"/>
          <w:lang w:eastAsia="hr-HR"/>
        </w:rPr>
        <w:t xml:space="preserve">Mjerom se unapređuje sigurnost, funkcionalnost i pristupačnost javnih prometnica </w:t>
      </w:r>
      <w:r>
        <w:rPr>
          <w:rFonts w:asciiTheme="majorHAnsi" w:eastAsiaTheme="majorEastAsia" w:hAnsiTheme="majorHAnsi" w:cstheme="majorHAnsi"/>
          <w:lang w:eastAsia="hr-HR"/>
        </w:rPr>
        <w:t xml:space="preserve">na području Grada Otočca </w:t>
      </w:r>
      <w:r w:rsidRPr="004A0DE5">
        <w:rPr>
          <w:rFonts w:asciiTheme="majorHAnsi" w:eastAsiaTheme="majorEastAsia" w:hAnsiTheme="majorHAnsi" w:cstheme="majorHAnsi"/>
          <w:lang w:eastAsia="hr-HR"/>
        </w:rPr>
        <w:t xml:space="preserve">kroz izgradnju nogostupa, parkirališta, ugibališta te vertikalne i horizontalne prometne signalizacije, uz kontinuirane aktivnosti zimske službe. Time se naselja čine </w:t>
      </w:r>
      <w:proofErr w:type="spellStart"/>
      <w:r w:rsidRPr="004A0DE5">
        <w:rPr>
          <w:rFonts w:asciiTheme="majorHAnsi" w:eastAsiaTheme="majorEastAsia" w:hAnsiTheme="majorHAnsi" w:cstheme="majorHAnsi"/>
          <w:lang w:eastAsia="hr-HR"/>
        </w:rPr>
        <w:t>uključivijima</w:t>
      </w:r>
      <w:proofErr w:type="spellEnd"/>
      <w:r w:rsidRPr="004A0DE5">
        <w:rPr>
          <w:rFonts w:asciiTheme="majorHAnsi" w:eastAsiaTheme="majorEastAsia" w:hAnsiTheme="majorHAnsi" w:cstheme="majorHAnsi"/>
          <w:lang w:eastAsia="hr-HR"/>
        </w:rPr>
        <w:t>, sigurnijima i otpornijima, dok održavanje prometne infrastrukture doprinosi dugoročnoj održivosti urbanih i ruralnih područja, poboljšavajući kvalitetu života svih stanovnika</w:t>
      </w:r>
      <w:r>
        <w:rPr>
          <w:rFonts w:asciiTheme="majorHAnsi" w:eastAsiaTheme="majorEastAsia" w:hAnsiTheme="majorHAnsi" w:cstheme="majorHAnsi"/>
          <w:lang w:eastAsia="hr-HR"/>
        </w:rPr>
        <w:t xml:space="preserve"> Grada Otočca</w:t>
      </w:r>
      <w:r w:rsidRPr="004A0DE5">
        <w:rPr>
          <w:rFonts w:asciiTheme="majorHAnsi" w:eastAsiaTheme="majorEastAsia" w:hAnsiTheme="majorHAnsi" w:cstheme="majorHAnsi"/>
          <w:lang w:eastAsia="hr-HR"/>
        </w:rPr>
        <w:t>.</w:t>
      </w:r>
    </w:p>
    <w:p w14:paraId="0397173B" w14:textId="77777777" w:rsidR="004A0DE5" w:rsidRDefault="004A0DE5" w:rsidP="00BC7055">
      <w:pPr>
        <w:jc w:val="both"/>
        <w:rPr>
          <w:rFonts w:asciiTheme="majorHAnsi" w:eastAsiaTheme="majorEastAsia" w:hAnsiTheme="majorHAnsi" w:cstheme="majorHAnsi"/>
          <w:lang w:eastAsia="hr-HR"/>
        </w:rPr>
      </w:pP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4334"/>
        <w:gridCol w:w="1152"/>
        <w:gridCol w:w="3576"/>
      </w:tblGrid>
      <w:tr w:rsidR="004A0DE5" w:rsidRPr="004A0DE5" w14:paraId="118FFE16" w14:textId="77777777" w:rsidTr="00FC0142">
        <w:trPr>
          <w:tblHeader/>
          <w:tblCellSpacing w:w="15" w:type="dxa"/>
        </w:trPr>
        <w:tc>
          <w:tcPr>
            <w:tcW w:w="0" w:type="auto"/>
            <w:shd w:val="clear" w:color="auto" w:fill="FFF2CC" w:themeFill="accent4" w:themeFillTint="33"/>
            <w:vAlign w:val="center"/>
            <w:hideMark/>
          </w:tcPr>
          <w:p w14:paraId="380B113A" w14:textId="77777777" w:rsidR="004A0DE5" w:rsidRPr="004A0DE5" w:rsidRDefault="004A0DE5" w:rsidP="004A0DE5">
            <w:pPr>
              <w:spacing w:after="0" w:line="240" w:lineRule="auto"/>
              <w:jc w:val="center"/>
              <w:rPr>
                <w:rFonts w:asciiTheme="majorHAnsi" w:eastAsia="Times New Roman" w:hAnsiTheme="majorHAnsi" w:cstheme="majorHAnsi"/>
                <w:b/>
                <w:bCs/>
                <w:kern w:val="0"/>
                <w:lang w:eastAsia="hr-HR"/>
                <w14:ligatures w14:val="none"/>
              </w:rPr>
            </w:pPr>
            <w:bookmarkStart w:id="21" w:name="_Hlk212292908"/>
            <w:r w:rsidRPr="004A0DE5">
              <w:rPr>
                <w:rFonts w:asciiTheme="majorHAnsi" w:eastAsia="Times New Roman" w:hAnsiTheme="majorHAnsi" w:cstheme="majorHAnsi"/>
                <w:b/>
                <w:bCs/>
                <w:kern w:val="0"/>
                <w:lang w:eastAsia="hr-HR"/>
                <w14:ligatures w14:val="none"/>
              </w:rPr>
              <w:t>Program</w:t>
            </w:r>
          </w:p>
        </w:tc>
        <w:tc>
          <w:tcPr>
            <w:tcW w:w="0" w:type="auto"/>
            <w:shd w:val="clear" w:color="auto" w:fill="FFF2CC" w:themeFill="accent4" w:themeFillTint="33"/>
            <w:vAlign w:val="center"/>
            <w:hideMark/>
          </w:tcPr>
          <w:p w14:paraId="1BA0A734" w14:textId="77777777" w:rsidR="004A0DE5" w:rsidRPr="004A0DE5" w:rsidRDefault="004A0DE5" w:rsidP="004A0DE5">
            <w:pPr>
              <w:spacing w:after="0" w:line="240" w:lineRule="auto"/>
              <w:jc w:val="center"/>
              <w:rPr>
                <w:rFonts w:asciiTheme="majorHAnsi" w:eastAsia="Times New Roman" w:hAnsiTheme="majorHAnsi" w:cstheme="majorHAnsi"/>
                <w:b/>
                <w:bCs/>
                <w:kern w:val="0"/>
                <w:lang w:eastAsia="hr-HR"/>
                <w14:ligatures w14:val="none"/>
              </w:rPr>
            </w:pPr>
            <w:r w:rsidRPr="004A0DE5">
              <w:rPr>
                <w:rFonts w:asciiTheme="majorHAnsi" w:eastAsia="Times New Roman" w:hAnsiTheme="majorHAnsi" w:cstheme="majorHAnsi"/>
                <w:b/>
                <w:bCs/>
                <w:kern w:val="0"/>
                <w:lang w:eastAsia="hr-HR"/>
                <w14:ligatures w14:val="none"/>
              </w:rPr>
              <w:t>Iznos (EUR)</w:t>
            </w:r>
          </w:p>
        </w:tc>
        <w:tc>
          <w:tcPr>
            <w:tcW w:w="0" w:type="auto"/>
            <w:shd w:val="clear" w:color="auto" w:fill="FFF2CC" w:themeFill="accent4" w:themeFillTint="33"/>
            <w:vAlign w:val="center"/>
            <w:hideMark/>
          </w:tcPr>
          <w:p w14:paraId="7D3B3427" w14:textId="77777777" w:rsidR="004A0DE5" w:rsidRPr="004A0DE5" w:rsidRDefault="004A0DE5" w:rsidP="004A0DE5">
            <w:pPr>
              <w:spacing w:after="0" w:line="240" w:lineRule="auto"/>
              <w:jc w:val="center"/>
              <w:rPr>
                <w:rFonts w:asciiTheme="majorHAnsi" w:eastAsia="Times New Roman" w:hAnsiTheme="majorHAnsi" w:cstheme="majorHAnsi"/>
                <w:b/>
                <w:bCs/>
                <w:kern w:val="0"/>
                <w:lang w:eastAsia="hr-HR"/>
                <w14:ligatures w14:val="none"/>
              </w:rPr>
            </w:pPr>
            <w:r w:rsidRPr="004A0DE5">
              <w:rPr>
                <w:rFonts w:asciiTheme="majorHAnsi" w:eastAsia="Times New Roman" w:hAnsiTheme="majorHAnsi" w:cstheme="majorHAnsi"/>
                <w:b/>
                <w:bCs/>
                <w:kern w:val="0"/>
                <w:lang w:eastAsia="hr-HR"/>
                <w14:ligatures w14:val="none"/>
              </w:rPr>
              <w:t>Aktivnost / Projekt</w:t>
            </w:r>
          </w:p>
        </w:tc>
      </w:tr>
      <w:bookmarkEnd w:id="21"/>
      <w:tr w:rsidR="004A0DE5" w:rsidRPr="004A0DE5" w14:paraId="2588A8CD" w14:textId="77777777" w:rsidTr="00FC0142">
        <w:trPr>
          <w:tblCellSpacing w:w="15" w:type="dxa"/>
        </w:trPr>
        <w:tc>
          <w:tcPr>
            <w:tcW w:w="0" w:type="auto"/>
            <w:vMerge w:val="restart"/>
            <w:vAlign w:val="center"/>
            <w:hideMark/>
          </w:tcPr>
          <w:p w14:paraId="0942BB9D" w14:textId="46C7CE5E" w:rsidR="004A0DE5" w:rsidRPr="004A0DE5" w:rsidRDefault="004A0DE5" w:rsidP="004A0DE5">
            <w:pPr>
              <w:spacing w:after="0" w:line="240" w:lineRule="auto"/>
              <w:rPr>
                <w:rFonts w:asciiTheme="majorHAnsi" w:eastAsia="Times New Roman" w:hAnsiTheme="majorHAnsi" w:cstheme="majorHAnsi"/>
                <w:kern w:val="0"/>
                <w:lang w:eastAsia="hr-HR"/>
                <w14:ligatures w14:val="none"/>
              </w:rPr>
            </w:pPr>
            <w:r w:rsidRPr="004A0DE5">
              <w:rPr>
                <w:rFonts w:asciiTheme="majorHAnsi" w:eastAsia="Times New Roman" w:hAnsiTheme="majorHAnsi" w:cstheme="majorHAnsi"/>
                <w:kern w:val="0"/>
                <w:lang w:eastAsia="hr-HR"/>
                <w14:ligatures w14:val="none"/>
              </w:rPr>
              <w:t>1029 Pojačano održavanje, izgradnja i rekonstrukcija nerazvrstanih cesta</w:t>
            </w:r>
          </w:p>
        </w:tc>
        <w:tc>
          <w:tcPr>
            <w:tcW w:w="0" w:type="auto"/>
            <w:vAlign w:val="center"/>
            <w:hideMark/>
          </w:tcPr>
          <w:p w14:paraId="60241FC5" w14:textId="77777777" w:rsidR="004A0DE5" w:rsidRPr="004A0DE5" w:rsidRDefault="004A0DE5" w:rsidP="004A0DE5">
            <w:pPr>
              <w:spacing w:after="0" w:line="240" w:lineRule="auto"/>
              <w:rPr>
                <w:rFonts w:asciiTheme="majorHAnsi" w:eastAsia="Times New Roman" w:hAnsiTheme="majorHAnsi" w:cstheme="majorHAnsi"/>
                <w:kern w:val="0"/>
                <w:lang w:eastAsia="hr-HR"/>
                <w14:ligatures w14:val="none"/>
              </w:rPr>
            </w:pPr>
            <w:r w:rsidRPr="004A0DE5">
              <w:rPr>
                <w:rFonts w:asciiTheme="majorHAnsi" w:eastAsia="Times New Roman" w:hAnsiTheme="majorHAnsi" w:cstheme="majorHAnsi"/>
                <w:kern w:val="0"/>
                <w:lang w:eastAsia="hr-HR"/>
                <w14:ligatures w14:val="none"/>
              </w:rPr>
              <w:t>955.800,00</w:t>
            </w:r>
          </w:p>
        </w:tc>
        <w:tc>
          <w:tcPr>
            <w:tcW w:w="0" w:type="auto"/>
            <w:vAlign w:val="center"/>
            <w:hideMark/>
          </w:tcPr>
          <w:p w14:paraId="64E3A912" w14:textId="77777777" w:rsidR="004A0DE5" w:rsidRPr="004A0DE5" w:rsidRDefault="004A0DE5" w:rsidP="004A0DE5">
            <w:pPr>
              <w:spacing w:after="0" w:line="240" w:lineRule="auto"/>
              <w:rPr>
                <w:rFonts w:asciiTheme="majorHAnsi" w:eastAsia="Times New Roman" w:hAnsiTheme="majorHAnsi" w:cstheme="majorHAnsi"/>
                <w:kern w:val="0"/>
                <w:lang w:eastAsia="hr-HR"/>
                <w14:ligatures w14:val="none"/>
              </w:rPr>
            </w:pPr>
            <w:r w:rsidRPr="004A0DE5">
              <w:rPr>
                <w:rFonts w:asciiTheme="majorHAnsi" w:eastAsia="Times New Roman" w:hAnsiTheme="majorHAnsi" w:cstheme="majorHAnsi"/>
                <w:kern w:val="0"/>
                <w:lang w:eastAsia="hr-HR"/>
                <w14:ligatures w14:val="none"/>
              </w:rPr>
              <w:t>Kapitalni projekt K102903 Izgradnja nogostupa</w:t>
            </w:r>
          </w:p>
        </w:tc>
      </w:tr>
      <w:tr w:rsidR="004A0DE5" w:rsidRPr="004A0DE5" w14:paraId="542DB618" w14:textId="77777777" w:rsidTr="00FC0142">
        <w:trPr>
          <w:tblCellSpacing w:w="15" w:type="dxa"/>
        </w:trPr>
        <w:tc>
          <w:tcPr>
            <w:tcW w:w="0" w:type="auto"/>
            <w:vMerge/>
            <w:vAlign w:val="center"/>
            <w:hideMark/>
          </w:tcPr>
          <w:p w14:paraId="06C089AE" w14:textId="67C74284" w:rsidR="004A0DE5" w:rsidRPr="004A0DE5" w:rsidRDefault="004A0DE5" w:rsidP="004A0DE5">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236E9D72" w14:textId="77777777" w:rsidR="004A0DE5" w:rsidRPr="004A0DE5" w:rsidRDefault="004A0DE5" w:rsidP="004A0DE5">
            <w:pPr>
              <w:spacing w:after="0" w:line="240" w:lineRule="auto"/>
              <w:rPr>
                <w:rFonts w:asciiTheme="majorHAnsi" w:eastAsia="Times New Roman" w:hAnsiTheme="majorHAnsi" w:cstheme="majorHAnsi"/>
                <w:kern w:val="0"/>
                <w:lang w:eastAsia="hr-HR"/>
                <w14:ligatures w14:val="none"/>
              </w:rPr>
            </w:pPr>
            <w:r w:rsidRPr="004A0DE5">
              <w:rPr>
                <w:rFonts w:asciiTheme="majorHAnsi" w:eastAsia="Times New Roman" w:hAnsiTheme="majorHAnsi" w:cstheme="majorHAnsi"/>
                <w:kern w:val="0"/>
                <w:lang w:eastAsia="hr-HR"/>
                <w14:ligatures w14:val="none"/>
              </w:rPr>
              <w:t>133.000,00</w:t>
            </w:r>
          </w:p>
        </w:tc>
        <w:tc>
          <w:tcPr>
            <w:tcW w:w="0" w:type="auto"/>
            <w:vAlign w:val="center"/>
            <w:hideMark/>
          </w:tcPr>
          <w:p w14:paraId="659AF1F5" w14:textId="77777777" w:rsidR="004A0DE5" w:rsidRPr="004A0DE5" w:rsidRDefault="004A0DE5" w:rsidP="004A0DE5">
            <w:pPr>
              <w:spacing w:after="0" w:line="240" w:lineRule="auto"/>
              <w:rPr>
                <w:rFonts w:asciiTheme="majorHAnsi" w:eastAsia="Times New Roman" w:hAnsiTheme="majorHAnsi" w:cstheme="majorHAnsi"/>
                <w:kern w:val="0"/>
                <w:lang w:eastAsia="hr-HR"/>
                <w14:ligatures w14:val="none"/>
              </w:rPr>
            </w:pPr>
            <w:r w:rsidRPr="004A0DE5">
              <w:rPr>
                <w:rFonts w:asciiTheme="majorHAnsi" w:eastAsia="Times New Roman" w:hAnsiTheme="majorHAnsi" w:cstheme="majorHAnsi"/>
                <w:kern w:val="0"/>
                <w:lang w:eastAsia="hr-HR"/>
                <w14:ligatures w14:val="none"/>
              </w:rPr>
              <w:t>Kapitalni projekt K102904 Izgradnja parkirališta i ugibališta</w:t>
            </w:r>
          </w:p>
        </w:tc>
      </w:tr>
      <w:tr w:rsidR="004A0DE5" w:rsidRPr="004A0DE5" w14:paraId="58E4518D" w14:textId="77777777" w:rsidTr="00FC0142">
        <w:trPr>
          <w:tblCellSpacing w:w="15" w:type="dxa"/>
        </w:trPr>
        <w:tc>
          <w:tcPr>
            <w:tcW w:w="0" w:type="auto"/>
            <w:vMerge w:val="restart"/>
            <w:shd w:val="clear" w:color="auto" w:fill="E7E6E6" w:themeFill="background2"/>
            <w:vAlign w:val="center"/>
            <w:hideMark/>
          </w:tcPr>
          <w:p w14:paraId="78AF8BD6" w14:textId="08483283" w:rsidR="004A0DE5" w:rsidRPr="004A0DE5" w:rsidRDefault="004A0DE5" w:rsidP="004A0DE5">
            <w:pPr>
              <w:spacing w:after="0" w:line="240" w:lineRule="auto"/>
              <w:rPr>
                <w:rFonts w:asciiTheme="majorHAnsi" w:eastAsia="Times New Roman" w:hAnsiTheme="majorHAnsi" w:cstheme="majorHAnsi"/>
                <w:kern w:val="0"/>
                <w:lang w:eastAsia="hr-HR"/>
                <w14:ligatures w14:val="none"/>
              </w:rPr>
            </w:pPr>
            <w:r w:rsidRPr="004A0DE5">
              <w:rPr>
                <w:rFonts w:asciiTheme="majorHAnsi" w:eastAsia="Times New Roman" w:hAnsiTheme="majorHAnsi" w:cstheme="majorHAnsi"/>
                <w:kern w:val="0"/>
                <w:lang w:eastAsia="hr-HR"/>
                <w14:ligatures w14:val="none"/>
              </w:rPr>
              <w:t>1031 Prometna signalizacija</w:t>
            </w:r>
          </w:p>
        </w:tc>
        <w:tc>
          <w:tcPr>
            <w:tcW w:w="0" w:type="auto"/>
            <w:shd w:val="clear" w:color="auto" w:fill="E7E6E6" w:themeFill="background2"/>
            <w:vAlign w:val="center"/>
            <w:hideMark/>
          </w:tcPr>
          <w:p w14:paraId="019477C6" w14:textId="77777777" w:rsidR="004A0DE5" w:rsidRPr="004A0DE5" w:rsidRDefault="004A0DE5" w:rsidP="004A0DE5">
            <w:pPr>
              <w:spacing w:after="0" w:line="240" w:lineRule="auto"/>
              <w:rPr>
                <w:rFonts w:asciiTheme="majorHAnsi" w:eastAsia="Times New Roman" w:hAnsiTheme="majorHAnsi" w:cstheme="majorHAnsi"/>
                <w:kern w:val="0"/>
                <w:lang w:eastAsia="hr-HR"/>
                <w14:ligatures w14:val="none"/>
              </w:rPr>
            </w:pPr>
            <w:r w:rsidRPr="004A0DE5">
              <w:rPr>
                <w:rFonts w:asciiTheme="majorHAnsi" w:eastAsia="Times New Roman" w:hAnsiTheme="majorHAnsi" w:cstheme="majorHAnsi"/>
                <w:kern w:val="0"/>
                <w:lang w:eastAsia="hr-HR"/>
                <w14:ligatures w14:val="none"/>
              </w:rPr>
              <w:t>79.000,00</w:t>
            </w:r>
          </w:p>
        </w:tc>
        <w:tc>
          <w:tcPr>
            <w:tcW w:w="0" w:type="auto"/>
            <w:shd w:val="clear" w:color="auto" w:fill="E7E6E6" w:themeFill="background2"/>
            <w:vAlign w:val="center"/>
            <w:hideMark/>
          </w:tcPr>
          <w:p w14:paraId="37C3911D" w14:textId="77777777" w:rsidR="004A0DE5" w:rsidRPr="004A0DE5" w:rsidRDefault="004A0DE5" w:rsidP="004A0DE5">
            <w:pPr>
              <w:spacing w:after="0" w:line="240" w:lineRule="auto"/>
              <w:rPr>
                <w:rFonts w:asciiTheme="majorHAnsi" w:eastAsia="Times New Roman" w:hAnsiTheme="majorHAnsi" w:cstheme="majorHAnsi"/>
                <w:kern w:val="0"/>
                <w:lang w:eastAsia="hr-HR"/>
                <w14:ligatures w14:val="none"/>
              </w:rPr>
            </w:pPr>
            <w:r w:rsidRPr="004A0DE5">
              <w:rPr>
                <w:rFonts w:asciiTheme="majorHAnsi" w:eastAsia="Times New Roman" w:hAnsiTheme="majorHAnsi" w:cstheme="majorHAnsi"/>
                <w:kern w:val="0"/>
                <w:lang w:eastAsia="hr-HR"/>
                <w14:ligatures w14:val="none"/>
              </w:rPr>
              <w:t>Aktivnost A103102 Vertikalna prometna signalizacija</w:t>
            </w:r>
          </w:p>
        </w:tc>
      </w:tr>
      <w:tr w:rsidR="004A0DE5" w:rsidRPr="004A0DE5" w14:paraId="0F282A29" w14:textId="77777777" w:rsidTr="00FC0142">
        <w:trPr>
          <w:tblCellSpacing w:w="15" w:type="dxa"/>
        </w:trPr>
        <w:tc>
          <w:tcPr>
            <w:tcW w:w="0" w:type="auto"/>
            <w:vMerge/>
            <w:shd w:val="clear" w:color="auto" w:fill="E7E6E6" w:themeFill="background2"/>
            <w:vAlign w:val="center"/>
            <w:hideMark/>
          </w:tcPr>
          <w:p w14:paraId="4A1972B4" w14:textId="65216AA5" w:rsidR="004A0DE5" w:rsidRPr="004A0DE5" w:rsidRDefault="004A0DE5" w:rsidP="004A0DE5">
            <w:pPr>
              <w:spacing w:after="0" w:line="240" w:lineRule="auto"/>
              <w:rPr>
                <w:rFonts w:asciiTheme="majorHAnsi" w:eastAsia="Times New Roman" w:hAnsiTheme="majorHAnsi" w:cstheme="majorHAnsi"/>
                <w:kern w:val="0"/>
                <w:lang w:eastAsia="hr-HR"/>
                <w14:ligatures w14:val="none"/>
              </w:rPr>
            </w:pPr>
          </w:p>
        </w:tc>
        <w:tc>
          <w:tcPr>
            <w:tcW w:w="0" w:type="auto"/>
            <w:shd w:val="clear" w:color="auto" w:fill="E7E6E6" w:themeFill="background2"/>
            <w:vAlign w:val="center"/>
            <w:hideMark/>
          </w:tcPr>
          <w:p w14:paraId="4D522D1F" w14:textId="77777777" w:rsidR="004A0DE5" w:rsidRPr="004A0DE5" w:rsidRDefault="004A0DE5" w:rsidP="004A0DE5">
            <w:pPr>
              <w:spacing w:after="0" w:line="240" w:lineRule="auto"/>
              <w:rPr>
                <w:rFonts w:asciiTheme="majorHAnsi" w:eastAsia="Times New Roman" w:hAnsiTheme="majorHAnsi" w:cstheme="majorHAnsi"/>
                <w:kern w:val="0"/>
                <w:lang w:eastAsia="hr-HR"/>
                <w14:ligatures w14:val="none"/>
              </w:rPr>
            </w:pPr>
            <w:r w:rsidRPr="004A0DE5">
              <w:rPr>
                <w:rFonts w:asciiTheme="majorHAnsi" w:eastAsia="Times New Roman" w:hAnsiTheme="majorHAnsi" w:cstheme="majorHAnsi"/>
                <w:kern w:val="0"/>
                <w:lang w:eastAsia="hr-HR"/>
                <w14:ligatures w14:val="none"/>
              </w:rPr>
              <w:t>50.000,00</w:t>
            </w:r>
          </w:p>
        </w:tc>
        <w:tc>
          <w:tcPr>
            <w:tcW w:w="0" w:type="auto"/>
            <w:shd w:val="clear" w:color="auto" w:fill="E7E6E6" w:themeFill="background2"/>
            <w:vAlign w:val="center"/>
            <w:hideMark/>
          </w:tcPr>
          <w:p w14:paraId="6499CDE9" w14:textId="77777777" w:rsidR="004A0DE5" w:rsidRPr="004A0DE5" w:rsidRDefault="004A0DE5" w:rsidP="004A0DE5">
            <w:pPr>
              <w:spacing w:after="0" w:line="240" w:lineRule="auto"/>
              <w:rPr>
                <w:rFonts w:asciiTheme="majorHAnsi" w:eastAsia="Times New Roman" w:hAnsiTheme="majorHAnsi" w:cstheme="majorHAnsi"/>
                <w:kern w:val="0"/>
                <w:lang w:eastAsia="hr-HR"/>
                <w14:ligatures w14:val="none"/>
              </w:rPr>
            </w:pPr>
            <w:r w:rsidRPr="004A0DE5">
              <w:rPr>
                <w:rFonts w:asciiTheme="majorHAnsi" w:eastAsia="Times New Roman" w:hAnsiTheme="majorHAnsi" w:cstheme="majorHAnsi"/>
                <w:kern w:val="0"/>
                <w:lang w:eastAsia="hr-HR"/>
                <w14:ligatures w14:val="none"/>
              </w:rPr>
              <w:t>Aktivnost A103103 Horizontalna prometna signalizacija</w:t>
            </w:r>
          </w:p>
        </w:tc>
      </w:tr>
      <w:tr w:rsidR="004A0DE5" w:rsidRPr="004A0DE5" w14:paraId="718BE783" w14:textId="77777777" w:rsidTr="00FC0142">
        <w:trPr>
          <w:tblCellSpacing w:w="15" w:type="dxa"/>
        </w:trPr>
        <w:tc>
          <w:tcPr>
            <w:tcW w:w="0" w:type="auto"/>
            <w:vAlign w:val="center"/>
            <w:hideMark/>
          </w:tcPr>
          <w:p w14:paraId="12E6289C" w14:textId="77777777" w:rsidR="004A0DE5" w:rsidRPr="004A0DE5" w:rsidRDefault="004A0DE5" w:rsidP="004A0DE5">
            <w:pPr>
              <w:spacing w:after="0" w:line="240" w:lineRule="auto"/>
              <w:rPr>
                <w:rFonts w:asciiTheme="majorHAnsi" w:eastAsia="Times New Roman" w:hAnsiTheme="majorHAnsi" w:cstheme="majorHAnsi"/>
                <w:kern w:val="0"/>
                <w:lang w:eastAsia="hr-HR"/>
                <w14:ligatures w14:val="none"/>
              </w:rPr>
            </w:pPr>
            <w:r w:rsidRPr="004A0DE5">
              <w:rPr>
                <w:rFonts w:asciiTheme="majorHAnsi" w:eastAsia="Times New Roman" w:hAnsiTheme="majorHAnsi" w:cstheme="majorHAnsi"/>
                <w:kern w:val="0"/>
                <w:lang w:eastAsia="hr-HR"/>
                <w14:ligatures w14:val="none"/>
              </w:rPr>
              <w:t>1032 Zimska služba</w:t>
            </w:r>
          </w:p>
        </w:tc>
        <w:tc>
          <w:tcPr>
            <w:tcW w:w="0" w:type="auto"/>
            <w:vAlign w:val="center"/>
            <w:hideMark/>
          </w:tcPr>
          <w:p w14:paraId="22B0A79D" w14:textId="77777777" w:rsidR="004A0DE5" w:rsidRPr="004A0DE5" w:rsidRDefault="004A0DE5" w:rsidP="004A0DE5">
            <w:pPr>
              <w:spacing w:after="0" w:line="240" w:lineRule="auto"/>
              <w:rPr>
                <w:rFonts w:asciiTheme="majorHAnsi" w:eastAsia="Times New Roman" w:hAnsiTheme="majorHAnsi" w:cstheme="majorHAnsi"/>
                <w:kern w:val="0"/>
                <w:lang w:eastAsia="hr-HR"/>
                <w14:ligatures w14:val="none"/>
              </w:rPr>
            </w:pPr>
            <w:r w:rsidRPr="004A0DE5">
              <w:rPr>
                <w:rFonts w:asciiTheme="majorHAnsi" w:eastAsia="Times New Roman" w:hAnsiTheme="majorHAnsi" w:cstheme="majorHAnsi"/>
                <w:kern w:val="0"/>
                <w:lang w:eastAsia="hr-HR"/>
                <w14:ligatures w14:val="none"/>
              </w:rPr>
              <w:t>700.000,00</w:t>
            </w:r>
          </w:p>
        </w:tc>
        <w:tc>
          <w:tcPr>
            <w:tcW w:w="0" w:type="auto"/>
            <w:vAlign w:val="center"/>
            <w:hideMark/>
          </w:tcPr>
          <w:p w14:paraId="6E1AFBB0" w14:textId="77777777" w:rsidR="004A0DE5" w:rsidRPr="004A0DE5" w:rsidRDefault="004A0DE5" w:rsidP="004A0DE5">
            <w:pPr>
              <w:spacing w:after="0" w:line="240" w:lineRule="auto"/>
              <w:rPr>
                <w:rFonts w:asciiTheme="majorHAnsi" w:eastAsia="Times New Roman" w:hAnsiTheme="majorHAnsi" w:cstheme="majorHAnsi"/>
                <w:kern w:val="0"/>
                <w:lang w:eastAsia="hr-HR"/>
                <w14:ligatures w14:val="none"/>
              </w:rPr>
            </w:pPr>
            <w:r w:rsidRPr="004A0DE5">
              <w:rPr>
                <w:rFonts w:asciiTheme="majorHAnsi" w:eastAsia="Times New Roman" w:hAnsiTheme="majorHAnsi" w:cstheme="majorHAnsi"/>
                <w:kern w:val="0"/>
                <w:lang w:eastAsia="hr-HR"/>
                <w14:ligatures w14:val="none"/>
              </w:rPr>
              <w:t>Aktivnost A103201 Zimska služba</w:t>
            </w:r>
          </w:p>
        </w:tc>
      </w:tr>
    </w:tbl>
    <w:p w14:paraId="2CFDD797" w14:textId="77777777" w:rsidR="004A0DE5" w:rsidRDefault="004A0DE5" w:rsidP="00BC7055">
      <w:pPr>
        <w:jc w:val="both"/>
        <w:rPr>
          <w:rFonts w:asciiTheme="majorHAnsi" w:eastAsiaTheme="majorEastAsia" w:hAnsiTheme="majorHAnsi" w:cstheme="majorHAnsi"/>
          <w:lang w:eastAsia="hr-HR"/>
        </w:rPr>
      </w:pPr>
    </w:p>
    <w:p w14:paraId="36677BBE" w14:textId="21449373" w:rsidR="00BC7055" w:rsidRDefault="00BC7055" w:rsidP="00BC7055">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Detaljan prikaz u Prilogu 1. Provedbenog programa. </w:t>
      </w:r>
    </w:p>
    <w:p w14:paraId="031E2283" w14:textId="77777777" w:rsidR="005F4FDF" w:rsidRDefault="005F4FDF" w:rsidP="00283612">
      <w:pPr>
        <w:jc w:val="both"/>
        <w:rPr>
          <w:rFonts w:asciiTheme="majorHAnsi" w:eastAsiaTheme="majorEastAsia" w:hAnsiTheme="majorHAnsi" w:cstheme="majorHAnsi"/>
          <w:lang w:eastAsia="hr-HR"/>
        </w:rPr>
      </w:pPr>
    </w:p>
    <w:p w14:paraId="63277EA3" w14:textId="41D136A2" w:rsidR="008219A7" w:rsidRDefault="008219A7">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p w14:paraId="2DAA14A3" w14:textId="49022AC8" w:rsidR="005F4FDF" w:rsidRDefault="008219A7" w:rsidP="00283612">
      <w:pPr>
        <w:jc w:val="both"/>
        <w:rPr>
          <w:rFonts w:asciiTheme="majorHAnsi" w:eastAsiaTheme="majorEastAsia" w:hAnsiTheme="majorHAnsi" w:cstheme="majorHAnsi"/>
          <w:lang w:eastAsia="hr-HR"/>
        </w:rPr>
      </w:pPr>
      <w:r>
        <w:rPr>
          <w:rFonts w:asciiTheme="majorHAnsi" w:eastAsiaTheme="majorEastAsia" w:hAnsiTheme="majorHAnsi" w:cstheme="majorHAnsi"/>
          <w:b/>
          <w:bCs/>
          <w:noProof/>
          <w:sz w:val="20"/>
          <w:szCs w:val="20"/>
          <w:lang w:eastAsia="hr-HR"/>
        </w:rPr>
        <w:lastRenderedPageBreak/>
        <mc:AlternateContent>
          <mc:Choice Requires="wps">
            <w:drawing>
              <wp:anchor distT="0" distB="0" distL="114300" distR="114300" simplePos="0" relativeHeight="251694080" behindDoc="0" locked="0" layoutInCell="1" allowOverlap="1" wp14:anchorId="73302859" wp14:editId="57D45BFA">
                <wp:simplePos x="0" y="0"/>
                <wp:positionH relativeFrom="column">
                  <wp:posOffset>0</wp:posOffset>
                </wp:positionH>
                <wp:positionV relativeFrom="paragraph">
                  <wp:posOffset>57150</wp:posOffset>
                </wp:positionV>
                <wp:extent cx="3124200" cy="333375"/>
                <wp:effectExtent l="95250" t="57150" r="38100" b="85725"/>
                <wp:wrapNone/>
                <wp:docPr id="332032684" name="Pravokutnik: zaobljeni kutovi 14"/>
                <wp:cNvGraphicFramePr/>
                <a:graphic xmlns:a="http://schemas.openxmlformats.org/drawingml/2006/main">
                  <a:graphicData uri="http://schemas.microsoft.com/office/word/2010/wordprocessingShape">
                    <wps:wsp>
                      <wps:cNvSpPr/>
                      <wps:spPr>
                        <a:xfrm>
                          <a:off x="0" y="0"/>
                          <a:ext cx="3124200" cy="333375"/>
                        </a:xfrm>
                        <a:prstGeom prst="roundRect">
                          <a:avLst/>
                        </a:prstGeom>
                        <a:gradFill>
                          <a:gsLst>
                            <a:gs pos="2000">
                              <a:schemeClr val="bg1"/>
                            </a:gs>
                            <a:gs pos="67000">
                              <a:schemeClr val="accent4">
                                <a:lumMod val="20000"/>
                                <a:lumOff val="80000"/>
                              </a:schemeClr>
                            </a:gs>
                            <a:gs pos="100000">
                              <a:schemeClr val="accent4">
                                <a:lumMod val="105000"/>
                                <a:satMod val="103000"/>
                                <a:tint val="73000"/>
                              </a:schemeClr>
                            </a:gs>
                            <a:gs pos="100000">
                              <a:schemeClr val="accent4">
                                <a:lumMod val="105000"/>
                                <a:satMod val="109000"/>
                                <a:tint val="81000"/>
                              </a:schemeClr>
                            </a:gs>
                          </a:gsLst>
                        </a:gradFill>
                        <a:ln/>
                        <a:effectLst>
                          <a:outerShdw blurRad="50800" dist="38100" dir="10800000" algn="r"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630598A3" w14:textId="23325790" w:rsidR="008219A7" w:rsidRDefault="008219A7" w:rsidP="008219A7">
                            <w:pPr>
                              <w:jc w:val="cente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t xml:space="preserve">5. </w:t>
                            </w:r>
                            <w:r w:rsidRPr="008219A7">
                              <w:rPr>
                                <w:rFonts w:asciiTheme="majorHAnsi" w:eastAsiaTheme="majorEastAsia" w:hAnsiTheme="majorHAnsi" w:cstheme="majorHAnsi"/>
                                <w:b/>
                                <w:bCs/>
                                <w:lang w:eastAsia="hr-HR"/>
                              </w:rPr>
                              <w:t>Prostorno i urbanističko planiranje</w:t>
                            </w:r>
                          </w:p>
                          <w:p w14:paraId="18DB29AD" w14:textId="77777777" w:rsidR="008219A7" w:rsidRDefault="008219A7" w:rsidP="008219A7">
                            <w:pPr>
                              <w:jc w:val="center"/>
                              <w:rPr>
                                <w:rFonts w:asciiTheme="majorHAnsi" w:eastAsiaTheme="majorEastAsia" w:hAnsiTheme="majorHAnsi" w:cstheme="majorHAnsi"/>
                                <w:b/>
                                <w:bCs/>
                                <w:lang w:eastAsia="hr-HR"/>
                              </w:rPr>
                            </w:pPr>
                          </w:p>
                          <w:p w14:paraId="2080C18E" w14:textId="77777777" w:rsidR="008219A7" w:rsidRDefault="008219A7" w:rsidP="008219A7">
                            <w:pPr>
                              <w:jc w:val="center"/>
                              <w:rPr>
                                <w:rFonts w:asciiTheme="majorHAnsi" w:eastAsiaTheme="majorEastAsia" w:hAnsiTheme="majorHAnsi" w:cstheme="majorHAnsi"/>
                                <w:b/>
                                <w:bCs/>
                                <w:lang w:eastAsia="hr-HR"/>
                              </w:rPr>
                            </w:pPr>
                          </w:p>
                          <w:p w14:paraId="14970B7A" w14:textId="77777777" w:rsidR="008219A7" w:rsidRDefault="008219A7" w:rsidP="008219A7">
                            <w:pPr>
                              <w:jc w:val="center"/>
                              <w:rPr>
                                <w:rFonts w:asciiTheme="majorHAnsi" w:eastAsiaTheme="majorEastAsia" w:hAnsiTheme="majorHAnsi" w:cstheme="majorHAnsi"/>
                                <w:b/>
                                <w:bCs/>
                                <w:lang w:eastAsia="hr-HR"/>
                              </w:rPr>
                            </w:pPr>
                          </w:p>
                          <w:p w14:paraId="752DEA32" w14:textId="77777777" w:rsidR="008219A7" w:rsidRDefault="008219A7" w:rsidP="008219A7">
                            <w:pPr>
                              <w:jc w:val="center"/>
                              <w:rPr>
                                <w:rFonts w:asciiTheme="majorHAnsi" w:eastAsiaTheme="majorEastAsia" w:hAnsiTheme="majorHAnsi" w:cstheme="majorHAnsi"/>
                                <w:b/>
                                <w:bCs/>
                                <w:lang w:eastAsia="hr-HR"/>
                              </w:rPr>
                            </w:pPr>
                          </w:p>
                          <w:p w14:paraId="77D62174" w14:textId="77777777" w:rsidR="008219A7" w:rsidRDefault="008219A7" w:rsidP="008219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302859" id="_x0000_s1043" style="position:absolute;left:0;text-align:left;margin-left:0;margin-top:4.5pt;width:246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" fillcolor="white [3212]" strokecolor="#ffc000 [3207]" strokeweight=".5pt">
                <v:fill color2="#ffcc31 [2615]" rotate="t" colors="0 white;1311f white;43909f #fff2cc;1 #ffd78e" focus="100%" type="gradient">
                  <o:fill v:ext="view" type="gradientUnscaled"/>
                </v:fill>
                <v:stroke joinstyle="miter"/>
                <v:shadow on="t" color="black" opacity="26214f" origin=".5" offset="-3pt,0"/>
                <v:textbox>
                  <w:txbxContent>
                    <w:p w14:paraId="630598A3" w14:textId="23325790" w:rsidR="008219A7" w:rsidRDefault="008219A7" w:rsidP="008219A7">
                      <w:pPr>
                        <w:jc w:val="cente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t xml:space="preserve">5. </w:t>
                      </w:r>
                      <w:r w:rsidRPr="008219A7">
                        <w:rPr>
                          <w:rFonts w:asciiTheme="majorHAnsi" w:eastAsiaTheme="majorEastAsia" w:hAnsiTheme="majorHAnsi" w:cstheme="majorHAnsi"/>
                          <w:b/>
                          <w:bCs/>
                          <w:lang w:eastAsia="hr-HR"/>
                        </w:rPr>
                        <w:t>Prostorno i urbanističko planiranje</w:t>
                      </w:r>
                    </w:p>
                    <w:p w14:paraId="18DB29AD" w14:textId="77777777" w:rsidR="008219A7" w:rsidRDefault="008219A7" w:rsidP="008219A7">
                      <w:pPr>
                        <w:jc w:val="center"/>
                        <w:rPr>
                          <w:rFonts w:asciiTheme="majorHAnsi" w:eastAsiaTheme="majorEastAsia" w:hAnsiTheme="majorHAnsi" w:cstheme="majorHAnsi"/>
                          <w:b/>
                          <w:bCs/>
                          <w:lang w:eastAsia="hr-HR"/>
                        </w:rPr>
                      </w:pPr>
                    </w:p>
                    <w:p w14:paraId="2080C18E" w14:textId="77777777" w:rsidR="008219A7" w:rsidRDefault="008219A7" w:rsidP="008219A7">
                      <w:pPr>
                        <w:jc w:val="center"/>
                        <w:rPr>
                          <w:rFonts w:asciiTheme="majorHAnsi" w:eastAsiaTheme="majorEastAsia" w:hAnsiTheme="majorHAnsi" w:cstheme="majorHAnsi"/>
                          <w:b/>
                          <w:bCs/>
                          <w:lang w:eastAsia="hr-HR"/>
                        </w:rPr>
                      </w:pPr>
                    </w:p>
                    <w:p w14:paraId="14970B7A" w14:textId="77777777" w:rsidR="008219A7" w:rsidRDefault="008219A7" w:rsidP="008219A7">
                      <w:pPr>
                        <w:jc w:val="center"/>
                        <w:rPr>
                          <w:rFonts w:asciiTheme="majorHAnsi" w:eastAsiaTheme="majorEastAsia" w:hAnsiTheme="majorHAnsi" w:cstheme="majorHAnsi"/>
                          <w:b/>
                          <w:bCs/>
                          <w:lang w:eastAsia="hr-HR"/>
                        </w:rPr>
                      </w:pPr>
                    </w:p>
                    <w:p w14:paraId="752DEA32" w14:textId="77777777" w:rsidR="008219A7" w:rsidRDefault="008219A7" w:rsidP="008219A7">
                      <w:pPr>
                        <w:jc w:val="center"/>
                        <w:rPr>
                          <w:rFonts w:asciiTheme="majorHAnsi" w:eastAsiaTheme="majorEastAsia" w:hAnsiTheme="majorHAnsi" w:cstheme="majorHAnsi"/>
                          <w:b/>
                          <w:bCs/>
                          <w:lang w:eastAsia="hr-HR"/>
                        </w:rPr>
                      </w:pPr>
                    </w:p>
                    <w:p w14:paraId="77D62174" w14:textId="77777777" w:rsidR="008219A7" w:rsidRDefault="008219A7" w:rsidP="008219A7">
                      <w:pPr>
                        <w:jc w:val="center"/>
                      </w:pPr>
                    </w:p>
                  </w:txbxContent>
                </v:textbox>
              </v:roundrect>
            </w:pict>
          </mc:Fallback>
        </mc:AlternateContent>
      </w:r>
    </w:p>
    <w:p w14:paraId="5709EE6A" w14:textId="77777777" w:rsidR="008219A7" w:rsidRDefault="008219A7" w:rsidP="00283612">
      <w:pPr>
        <w:jc w:val="both"/>
        <w:rPr>
          <w:rFonts w:asciiTheme="majorHAnsi" w:eastAsiaTheme="majorEastAsia" w:hAnsiTheme="majorHAnsi" w:cstheme="majorHAnsi"/>
          <w:lang w:eastAsia="hr-HR"/>
        </w:rPr>
      </w:pPr>
    </w:p>
    <w:p w14:paraId="1B8FEFD7" w14:textId="151953C2" w:rsidR="008219A7" w:rsidRPr="008219A7" w:rsidRDefault="008219A7" w:rsidP="008219A7">
      <w:pPr>
        <w:jc w:val="both"/>
        <w:rPr>
          <w:rFonts w:asciiTheme="majorHAnsi" w:eastAsiaTheme="majorEastAsia" w:hAnsiTheme="majorHAnsi" w:cstheme="majorHAnsi"/>
          <w:lang w:eastAsia="hr-HR"/>
        </w:rPr>
      </w:pPr>
      <w:r w:rsidRPr="008219A7">
        <w:rPr>
          <w:rFonts w:asciiTheme="majorHAnsi" w:eastAsiaTheme="majorEastAsia" w:hAnsiTheme="majorHAnsi" w:cstheme="majorHAnsi"/>
          <w:lang w:eastAsia="hr-HR"/>
        </w:rPr>
        <w:t>Svrha mjere je osigurati planski, održiv i zakonit razvoj prostora Grada Otočca kroz izradu, izmjene i provedbu prostornih i urbanističkih planova te projektno-tehničke dokumentacije zahvata u prostoru, u skladu sa zakonskim i podzakonskima aktima prostornog uređenja i gradnje.</w:t>
      </w:r>
    </w:p>
    <w:p w14:paraId="531018C3" w14:textId="7BF0CD90" w:rsidR="008219A7" w:rsidRDefault="008219A7" w:rsidP="008219A7">
      <w:pPr>
        <w:jc w:val="both"/>
        <w:rPr>
          <w:rFonts w:asciiTheme="majorHAnsi" w:eastAsiaTheme="majorEastAsia" w:hAnsiTheme="majorHAnsi" w:cstheme="majorHAnsi"/>
          <w:lang w:eastAsia="hr-HR"/>
        </w:rPr>
      </w:pPr>
      <w:r w:rsidRPr="008219A7">
        <w:rPr>
          <w:rFonts w:asciiTheme="majorHAnsi" w:eastAsiaTheme="majorEastAsia" w:hAnsiTheme="majorHAnsi" w:cstheme="majorHAnsi"/>
          <w:lang w:eastAsia="hr-HR"/>
        </w:rPr>
        <w:t>Provedbom mjere osigurava se usklađen i ravnomjeran razvoj naselja, zaštita prostora i prirodnih resursa, očuvanje kulturne baštine, te stvaraju preduvjeti za gospodarski rast i unapređenje kvalitete života stanovnika.</w:t>
      </w:r>
    </w:p>
    <w:p w14:paraId="6201EAB9" w14:textId="77777777" w:rsidR="00810D62" w:rsidRDefault="00810D62" w:rsidP="00810D62">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Ključne aktivnosti:</w:t>
      </w:r>
    </w:p>
    <w:p w14:paraId="39F79945" w14:textId="135C0658" w:rsidR="00810D62" w:rsidRPr="00FC0142" w:rsidRDefault="00810D62" w:rsidP="00810D62">
      <w:pPr>
        <w:pStyle w:val="Odlomakpopisa"/>
        <w:numPr>
          <w:ilvl w:val="0"/>
          <w:numId w:val="39"/>
        </w:numPr>
        <w:jc w:val="both"/>
        <w:rPr>
          <w:rFonts w:asciiTheme="majorHAnsi" w:eastAsiaTheme="majorEastAsia" w:hAnsiTheme="majorHAnsi" w:cstheme="majorHAnsi"/>
          <w:lang w:eastAsia="hr-HR"/>
        </w:rPr>
      </w:pPr>
      <w:r w:rsidRPr="00810D62">
        <w:rPr>
          <w:rFonts w:asciiTheme="majorHAnsi" w:eastAsiaTheme="majorEastAsia" w:hAnsiTheme="majorHAnsi" w:cstheme="majorHAnsi"/>
          <w:lang w:eastAsia="hr-HR"/>
        </w:rPr>
        <w:t>Izrada izmjena i dopuna prostornih planova</w:t>
      </w:r>
    </w:p>
    <w:p w14:paraId="6ABFBC9D" w14:textId="77777777" w:rsidR="00810D62" w:rsidRDefault="00810D62" w:rsidP="00810D62">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Pokazatelji rezultata:</w:t>
      </w:r>
    </w:p>
    <w:p w14:paraId="0EA83D53" w14:textId="77777777" w:rsidR="00810D62" w:rsidRDefault="00810D62" w:rsidP="00810D62">
      <w:pPr>
        <w:pStyle w:val="Odlomakpopisa"/>
        <w:numPr>
          <w:ilvl w:val="0"/>
          <w:numId w:val="39"/>
        </w:numPr>
        <w:jc w:val="both"/>
        <w:rPr>
          <w:rFonts w:asciiTheme="majorHAnsi" w:eastAsiaTheme="majorEastAsia" w:hAnsiTheme="majorHAnsi" w:cstheme="majorHAnsi"/>
          <w:lang w:eastAsia="hr-HR"/>
        </w:rPr>
      </w:pPr>
      <w:r w:rsidRPr="00810D62">
        <w:rPr>
          <w:rFonts w:asciiTheme="majorHAnsi" w:eastAsiaTheme="majorEastAsia" w:hAnsiTheme="majorHAnsi" w:cstheme="majorHAnsi"/>
          <w:lang w:eastAsia="hr-HR"/>
        </w:rPr>
        <w:t>Broj donesenih izmjena i dopuna</w:t>
      </w:r>
    </w:p>
    <w:p w14:paraId="2A9CE75A" w14:textId="617633A5" w:rsidR="00810D62" w:rsidRDefault="00810D62" w:rsidP="00810D62">
      <w:pPr>
        <w:jc w:val="both"/>
        <w:rPr>
          <w:rFonts w:asciiTheme="majorHAnsi" w:eastAsiaTheme="majorEastAsia" w:hAnsiTheme="majorHAnsi" w:cstheme="majorHAnsi"/>
          <w:lang w:eastAsia="hr-HR"/>
        </w:rPr>
      </w:pPr>
      <w:r w:rsidRPr="00581E34">
        <w:rPr>
          <w:rFonts w:asciiTheme="majorHAnsi" w:eastAsiaTheme="majorEastAsia" w:hAnsiTheme="majorHAnsi" w:cstheme="majorHAnsi"/>
          <w:lang w:eastAsia="hr-HR"/>
        </w:rPr>
        <w:t>Rok provedbe mjere: Prosinac, 2029.</w:t>
      </w:r>
    </w:p>
    <w:p w14:paraId="38481E46" w14:textId="77777777" w:rsidR="00810D62" w:rsidRPr="00283612" w:rsidRDefault="00810D62" w:rsidP="00810D62">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t>Doprinos ciljevima Planu razvoja Ličko-senjske županije do 2027.</w:t>
      </w:r>
    </w:p>
    <w:p w14:paraId="2DE651E1" w14:textId="1196286D" w:rsidR="00553086" w:rsidRPr="00553086" w:rsidRDefault="00810D62" w:rsidP="00553086">
      <w:pPr>
        <w:jc w:val="both"/>
        <w:rPr>
          <w:rFonts w:asciiTheme="majorHAnsi" w:eastAsiaTheme="majorEastAsia" w:hAnsiTheme="majorHAnsi" w:cstheme="majorHAnsi"/>
          <w:lang w:eastAsia="hr-HR"/>
        </w:rPr>
      </w:pPr>
      <w:r w:rsidRPr="004A0DE5">
        <w:rPr>
          <w:rFonts w:asciiTheme="majorHAnsi" w:eastAsiaTheme="majorEastAsia" w:hAnsiTheme="majorHAnsi" w:cstheme="majorHAnsi"/>
          <w:b/>
          <w:bCs/>
          <w:lang w:eastAsia="hr-HR"/>
        </w:rPr>
        <w:t>PC5 – Pametni gradovi i sela</w:t>
      </w:r>
      <w:r w:rsidRPr="004A0DE5">
        <w:rPr>
          <w:rFonts w:asciiTheme="majorHAnsi" w:eastAsiaTheme="majorEastAsia" w:hAnsiTheme="majorHAnsi" w:cstheme="majorHAnsi"/>
          <w:lang w:eastAsia="hr-HR"/>
        </w:rPr>
        <w:t xml:space="preserve">: </w:t>
      </w:r>
      <w:r w:rsidR="00553086" w:rsidRPr="00553086">
        <w:rPr>
          <w:rFonts w:asciiTheme="majorHAnsi" w:eastAsiaTheme="majorEastAsia" w:hAnsiTheme="majorHAnsi" w:cstheme="majorHAnsi"/>
          <w:lang w:eastAsia="hr-HR"/>
        </w:rPr>
        <w:t>Prostorno i urbanističko planiranje doprinosi razvoju pametnih gradova i sela kroz optimizirano korištenje prostora, implementaciju suvremenih tehnologija i integraciju infrastrukture, čime se povećava funkcionalnost i učinkovitost lokaln</w:t>
      </w:r>
      <w:r w:rsidR="00553086">
        <w:rPr>
          <w:rFonts w:asciiTheme="majorHAnsi" w:eastAsiaTheme="majorEastAsia" w:hAnsiTheme="majorHAnsi" w:cstheme="majorHAnsi"/>
          <w:lang w:eastAsia="hr-HR"/>
        </w:rPr>
        <w:t>e</w:t>
      </w:r>
      <w:r w:rsidR="00553086" w:rsidRPr="00553086">
        <w:rPr>
          <w:rFonts w:asciiTheme="majorHAnsi" w:eastAsiaTheme="majorEastAsia" w:hAnsiTheme="majorHAnsi" w:cstheme="majorHAnsi"/>
          <w:lang w:eastAsia="hr-HR"/>
        </w:rPr>
        <w:t xml:space="preserve"> zajednic</w:t>
      </w:r>
      <w:r w:rsidR="00553086">
        <w:rPr>
          <w:rFonts w:asciiTheme="majorHAnsi" w:eastAsiaTheme="majorEastAsia" w:hAnsiTheme="majorHAnsi" w:cstheme="majorHAnsi"/>
          <w:lang w:eastAsia="hr-HR"/>
        </w:rPr>
        <w:t>e Grada Otočca</w:t>
      </w:r>
      <w:r w:rsidR="00553086" w:rsidRPr="00553086">
        <w:rPr>
          <w:rFonts w:asciiTheme="majorHAnsi" w:eastAsiaTheme="majorEastAsia" w:hAnsiTheme="majorHAnsi" w:cstheme="majorHAnsi"/>
          <w:lang w:eastAsia="hr-HR"/>
        </w:rPr>
        <w:t>.</w:t>
      </w:r>
    </w:p>
    <w:p w14:paraId="79746182" w14:textId="4899A454" w:rsidR="00553086" w:rsidRPr="00553086" w:rsidRDefault="00810D62" w:rsidP="00553086">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t xml:space="preserve">Doprinos </w:t>
      </w:r>
      <w:r>
        <w:rPr>
          <w:rFonts w:asciiTheme="majorHAnsi" w:eastAsiaTheme="majorEastAsia" w:hAnsiTheme="majorHAnsi" w:cstheme="majorHAnsi"/>
          <w:b/>
          <w:bCs/>
          <w:lang w:eastAsia="hr-HR"/>
        </w:rPr>
        <w:t>SDG</w:t>
      </w:r>
    </w:p>
    <w:p w14:paraId="4AB1DFF3" w14:textId="6828B7C1" w:rsidR="00810D62" w:rsidRDefault="00553086" w:rsidP="00553086">
      <w:pPr>
        <w:jc w:val="both"/>
        <w:rPr>
          <w:rFonts w:asciiTheme="majorHAnsi" w:eastAsiaTheme="majorEastAsia" w:hAnsiTheme="majorHAnsi" w:cstheme="majorHAnsi"/>
          <w:lang w:eastAsia="hr-HR"/>
        </w:rPr>
      </w:pPr>
      <w:r w:rsidRPr="00553086">
        <w:rPr>
          <w:rFonts w:asciiTheme="majorHAnsi" w:eastAsiaTheme="majorEastAsia" w:hAnsiTheme="majorHAnsi" w:cstheme="majorHAnsi"/>
          <w:b/>
          <w:bCs/>
          <w:lang w:eastAsia="hr-HR"/>
        </w:rPr>
        <w:t xml:space="preserve">SDG 11 – </w:t>
      </w:r>
      <w:r w:rsidR="00DF0AF9" w:rsidRPr="00DF0AF9">
        <w:rPr>
          <w:rFonts w:asciiTheme="majorHAnsi" w:eastAsiaTheme="majorEastAsia" w:hAnsiTheme="majorHAnsi" w:cstheme="majorHAnsi"/>
          <w:b/>
          <w:bCs/>
          <w:lang w:eastAsia="hr-HR"/>
        </w:rPr>
        <w:t>Učiniti gradove i naselja uključivim, sigurnim, prilagodljivim i održivim</w:t>
      </w:r>
      <w:r w:rsidRPr="00553086">
        <w:rPr>
          <w:rFonts w:asciiTheme="majorHAnsi" w:eastAsiaTheme="majorEastAsia" w:hAnsiTheme="majorHAnsi" w:cstheme="majorHAnsi"/>
          <w:b/>
          <w:bCs/>
          <w:lang w:eastAsia="hr-HR"/>
        </w:rPr>
        <w:t xml:space="preserve">: </w:t>
      </w:r>
      <w:r w:rsidRPr="00553086">
        <w:rPr>
          <w:rFonts w:asciiTheme="majorHAnsi" w:eastAsiaTheme="majorEastAsia" w:hAnsiTheme="majorHAnsi" w:cstheme="majorHAnsi"/>
          <w:lang w:eastAsia="hr-HR"/>
        </w:rPr>
        <w:t xml:space="preserve">Planiranje prostora i urbanističkih rješenja omogućuje stvaranje </w:t>
      </w:r>
      <w:proofErr w:type="spellStart"/>
      <w:r w:rsidRPr="00553086">
        <w:rPr>
          <w:rFonts w:asciiTheme="majorHAnsi" w:eastAsiaTheme="majorEastAsia" w:hAnsiTheme="majorHAnsi" w:cstheme="majorHAnsi"/>
          <w:lang w:eastAsia="hr-HR"/>
        </w:rPr>
        <w:t>uključivih</w:t>
      </w:r>
      <w:proofErr w:type="spellEnd"/>
      <w:r w:rsidRPr="00553086">
        <w:rPr>
          <w:rFonts w:asciiTheme="majorHAnsi" w:eastAsiaTheme="majorEastAsia" w:hAnsiTheme="majorHAnsi" w:cstheme="majorHAnsi"/>
          <w:lang w:eastAsia="hr-HR"/>
        </w:rPr>
        <w:t>, sigurnih, otpornijih i održivih naselja. Time se unapređuje kvaliteta života stanovnika, poboljšava pristup javnim uslugama i potiče održivi razvoj urbanih i ruralnih područja.</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775"/>
        <w:gridCol w:w="1152"/>
        <w:gridCol w:w="5135"/>
      </w:tblGrid>
      <w:tr w:rsidR="00553086" w:rsidRPr="00553086" w14:paraId="36F99439" w14:textId="77777777" w:rsidTr="00DA262E">
        <w:trPr>
          <w:tblHeader/>
          <w:tblCellSpacing w:w="15" w:type="dxa"/>
        </w:trPr>
        <w:tc>
          <w:tcPr>
            <w:tcW w:w="0" w:type="auto"/>
            <w:shd w:val="clear" w:color="auto" w:fill="FFF2CC" w:themeFill="accent4" w:themeFillTint="33"/>
            <w:vAlign w:val="center"/>
            <w:hideMark/>
          </w:tcPr>
          <w:p w14:paraId="7C522D12" w14:textId="77777777" w:rsidR="00553086" w:rsidRPr="004A0DE5" w:rsidRDefault="00553086" w:rsidP="00DA262E">
            <w:pPr>
              <w:spacing w:after="0" w:line="240" w:lineRule="auto"/>
              <w:jc w:val="center"/>
              <w:rPr>
                <w:rFonts w:asciiTheme="majorHAnsi" w:eastAsia="Times New Roman" w:hAnsiTheme="majorHAnsi" w:cstheme="majorHAnsi"/>
                <w:b/>
                <w:bCs/>
                <w:kern w:val="0"/>
                <w:lang w:eastAsia="hr-HR"/>
                <w14:ligatures w14:val="none"/>
              </w:rPr>
            </w:pPr>
            <w:r w:rsidRPr="004A0DE5">
              <w:rPr>
                <w:rFonts w:asciiTheme="majorHAnsi" w:eastAsia="Times New Roman" w:hAnsiTheme="majorHAnsi" w:cstheme="majorHAnsi"/>
                <w:b/>
                <w:bCs/>
                <w:kern w:val="0"/>
                <w:lang w:eastAsia="hr-HR"/>
                <w14:ligatures w14:val="none"/>
              </w:rPr>
              <w:t>Program</w:t>
            </w:r>
          </w:p>
        </w:tc>
        <w:tc>
          <w:tcPr>
            <w:tcW w:w="0" w:type="auto"/>
            <w:shd w:val="clear" w:color="auto" w:fill="FFF2CC" w:themeFill="accent4" w:themeFillTint="33"/>
            <w:vAlign w:val="center"/>
            <w:hideMark/>
          </w:tcPr>
          <w:p w14:paraId="7797FE7A" w14:textId="77777777" w:rsidR="00553086" w:rsidRPr="004A0DE5" w:rsidRDefault="00553086" w:rsidP="00DA262E">
            <w:pPr>
              <w:spacing w:after="0" w:line="240" w:lineRule="auto"/>
              <w:jc w:val="center"/>
              <w:rPr>
                <w:rFonts w:asciiTheme="majorHAnsi" w:eastAsia="Times New Roman" w:hAnsiTheme="majorHAnsi" w:cstheme="majorHAnsi"/>
                <w:b/>
                <w:bCs/>
                <w:kern w:val="0"/>
                <w:lang w:eastAsia="hr-HR"/>
                <w14:ligatures w14:val="none"/>
              </w:rPr>
            </w:pPr>
            <w:r w:rsidRPr="004A0DE5">
              <w:rPr>
                <w:rFonts w:asciiTheme="majorHAnsi" w:eastAsia="Times New Roman" w:hAnsiTheme="majorHAnsi" w:cstheme="majorHAnsi"/>
                <w:b/>
                <w:bCs/>
                <w:kern w:val="0"/>
                <w:lang w:eastAsia="hr-HR"/>
                <w14:ligatures w14:val="none"/>
              </w:rPr>
              <w:t>Iznos (EUR)</w:t>
            </w:r>
          </w:p>
        </w:tc>
        <w:tc>
          <w:tcPr>
            <w:tcW w:w="0" w:type="auto"/>
            <w:shd w:val="clear" w:color="auto" w:fill="FFF2CC" w:themeFill="accent4" w:themeFillTint="33"/>
            <w:vAlign w:val="center"/>
            <w:hideMark/>
          </w:tcPr>
          <w:p w14:paraId="1D0A80BD" w14:textId="77777777" w:rsidR="00553086" w:rsidRPr="004A0DE5" w:rsidRDefault="00553086" w:rsidP="00DA262E">
            <w:pPr>
              <w:spacing w:after="0" w:line="240" w:lineRule="auto"/>
              <w:jc w:val="center"/>
              <w:rPr>
                <w:rFonts w:asciiTheme="majorHAnsi" w:eastAsia="Times New Roman" w:hAnsiTheme="majorHAnsi" w:cstheme="majorHAnsi"/>
                <w:b/>
                <w:bCs/>
                <w:kern w:val="0"/>
                <w:lang w:eastAsia="hr-HR"/>
                <w14:ligatures w14:val="none"/>
              </w:rPr>
            </w:pPr>
            <w:r w:rsidRPr="004A0DE5">
              <w:rPr>
                <w:rFonts w:asciiTheme="majorHAnsi" w:eastAsia="Times New Roman" w:hAnsiTheme="majorHAnsi" w:cstheme="majorHAnsi"/>
                <w:b/>
                <w:bCs/>
                <w:kern w:val="0"/>
                <w:lang w:eastAsia="hr-HR"/>
                <w14:ligatures w14:val="none"/>
              </w:rPr>
              <w:t>Aktivnost / Projekt</w:t>
            </w:r>
          </w:p>
        </w:tc>
      </w:tr>
      <w:tr w:rsidR="00553086" w:rsidRPr="00553086" w14:paraId="63010FA4" w14:textId="77777777" w:rsidTr="00DA262E">
        <w:trPr>
          <w:tblCellSpacing w:w="15" w:type="dxa"/>
        </w:trPr>
        <w:tc>
          <w:tcPr>
            <w:tcW w:w="0" w:type="auto"/>
            <w:shd w:val="clear" w:color="auto" w:fill="E7E6E6" w:themeFill="background2"/>
            <w:vAlign w:val="center"/>
            <w:hideMark/>
          </w:tcPr>
          <w:p w14:paraId="1FB82613" w14:textId="523754E9" w:rsidR="00553086" w:rsidRPr="004A0DE5" w:rsidRDefault="00553086" w:rsidP="00DA262E">
            <w:pPr>
              <w:spacing w:after="0" w:line="240" w:lineRule="auto"/>
              <w:rPr>
                <w:rFonts w:asciiTheme="majorHAnsi" w:eastAsia="Times New Roman" w:hAnsiTheme="majorHAnsi" w:cstheme="majorHAnsi"/>
                <w:kern w:val="0"/>
                <w:lang w:eastAsia="hr-HR"/>
                <w14:ligatures w14:val="none"/>
              </w:rPr>
            </w:pPr>
            <w:r w:rsidRPr="00553086">
              <w:rPr>
                <w:rFonts w:asciiTheme="majorHAnsi" w:eastAsia="Times New Roman" w:hAnsiTheme="majorHAnsi" w:cstheme="majorHAnsi"/>
                <w:kern w:val="0"/>
                <w:lang w:eastAsia="hr-HR"/>
                <w14:ligatures w14:val="none"/>
              </w:rPr>
              <w:t>Program 1042 Prostorno planiranje</w:t>
            </w:r>
          </w:p>
        </w:tc>
        <w:tc>
          <w:tcPr>
            <w:tcW w:w="0" w:type="auto"/>
            <w:shd w:val="clear" w:color="auto" w:fill="E7E6E6" w:themeFill="background2"/>
            <w:vAlign w:val="center"/>
            <w:hideMark/>
          </w:tcPr>
          <w:p w14:paraId="769978CC" w14:textId="13D3ACE1" w:rsidR="00553086" w:rsidRPr="004A0DE5" w:rsidRDefault="00553086" w:rsidP="00DA262E">
            <w:pPr>
              <w:spacing w:after="0" w:line="240" w:lineRule="auto"/>
              <w:rPr>
                <w:rFonts w:asciiTheme="majorHAnsi" w:eastAsia="Times New Roman" w:hAnsiTheme="majorHAnsi" w:cstheme="majorHAnsi"/>
                <w:kern w:val="0"/>
                <w:lang w:eastAsia="hr-HR"/>
                <w14:ligatures w14:val="none"/>
              </w:rPr>
            </w:pPr>
            <w:r w:rsidRPr="00553086">
              <w:rPr>
                <w:rFonts w:asciiTheme="majorHAnsi" w:eastAsia="Times New Roman" w:hAnsiTheme="majorHAnsi" w:cstheme="majorHAnsi"/>
                <w:kern w:val="0"/>
                <w:lang w:eastAsia="hr-HR"/>
                <w14:ligatures w14:val="none"/>
              </w:rPr>
              <w:t>199.000,00</w:t>
            </w:r>
          </w:p>
        </w:tc>
        <w:tc>
          <w:tcPr>
            <w:tcW w:w="0" w:type="auto"/>
            <w:shd w:val="clear" w:color="auto" w:fill="E7E6E6" w:themeFill="background2"/>
            <w:vAlign w:val="center"/>
            <w:hideMark/>
          </w:tcPr>
          <w:p w14:paraId="78BC1867" w14:textId="182AEB58" w:rsidR="00553086" w:rsidRPr="004A0DE5" w:rsidRDefault="00553086" w:rsidP="00DA262E">
            <w:pPr>
              <w:spacing w:after="0" w:line="240" w:lineRule="auto"/>
              <w:rPr>
                <w:rFonts w:asciiTheme="majorHAnsi" w:eastAsia="Times New Roman" w:hAnsiTheme="majorHAnsi" w:cstheme="majorHAnsi"/>
                <w:kern w:val="0"/>
                <w:lang w:eastAsia="hr-HR"/>
                <w14:ligatures w14:val="none"/>
              </w:rPr>
            </w:pPr>
            <w:r w:rsidRPr="00553086">
              <w:rPr>
                <w:rFonts w:asciiTheme="majorHAnsi" w:eastAsia="Times New Roman" w:hAnsiTheme="majorHAnsi" w:cstheme="majorHAnsi"/>
                <w:kern w:val="0"/>
                <w:lang w:eastAsia="hr-HR"/>
                <w14:ligatures w14:val="none"/>
              </w:rPr>
              <w:t>Kapitalni projekt K104201 Izrada izmjena i dopuna prostornih planova</w:t>
            </w:r>
          </w:p>
        </w:tc>
      </w:tr>
    </w:tbl>
    <w:p w14:paraId="223ABFD6" w14:textId="77777777" w:rsidR="00553086" w:rsidRDefault="00553086" w:rsidP="00810D62">
      <w:pPr>
        <w:jc w:val="both"/>
        <w:rPr>
          <w:rFonts w:asciiTheme="majorHAnsi" w:eastAsiaTheme="majorEastAsia" w:hAnsiTheme="majorHAnsi" w:cstheme="majorHAnsi"/>
          <w:lang w:eastAsia="hr-HR"/>
        </w:rPr>
      </w:pPr>
    </w:p>
    <w:p w14:paraId="4DC6B58E" w14:textId="4EEBE4B5" w:rsidR="00810D62" w:rsidRDefault="00810D62" w:rsidP="00810D62">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Detaljan prikaz u Prilogu 1. Provedbenog programa. </w:t>
      </w:r>
    </w:p>
    <w:p w14:paraId="6692C943" w14:textId="7CAF9B00" w:rsidR="00553086" w:rsidRDefault="00553086">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p w14:paraId="3B7BAF9B" w14:textId="3C837918" w:rsidR="008219A7" w:rsidRDefault="00D316E7" w:rsidP="00283612">
      <w:pPr>
        <w:jc w:val="both"/>
        <w:rPr>
          <w:rFonts w:asciiTheme="majorHAnsi" w:eastAsiaTheme="majorEastAsia" w:hAnsiTheme="majorHAnsi" w:cstheme="majorHAnsi"/>
          <w:lang w:eastAsia="hr-HR"/>
        </w:rPr>
      </w:pPr>
      <w:r>
        <w:rPr>
          <w:rFonts w:asciiTheme="majorHAnsi" w:eastAsiaTheme="majorEastAsia" w:hAnsiTheme="majorHAnsi" w:cstheme="majorHAnsi"/>
          <w:b/>
          <w:bCs/>
          <w:noProof/>
          <w:sz w:val="20"/>
          <w:szCs w:val="20"/>
          <w:lang w:eastAsia="hr-HR"/>
        </w:rPr>
        <w:lastRenderedPageBreak/>
        <mc:AlternateContent>
          <mc:Choice Requires="wps">
            <w:drawing>
              <wp:anchor distT="0" distB="0" distL="114300" distR="114300" simplePos="0" relativeHeight="251700224" behindDoc="0" locked="0" layoutInCell="1" allowOverlap="1" wp14:anchorId="1AC95BCC" wp14:editId="479513B2">
                <wp:simplePos x="0" y="0"/>
                <wp:positionH relativeFrom="column">
                  <wp:posOffset>-19050</wp:posOffset>
                </wp:positionH>
                <wp:positionV relativeFrom="paragraph">
                  <wp:posOffset>-276225</wp:posOffset>
                </wp:positionV>
                <wp:extent cx="3124200" cy="333375"/>
                <wp:effectExtent l="95250" t="57150" r="38100" b="85725"/>
                <wp:wrapNone/>
                <wp:docPr id="679563335" name="Pravokutnik: zaobljeni kutovi 14"/>
                <wp:cNvGraphicFramePr/>
                <a:graphic xmlns:a="http://schemas.openxmlformats.org/drawingml/2006/main">
                  <a:graphicData uri="http://schemas.microsoft.com/office/word/2010/wordprocessingShape">
                    <wps:wsp>
                      <wps:cNvSpPr/>
                      <wps:spPr>
                        <a:xfrm>
                          <a:off x="0" y="0"/>
                          <a:ext cx="3124200" cy="333375"/>
                        </a:xfrm>
                        <a:prstGeom prst="roundRect">
                          <a:avLst/>
                        </a:prstGeom>
                        <a:gradFill>
                          <a:gsLst>
                            <a:gs pos="2000">
                              <a:schemeClr val="bg1"/>
                            </a:gs>
                            <a:gs pos="67000">
                              <a:schemeClr val="accent4">
                                <a:lumMod val="20000"/>
                                <a:lumOff val="80000"/>
                              </a:schemeClr>
                            </a:gs>
                            <a:gs pos="100000">
                              <a:schemeClr val="accent4">
                                <a:lumMod val="105000"/>
                                <a:satMod val="103000"/>
                                <a:tint val="73000"/>
                              </a:schemeClr>
                            </a:gs>
                            <a:gs pos="100000">
                              <a:schemeClr val="accent4">
                                <a:lumMod val="105000"/>
                                <a:satMod val="109000"/>
                                <a:tint val="81000"/>
                              </a:schemeClr>
                            </a:gs>
                          </a:gsLst>
                        </a:gradFill>
                        <a:ln/>
                        <a:effectLst>
                          <a:outerShdw blurRad="50800" dist="38100" dir="10800000" algn="r"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78E2F957" w14:textId="2B1BD090" w:rsidR="00D316E7" w:rsidRDefault="00D316E7" w:rsidP="00D316E7">
                            <w:pPr>
                              <w:jc w:val="cente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t xml:space="preserve">6. </w:t>
                            </w:r>
                            <w:r w:rsidRPr="00D316E7">
                              <w:rPr>
                                <w:rFonts w:asciiTheme="majorHAnsi" w:eastAsiaTheme="majorEastAsia" w:hAnsiTheme="majorHAnsi" w:cstheme="majorHAnsi"/>
                                <w:b/>
                                <w:bCs/>
                                <w:lang w:eastAsia="hr-HR"/>
                              </w:rPr>
                              <w:t>Zaštita i unapređenje prirodnog okoliša</w:t>
                            </w:r>
                          </w:p>
                          <w:p w14:paraId="36847CA3" w14:textId="77777777" w:rsidR="00D316E7" w:rsidRDefault="00D316E7" w:rsidP="00D316E7">
                            <w:pPr>
                              <w:jc w:val="center"/>
                              <w:rPr>
                                <w:rFonts w:asciiTheme="majorHAnsi" w:eastAsiaTheme="majorEastAsia" w:hAnsiTheme="majorHAnsi" w:cstheme="majorHAnsi"/>
                                <w:b/>
                                <w:bCs/>
                                <w:lang w:eastAsia="hr-HR"/>
                              </w:rPr>
                            </w:pPr>
                          </w:p>
                          <w:p w14:paraId="13AE40C6" w14:textId="77777777" w:rsidR="00D316E7" w:rsidRDefault="00D316E7" w:rsidP="00D316E7">
                            <w:pPr>
                              <w:jc w:val="center"/>
                              <w:rPr>
                                <w:rFonts w:asciiTheme="majorHAnsi" w:eastAsiaTheme="majorEastAsia" w:hAnsiTheme="majorHAnsi" w:cstheme="majorHAnsi"/>
                                <w:b/>
                                <w:bCs/>
                                <w:lang w:eastAsia="hr-HR"/>
                              </w:rPr>
                            </w:pPr>
                          </w:p>
                          <w:p w14:paraId="1EF7B151" w14:textId="77777777" w:rsidR="00D316E7" w:rsidRDefault="00D316E7" w:rsidP="00D316E7">
                            <w:pPr>
                              <w:jc w:val="center"/>
                              <w:rPr>
                                <w:rFonts w:asciiTheme="majorHAnsi" w:eastAsiaTheme="majorEastAsia" w:hAnsiTheme="majorHAnsi" w:cstheme="majorHAnsi"/>
                                <w:b/>
                                <w:bCs/>
                                <w:lang w:eastAsia="hr-HR"/>
                              </w:rPr>
                            </w:pPr>
                          </w:p>
                          <w:p w14:paraId="1F5A2B8C" w14:textId="77777777" w:rsidR="00D316E7" w:rsidRDefault="00D316E7" w:rsidP="00D316E7">
                            <w:pPr>
                              <w:jc w:val="center"/>
                              <w:rPr>
                                <w:rFonts w:asciiTheme="majorHAnsi" w:eastAsiaTheme="majorEastAsia" w:hAnsiTheme="majorHAnsi" w:cstheme="majorHAnsi"/>
                                <w:b/>
                                <w:bCs/>
                                <w:lang w:eastAsia="hr-HR"/>
                              </w:rPr>
                            </w:pPr>
                          </w:p>
                          <w:p w14:paraId="61455966" w14:textId="77777777" w:rsidR="00D316E7" w:rsidRDefault="00D316E7" w:rsidP="00D316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95BCC" id="_x0000_s1044" style="position:absolute;left:0;text-align:left;margin-left:-1.5pt;margin-top:-21.75pt;width:246pt;height:2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" fillcolor="white [3212]" strokecolor="#ffc000 [3207]" strokeweight=".5pt">
                <v:fill color2="#ffcc31 [2615]" rotate="t" colors="0 white;1311f white;43909f #fff2cc;1 #ffd78e" focus="100%" type="gradient">
                  <o:fill v:ext="view" type="gradientUnscaled"/>
                </v:fill>
                <v:stroke joinstyle="miter"/>
                <v:shadow on="t" color="black" opacity="26214f" origin=".5" offset="-3pt,0"/>
                <v:textbox>
                  <w:txbxContent>
                    <w:p w14:paraId="78E2F957" w14:textId="2B1BD090" w:rsidR="00D316E7" w:rsidRDefault="00D316E7" w:rsidP="00D316E7">
                      <w:pPr>
                        <w:jc w:val="cente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t xml:space="preserve">6. </w:t>
                      </w:r>
                      <w:r w:rsidRPr="00D316E7">
                        <w:rPr>
                          <w:rFonts w:asciiTheme="majorHAnsi" w:eastAsiaTheme="majorEastAsia" w:hAnsiTheme="majorHAnsi" w:cstheme="majorHAnsi"/>
                          <w:b/>
                          <w:bCs/>
                          <w:lang w:eastAsia="hr-HR"/>
                        </w:rPr>
                        <w:t>Zaštita i unapređenje prirodnog okoliša</w:t>
                      </w:r>
                    </w:p>
                    <w:p w14:paraId="36847CA3" w14:textId="77777777" w:rsidR="00D316E7" w:rsidRDefault="00D316E7" w:rsidP="00D316E7">
                      <w:pPr>
                        <w:jc w:val="center"/>
                        <w:rPr>
                          <w:rFonts w:asciiTheme="majorHAnsi" w:eastAsiaTheme="majorEastAsia" w:hAnsiTheme="majorHAnsi" w:cstheme="majorHAnsi"/>
                          <w:b/>
                          <w:bCs/>
                          <w:lang w:eastAsia="hr-HR"/>
                        </w:rPr>
                      </w:pPr>
                    </w:p>
                    <w:p w14:paraId="13AE40C6" w14:textId="77777777" w:rsidR="00D316E7" w:rsidRDefault="00D316E7" w:rsidP="00D316E7">
                      <w:pPr>
                        <w:jc w:val="center"/>
                        <w:rPr>
                          <w:rFonts w:asciiTheme="majorHAnsi" w:eastAsiaTheme="majorEastAsia" w:hAnsiTheme="majorHAnsi" w:cstheme="majorHAnsi"/>
                          <w:b/>
                          <w:bCs/>
                          <w:lang w:eastAsia="hr-HR"/>
                        </w:rPr>
                      </w:pPr>
                    </w:p>
                    <w:p w14:paraId="1EF7B151" w14:textId="77777777" w:rsidR="00D316E7" w:rsidRDefault="00D316E7" w:rsidP="00D316E7">
                      <w:pPr>
                        <w:jc w:val="center"/>
                        <w:rPr>
                          <w:rFonts w:asciiTheme="majorHAnsi" w:eastAsiaTheme="majorEastAsia" w:hAnsiTheme="majorHAnsi" w:cstheme="majorHAnsi"/>
                          <w:b/>
                          <w:bCs/>
                          <w:lang w:eastAsia="hr-HR"/>
                        </w:rPr>
                      </w:pPr>
                    </w:p>
                    <w:p w14:paraId="1F5A2B8C" w14:textId="77777777" w:rsidR="00D316E7" w:rsidRDefault="00D316E7" w:rsidP="00D316E7">
                      <w:pPr>
                        <w:jc w:val="center"/>
                        <w:rPr>
                          <w:rFonts w:asciiTheme="majorHAnsi" w:eastAsiaTheme="majorEastAsia" w:hAnsiTheme="majorHAnsi" w:cstheme="majorHAnsi"/>
                          <w:b/>
                          <w:bCs/>
                          <w:lang w:eastAsia="hr-HR"/>
                        </w:rPr>
                      </w:pPr>
                    </w:p>
                    <w:p w14:paraId="61455966" w14:textId="77777777" w:rsidR="00D316E7" w:rsidRDefault="00D316E7" w:rsidP="00D316E7">
                      <w:pPr>
                        <w:jc w:val="center"/>
                      </w:pPr>
                    </w:p>
                  </w:txbxContent>
                </v:textbox>
              </v:roundrect>
            </w:pict>
          </mc:Fallback>
        </mc:AlternateContent>
      </w:r>
    </w:p>
    <w:p w14:paraId="3529DEF9" w14:textId="1AA70937" w:rsidR="00D316E7" w:rsidRPr="00D316E7" w:rsidRDefault="00D316E7" w:rsidP="00D316E7">
      <w:pPr>
        <w:jc w:val="both"/>
        <w:rPr>
          <w:rFonts w:asciiTheme="majorHAnsi" w:eastAsiaTheme="majorEastAsia" w:hAnsiTheme="majorHAnsi" w:cstheme="majorHAnsi"/>
          <w:lang w:eastAsia="hr-HR"/>
        </w:rPr>
      </w:pPr>
      <w:r w:rsidRPr="00D316E7">
        <w:rPr>
          <w:rFonts w:asciiTheme="majorHAnsi" w:eastAsiaTheme="majorEastAsia" w:hAnsiTheme="majorHAnsi" w:cstheme="majorHAnsi"/>
          <w:lang w:eastAsia="hr-HR"/>
        </w:rPr>
        <w:t>Svrha mjere je očuvati, zaštititi i unaprijediti prirodni okoliš na području Grada Otočca kroz provedbu aktivnosti usklađenih s propisima zaštite okoliša i prirode te drugih relevantnih akta zaštite bioraznolikosti i ekosustava. Mjera obuhvaća sustavno praćenje stanja okoliša, provedbu mjera zaštite zraka, tla i voda, očuvanje bioraznolikosti, sprječavanje i smanjenje onečišćenja te sanaciju ugroženih područja.</w:t>
      </w:r>
    </w:p>
    <w:p w14:paraId="7622C527" w14:textId="337BB183" w:rsidR="00D316E7" w:rsidRDefault="00D316E7" w:rsidP="00D316E7">
      <w:pPr>
        <w:jc w:val="both"/>
        <w:rPr>
          <w:rFonts w:asciiTheme="majorHAnsi" w:eastAsiaTheme="majorEastAsia" w:hAnsiTheme="majorHAnsi" w:cstheme="majorHAnsi"/>
          <w:lang w:eastAsia="hr-HR"/>
        </w:rPr>
      </w:pPr>
      <w:r w:rsidRPr="00D316E7">
        <w:rPr>
          <w:rFonts w:asciiTheme="majorHAnsi" w:eastAsiaTheme="majorEastAsia" w:hAnsiTheme="majorHAnsi" w:cstheme="majorHAnsi"/>
          <w:lang w:eastAsia="hr-HR"/>
        </w:rPr>
        <w:t>Aktivnosti uključuju održavanje i razvoj zelenih površina, zaštitu prirodnih dobara, edukaciju i informiranje građana o održivom postupanju s okolišem, poticanje korištenja obnovljivih izvora energije te unaprjeđenje sustava gospodarenja otpadom, uključujući rad reciklažnog dvorišta. Provedbom ove mjere doprinosi se očuvanju prirodnih resursa, poboljšanju kvalitete života te stvaranju preduvjeta za održivi razvoj.</w:t>
      </w:r>
    </w:p>
    <w:p w14:paraId="1C21AEF9" w14:textId="77777777" w:rsidR="00553086" w:rsidRDefault="00553086" w:rsidP="00553086">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Ključne aktivnosti:</w:t>
      </w:r>
    </w:p>
    <w:p w14:paraId="54B51169" w14:textId="67C644EA" w:rsidR="00553086" w:rsidRDefault="00553086" w:rsidP="00553086">
      <w:pPr>
        <w:pStyle w:val="Odlomakpopisa"/>
        <w:numPr>
          <w:ilvl w:val="0"/>
          <w:numId w:val="39"/>
        </w:numPr>
        <w:jc w:val="both"/>
        <w:rPr>
          <w:rFonts w:asciiTheme="majorHAnsi" w:eastAsiaTheme="majorEastAsia" w:hAnsiTheme="majorHAnsi" w:cstheme="majorHAnsi"/>
          <w:lang w:eastAsia="hr-HR"/>
        </w:rPr>
      </w:pPr>
      <w:r w:rsidRPr="00553086">
        <w:rPr>
          <w:rFonts w:asciiTheme="majorHAnsi" w:eastAsiaTheme="majorEastAsia" w:hAnsiTheme="majorHAnsi" w:cstheme="majorHAnsi"/>
          <w:lang w:eastAsia="hr-HR"/>
        </w:rPr>
        <w:t>Uređenje parkova i zelenih površina</w:t>
      </w:r>
      <w:r w:rsidR="009D44C5">
        <w:rPr>
          <w:rFonts w:asciiTheme="majorHAnsi" w:eastAsiaTheme="majorEastAsia" w:hAnsiTheme="majorHAnsi" w:cstheme="majorHAnsi"/>
          <w:lang w:eastAsia="hr-HR"/>
        </w:rPr>
        <w:t xml:space="preserve"> te očuvanje vodnih resursa</w:t>
      </w:r>
    </w:p>
    <w:p w14:paraId="6D51BD2E" w14:textId="7ED06688" w:rsidR="009D44C5" w:rsidRPr="009D44C5" w:rsidRDefault="009D44C5" w:rsidP="009D44C5">
      <w:pPr>
        <w:pStyle w:val="Odlomakpopisa"/>
        <w:numPr>
          <w:ilvl w:val="1"/>
          <w:numId w:val="39"/>
        </w:numPr>
        <w:jc w:val="both"/>
        <w:rPr>
          <w:rFonts w:asciiTheme="majorHAnsi" w:eastAsiaTheme="majorEastAsia" w:hAnsiTheme="majorHAnsi" w:cstheme="majorHAnsi"/>
          <w:lang w:eastAsia="hr-HR"/>
        </w:rPr>
      </w:pPr>
      <w:r w:rsidRPr="009D44C5">
        <w:rPr>
          <w:rFonts w:asciiTheme="majorHAnsi" w:eastAsiaTheme="majorEastAsia" w:hAnsiTheme="majorHAnsi" w:cstheme="majorHAnsi"/>
          <w:lang w:eastAsia="hr-HR"/>
        </w:rPr>
        <w:t>Zaštita rijeke Gacke i njezinog vodnog potencijala od izvora do retencije</w:t>
      </w:r>
    </w:p>
    <w:p w14:paraId="21805F0C" w14:textId="42937624" w:rsidR="009D44C5" w:rsidRPr="009D44C5" w:rsidRDefault="009D44C5" w:rsidP="009D44C5">
      <w:pPr>
        <w:pStyle w:val="Odlomakpopisa"/>
        <w:numPr>
          <w:ilvl w:val="1"/>
          <w:numId w:val="39"/>
        </w:numPr>
        <w:jc w:val="both"/>
        <w:rPr>
          <w:rFonts w:asciiTheme="majorHAnsi" w:eastAsiaTheme="majorEastAsia" w:hAnsiTheme="majorHAnsi" w:cstheme="majorHAnsi"/>
          <w:lang w:eastAsia="hr-HR"/>
        </w:rPr>
      </w:pPr>
      <w:r w:rsidRPr="009D44C5">
        <w:rPr>
          <w:rFonts w:asciiTheme="majorHAnsi" w:eastAsiaTheme="majorEastAsia" w:hAnsiTheme="majorHAnsi" w:cstheme="majorHAnsi"/>
          <w:lang w:eastAsia="hr-HR"/>
        </w:rPr>
        <w:t>Organizacija i podrška inicijativama koje pridonose jačanju javne svijesti o važnosti očuvanja okoliša i zaštite rijeke Gacke.</w:t>
      </w:r>
    </w:p>
    <w:p w14:paraId="509EF934" w14:textId="2F5BC0F6" w:rsidR="009D44C5" w:rsidRPr="009D44C5" w:rsidRDefault="009D44C5" w:rsidP="009D44C5">
      <w:pPr>
        <w:pStyle w:val="Odlomakpopisa"/>
        <w:numPr>
          <w:ilvl w:val="1"/>
          <w:numId w:val="39"/>
        </w:numPr>
        <w:jc w:val="both"/>
        <w:rPr>
          <w:rFonts w:asciiTheme="majorHAnsi" w:eastAsiaTheme="majorEastAsia" w:hAnsiTheme="majorHAnsi" w:cstheme="majorHAnsi"/>
          <w:lang w:eastAsia="hr-HR"/>
        </w:rPr>
      </w:pPr>
      <w:r w:rsidRPr="009D44C5">
        <w:rPr>
          <w:rFonts w:asciiTheme="majorHAnsi" w:eastAsiaTheme="majorEastAsia" w:hAnsiTheme="majorHAnsi" w:cstheme="majorHAnsi"/>
          <w:lang w:eastAsia="hr-HR"/>
        </w:rPr>
        <w:t>Podrška i organizacija akcija čišćenja okoliša i podizanja svijesti o odgovornom upravljanju otpadom.</w:t>
      </w:r>
    </w:p>
    <w:p w14:paraId="44A819CC" w14:textId="6EED95EA" w:rsidR="009D44C5" w:rsidRPr="009D44C5" w:rsidRDefault="009D44C5" w:rsidP="009D44C5">
      <w:pPr>
        <w:pStyle w:val="Odlomakpopisa"/>
        <w:numPr>
          <w:ilvl w:val="1"/>
          <w:numId w:val="39"/>
        </w:numPr>
        <w:jc w:val="both"/>
        <w:rPr>
          <w:rFonts w:asciiTheme="majorHAnsi" w:eastAsiaTheme="majorEastAsia" w:hAnsiTheme="majorHAnsi" w:cstheme="majorHAnsi"/>
          <w:lang w:eastAsia="hr-HR"/>
        </w:rPr>
      </w:pPr>
      <w:r w:rsidRPr="009D44C5">
        <w:rPr>
          <w:rFonts w:asciiTheme="majorHAnsi" w:eastAsiaTheme="majorEastAsia" w:hAnsiTheme="majorHAnsi" w:cstheme="majorHAnsi"/>
          <w:lang w:eastAsia="hr-HR"/>
        </w:rPr>
        <w:t>Potpora radu Povjerenstva za zaštite Gacke kroz organizaciju tribina, javnih rasprava, stručnih analiza i studija glede korištenja vodnih resursa rijeke Gacke koji su u skladu s najvišim zahtjevima za njezino očuvanje i zaštitu te ustavnim pravom na vodu</w:t>
      </w:r>
    </w:p>
    <w:p w14:paraId="3224BA7E" w14:textId="7095CF31" w:rsidR="009D44C5" w:rsidRPr="009D44C5" w:rsidRDefault="009D44C5" w:rsidP="009D44C5">
      <w:pPr>
        <w:pStyle w:val="Odlomakpopisa"/>
        <w:numPr>
          <w:ilvl w:val="1"/>
          <w:numId w:val="39"/>
        </w:numPr>
        <w:jc w:val="both"/>
        <w:rPr>
          <w:rFonts w:asciiTheme="majorHAnsi" w:eastAsiaTheme="majorEastAsia" w:hAnsiTheme="majorHAnsi" w:cstheme="majorHAnsi"/>
          <w:lang w:eastAsia="hr-HR"/>
        </w:rPr>
      </w:pPr>
      <w:r w:rsidRPr="009D44C5">
        <w:rPr>
          <w:rFonts w:asciiTheme="majorHAnsi" w:eastAsiaTheme="majorEastAsia" w:hAnsiTheme="majorHAnsi" w:cstheme="majorHAnsi"/>
          <w:lang w:eastAsia="hr-HR"/>
        </w:rPr>
        <w:t>Zaštita vodnog potencijala Gacke vođenjem aktivne i nepokolebljive politike koja ukazuje na potencijalne štetnosti iskorištavanja rijeke Gacke</w:t>
      </w:r>
    </w:p>
    <w:p w14:paraId="4169C95A" w14:textId="77777777" w:rsidR="00553086" w:rsidRPr="00553086" w:rsidRDefault="00553086" w:rsidP="00553086">
      <w:pPr>
        <w:pStyle w:val="Odlomakpopisa"/>
        <w:numPr>
          <w:ilvl w:val="0"/>
          <w:numId w:val="39"/>
        </w:numPr>
        <w:jc w:val="both"/>
        <w:rPr>
          <w:rFonts w:asciiTheme="majorHAnsi" w:eastAsiaTheme="majorEastAsia" w:hAnsiTheme="majorHAnsi" w:cstheme="majorHAnsi"/>
          <w:lang w:eastAsia="hr-HR"/>
        </w:rPr>
      </w:pPr>
      <w:r w:rsidRPr="00553086">
        <w:rPr>
          <w:rFonts w:asciiTheme="majorHAnsi" w:eastAsiaTheme="majorEastAsia" w:hAnsiTheme="majorHAnsi" w:cstheme="majorHAnsi"/>
          <w:lang w:eastAsia="hr-HR"/>
        </w:rPr>
        <w:t>Zaštita životinja</w:t>
      </w:r>
    </w:p>
    <w:p w14:paraId="274E673F" w14:textId="77777777" w:rsidR="009D44C5" w:rsidRDefault="00553086" w:rsidP="009D44C5">
      <w:pPr>
        <w:pStyle w:val="Odlomakpopisa"/>
        <w:numPr>
          <w:ilvl w:val="0"/>
          <w:numId w:val="39"/>
        </w:numPr>
        <w:jc w:val="both"/>
        <w:rPr>
          <w:rFonts w:asciiTheme="majorHAnsi" w:eastAsiaTheme="majorEastAsia" w:hAnsiTheme="majorHAnsi" w:cstheme="majorHAnsi"/>
          <w:lang w:eastAsia="hr-HR"/>
        </w:rPr>
      </w:pPr>
      <w:r w:rsidRPr="00553086">
        <w:rPr>
          <w:rFonts w:asciiTheme="majorHAnsi" w:eastAsiaTheme="majorEastAsia" w:hAnsiTheme="majorHAnsi" w:cstheme="majorHAnsi"/>
          <w:lang w:eastAsia="hr-HR"/>
        </w:rPr>
        <w:t>Izgradnja i uređenje odlagališta</w:t>
      </w:r>
      <w:r w:rsidR="009D44C5" w:rsidRPr="009D44C5">
        <w:rPr>
          <w:rFonts w:asciiTheme="majorHAnsi" w:eastAsiaTheme="majorEastAsia" w:hAnsiTheme="majorHAnsi" w:cstheme="majorHAnsi"/>
          <w:lang w:eastAsia="hr-HR"/>
        </w:rPr>
        <w:t xml:space="preserve"> </w:t>
      </w:r>
    </w:p>
    <w:p w14:paraId="192BB963" w14:textId="60974C13" w:rsidR="009D44C5" w:rsidRDefault="009D44C5" w:rsidP="009D44C5">
      <w:pPr>
        <w:pStyle w:val="Odlomakpopisa"/>
        <w:numPr>
          <w:ilvl w:val="1"/>
          <w:numId w:val="39"/>
        </w:numPr>
        <w:jc w:val="both"/>
        <w:rPr>
          <w:rFonts w:asciiTheme="majorHAnsi" w:eastAsiaTheme="majorEastAsia" w:hAnsiTheme="majorHAnsi" w:cstheme="majorHAnsi"/>
          <w:lang w:eastAsia="hr-HR"/>
        </w:rPr>
      </w:pPr>
      <w:r w:rsidRPr="00054E95">
        <w:rPr>
          <w:rFonts w:asciiTheme="majorHAnsi" w:eastAsiaTheme="majorEastAsia" w:hAnsiTheme="majorHAnsi" w:cstheme="majorHAnsi"/>
          <w:lang w:eastAsia="hr-HR"/>
        </w:rPr>
        <w:t>Sanacija odlagališta “</w:t>
      </w:r>
      <w:proofErr w:type="spellStart"/>
      <w:r w:rsidRPr="00054E95">
        <w:rPr>
          <w:rFonts w:asciiTheme="majorHAnsi" w:eastAsiaTheme="majorEastAsia" w:hAnsiTheme="majorHAnsi" w:cstheme="majorHAnsi"/>
          <w:lang w:eastAsia="hr-HR"/>
        </w:rPr>
        <w:t>Podum</w:t>
      </w:r>
      <w:proofErr w:type="spellEnd"/>
      <w:r w:rsidRPr="00054E95">
        <w:rPr>
          <w:rFonts w:asciiTheme="majorHAnsi" w:eastAsiaTheme="majorEastAsia" w:hAnsiTheme="majorHAnsi" w:cstheme="majorHAnsi"/>
          <w:lang w:eastAsia="hr-HR"/>
        </w:rPr>
        <w:t>” - zatvaranje odlagališta za miješani komunalni otpad</w:t>
      </w:r>
    </w:p>
    <w:p w14:paraId="3D73CB67" w14:textId="77777777" w:rsidR="009D44C5" w:rsidRPr="00054E95" w:rsidRDefault="009D44C5" w:rsidP="009D44C5">
      <w:pPr>
        <w:pStyle w:val="Odlomakpopisa"/>
        <w:numPr>
          <w:ilvl w:val="1"/>
          <w:numId w:val="39"/>
        </w:numPr>
        <w:jc w:val="both"/>
        <w:rPr>
          <w:rFonts w:asciiTheme="majorHAnsi" w:eastAsiaTheme="majorEastAsia" w:hAnsiTheme="majorHAnsi" w:cstheme="majorHAnsi"/>
          <w:lang w:eastAsia="hr-HR"/>
        </w:rPr>
      </w:pPr>
      <w:r w:rsidRPr="00054E95">
        <w:rPr>
          <w:rFonts w:asciiTheme="majorHAnsi" w:eastAsiaTheme="majorEastAsia" w:hAnsiTheme="majorHAnsi" w:cstheme="majorHAnsi"/>
          <w:lang w:eastAsia="hr-HR"/>
        </w:rPr>
        <w:t>Izgradnja reciklažnog dvorišta za građevinski otpad.</w:t>
      </w:r>
    </w:p>
    <w:p w14:paraId="1E4F105A" w14:textId="77777777" w:rsidR="009D44C5" w:rsidRPr="00054E95" w:rsidRDefault="009D44C5" w:rsidP="009D44C5">
      <w:pPr>
        <w:pStyle w:val="Odlomakpopisa"/>
        <w:numPr>
          <w:ilvl w:val="1"/>
          <w:numId w:val="39"/>
        </w:numPr>
        <w:jc w:val="both"/>
        <w:rPr>
          <w:rFonts w:asciiTheme="majorHAnsi" w:eastAsiaTheme="majorEastAsia" w:hAnsiTheme="majorHAnsi" w:cstheme="majorHAnsi"/>
          <w:lang w:eastAsia="hr-HR"/>
        </w:rPr>
      </w:pPr>
      <w:r w:rsidRPr="00054E95">
        <w:rPr>
          <w:rFonts w:asciiTheme="majorHAnsi" w:eastAsiaTheme="majorEastAsia" w:hAnsiTheme="majorHAnsi" w:cstheme="majorHAnsi"/>
          <w:lang w:eastAsia="hr-HR"/>
        </w:rPr>
        <w:t>Edukacijski programi o nužnosti odvajanja otpada u kućanstvima i školama</w:t>
      </w:r>
    </w:p>
    <w:p w14:paraId="5A330FAE" w14:textId="77777777" w:rsidR="009D44C5" w:rsidRPr="00054E95" w:rsidRDefault="009D44C5" w:rsidP="009D44C5">
      <w:pPr>
        <w:pStyle w:val="Odlomakpopisa"/>
        <w:numPr>
          <w:ilvl w:val="1"/>
          <w:numId w:val="39"/>
        </w:numPr>
        <w:jc w:val="both"/>
        <w:rPr>
          <w:rFonts w:asciiTheme="majorHAnsi" w:eastAsiaTheme="majorEastAsia" w:hAnsiTheme="majorHAnsi" w:cstheme="majorHAnsi"/>
          <w:lang w:eastAsia="hr-HR"/>
        </w:rPr>
      </w:pPr>
      <w:r w:rsidRPr="00054E95">
        <w:rPr>
          <w:rFonts w:asciiTheme="majorHAnsi" w:eastAsiaTheme="majorEastAsia" w:hAnsiTheme="majorHAnsi" w:cstheme="majorHAnsi"/>
          <w:lang w:eastAsia="hr-HR"/>
        </w:rPr>
        <w:t xml:space="preserve">Ugradnja dodatnih </w:t>
      </w:r>
      <w:proofErr w:type="spellStart"/>
      <w:r w:rsidRPr="00054E95">
        <w:rPr>
          <w:rFonts w:asciiTheme="majorHAnsi" w:eastAsiaTheme="majorEastAsia" w:hAnsiTheme="majorHAnsi" w:cstheme="majorHAnsi"/>
          <w:lang w:eastAsia="hr-HR"/>
        </w:rPr>
        <w:t>polupodzemnih</w:t>
      </w:r>
      <w:proofErr w:type="spellEnd"/>
      <w:r w:rsidRPr="00054E95">
        <w:rPr>
          <w:rFonts w:asciiTheme="majorHAnsi" w:eastAsiaTheme="majorEastAsia" w:hAnsiTheme="majorHAnsi" w:cstheme="majorHAnsi"/>
          <w:lang w:eastAsia="hr-HR"/>
        </w:rPr>
        <w:t xml:space="preserve"> spremnika za otpad</w:t>
      </w:r>
    </w:p>
    <w:p w14:paraId="73ED6EE2" w14:textId="77777777" w:rsidR="009D44C5" w:rsidRPr="00054E95" w:rsidRDefault="009D44C5" w:rsidP="009D44C5">
      <w:pPr>
        <w:pStyle w:val="Odlomakpopisa"/>
        <w:numPr>
          <w:ilvl w:val="1"/>
          <w:numId w:val="39"/>
        </w:numPr>
        <w:jc w:val="both"/>
        <w:rPr>
          <w:rFonts w:asciiTheme="majorHAnsi" w:eastAsiaTheme="majorEastAsia" w:hAnsiTheme="majorHAnsi" w:cstheme="majorHAnsi"/>
          <w:lang w:eastAsia="hr-HR"/>
        </w:rPr>
      </w:pPr>
      <w:r w:rsidRPr="00054E95">
        <w:rPr>
          <w:rFonts w:asciiTheme="majorHAnsi" w:eastAsiaTheme="majorEastAsia" w:hAnsiTheme="majorHAnsi" w:cstheme="majorHAnsi"/>
          <w:lang w:eastAsia="hr-HR"/>
        </w:rPr>
        <w:t>Sanacije divljih odlagališta</w:t>
      </w:r>
    </w:p>
    <w:p w14:paraId="32DA07C7" w14:textId="77777777" w:rsidR="00553086" w:rsidRDefault="00553086" w:rsidP="00553086">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Pokazatelji rezultata:</w:t>
      </w:r>
    </w:p>
    <w:p w14:paraId="049E0983" w14:textId="1F0727E6" w:rsidR="009D44C5" w:rsidRPr="009D44C5" w:rsidRDefault="009D44C5" w:rsidP="009D44C5">
      <w:pPr>
        <w:pStyle w:val="Odlomakpopisa"/>
        <w:numPr>
          <w:ilvl w:val="0"/>
          <w:numId w:val="40"/>
        </w:numPr>
        <w:jc w:val="both"/>
        <w:rPr>
          <w:rFonts w:asciiTheme="majorHAnsi" w:eastAsiaTheme="majorEastAsia" w:hAnsiTheme="majorHAnsi" w:cstheme="majorHAnsi"/>
          <w:lang w:eastAsia="hr-HR"/>
        </w:rPr>
      </w:pPr>
      <w:r w:rsidRPr="009D44C5">
        <w:rPr>
          <w:rFonts w:asciiTheme="majorHAnsi" w:eastAsiaTheme="majorEastAsia" w:hAnsiTheme="majorHAnsi" w:cstheme="majorHAnsi"/>
          <w:lang w:eastAsia="hr-HR"/>
        </w:rPr>
        <w:t xml:space="preserve">Broj </w:t>
      </w:r>
      <w:r>
        <w:rPr>
          <w:rFonts w:asciiTheme="majorHAnsi" w:eastAsiaTheme="majorEastAsia" w:hAnsiTheme="majorHAnsi" w:cstheme="majorHAnsi"/>
          <w:lang w:eastAsia="hr-HR"/>
        </w:rPr>
        <w:t xml:space="preserve">uređenih </w:t>
      </w:r>
      <w:r w:rsidRPr="009D44C5">
        <w:rPr>
          <w:rFonts w:asciiTheme="majorHAnsi" w:eastAsiaTheme="majorEastAsia" w:hAnsiTheme="majorHAnsi" w:cstheme="majorHAnsi"/>
          <w:lang w:eastAsia="hr-HR"/>
        </w:rPr>
        <w:t xml:space="preserve">lokacija </w:t>
      </w:r>
    </w:p>
    <w:p w14:paraId="62559C58" w14:textId="77777777" w:rsidR="009D44C5" w:rsidRPr="009D44C5" w:rsidRDefault="009D44C5" w:rsidP="009D44C5">
      <w:pPr>
        <w:pStyle w:val="Odlomakpopisa"/>
        <w:numPr>
          <w:ilvl w:val="0"/>
          <w:numId w:val="40"/>
        </w:numPr>
        <w:jc w:val="both"/>
        <w:rPr>
          <w:rFonts w:asciiTheme="majorHAnsi" w:eastAsiaTheme="majorEastAsia" w:hAnsiTheme="majorHAnsi" w:cstheme="majorHAnsi"/>
          <w:lang w:eastAsia="hr-HR"/>
        </w:rPr>
      </w:pPr>
      <w:r w:rsidRPr="009D44C5">
        <w:rPr>
          <w:rFonts w:asciiTheme="majorHAnsi" w:eastAsiaTheme="majorEastAsia" w:hAnsiTheme="majorHAnsi" w:cstheme="majorHAnsi"/>
          <w:lang w:eastAsia="hr-HR"/>
        </w:rPr>
        <w:t>Broj izgrađenih i održavanih objekata</w:t>
      </w:r>
    </w:p>
    <w:p w14:paraId="0B965EA6" w14:textId="77777777" w:rsidR="009D44C5" w:rsidRPr="009D44C5" w:rsidRDefault="009D44C5" w:rsidP="009D44C5">
      <w:pPr>
        <w:pStyle w:val="Odlomakpopisa"/>
        <w:numPr>
          <w:ilvl w:val="0"/>
          <w:numId w:val="40"/>
        </w:numPr>
        <w:jc w:val="both"/>
        <w:rPr>
          <w:rFonts w:asciiTheme="majorHAnsi" w:eastAsiaTheme="majorEastAsia" w:hAnsiTheme="majorHAnsi" w:cstheme="majorHAnsi"/>
          <w:lang w:eastAsia="hr-HR"/>
        </w:rPr>
      </w:pPr>
      <w:r w:rsidRPr="009D44C5">
        <w:rPr>
          <w:rFonts w:asciiTheme="majorHAnsi" w:eastAsiaTheme="majorEastAsia" w:hAnsiTheme="majorHAnsi" w:cstheme="majorHAnsi"/>
          <w:lang w:eastAsia="hr-HR"/>
        </w:rPr>
        <w:t>Broj saniranih i uređenih odlagališta</w:t>
      </w:r>
    </w:p>
    <w:p w14:paraId="68B7B016" w14:textId="52A9180E" w:rsidR="006B5038" w:rsidRDefault="00553086" w:rsidP="00553086">
      <w:pPr>
        <w:jc w:val="both"/>
        <w:rPr>
          <w:rFonts w:asciiTheme="majorHAnsi" w:eastAsiaTheme="majorEastAsia" w:hAnsiTheme="majorHAnsi" w:cstheme="majorHAnsi"/>
          <w:lang w:eastAsia="hr-HR"/>
        </w:rPr>
      </w:pPr>
      <w:r w:rsidRPr="00581E34">
        <w:rPr>
          <w:rFonts w:asciiTheme="majorHAnsi" w:eastAsiaTheme="majorEastAsia" w:hAnsiTheme="majorHAnsi" w:cstheme="majorHAnsi"/>
          <w:lang w:eastAsia="hr-HR"/>
        </w:rPr>
        <w:t>Rok provedbe mjere: Prosinac, 2029.</w:t>
      </w:r>
    </w:p>
    <w:p w14:paraId="3C0CC11B" w14:textId="77777777" w:rsidR="006B5038" w:rsidRDefault="006B5038">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p w14:paraId="6C4CB9A7" w14:textId="77777777" w:rsidR="009D44C5" w:rsidRPr="00283612" w:rsidRDefault="009D44C5" w:rsidP="009D44C5">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lastRenderedPageBreak/>
        <w:t>Doprinos ciljevima Planu razvoja Ličko-senjske županije do 2027.</w:t>
      </w:r>
    </w:p>
    <w:p w14:paraId="4FF7923F" w14:textId="4B60ED1E" w:rsidR="00DF0AF9" w:rsidRDefault="009D44C5" w:rsidP="00DF0AF9">
      <w:pPr>
        <w:jc w:val="both"/>
        <w:rPr>
          <w:rFonts w:asciiTheme="majorHAnsi" w:eastAsiaTheme="majorEastAsia" w:hAnsiTheme="majorHAnsi" w:cstheme="majorHAnsi"/>
          <w:lang w:eastAsia="hr-HR"/>
        </w:rPr>
      </w:pPr>
      <w:r w:rsidRPr="004A0DE5">
        <w:rPr>
          <w:rFonts w:asciiTheme="majorHAnsi" w:eastAsiaTheme="majorEastAsia" w:hAnsiTheme="majorHAnsi" w:cstheme="majorHAnsi"/>
          <w:b/>
          <w:bCs/>
          <w:lang w:eastAsia="hr-HR"/>
        </w:rPr>
        <w:t>PC3 – Povećanje učinkovitosti korištenja resursa</w:t>
      </w:r>
      <w:r w:rsidRPr="004A0DE5">
        <w:rPr>
          <w:rFonts w:asciiTheme="majorHAnsi" w:eastAsiaTheme="majorEastAsia" w:hAnsiTheme="majorHAnsi" w:cstheme="majorHAnsi"/>
          <w:lang w:eastAsia="hr-HR"/>
        </w:rPr>
        <w:t xml:space="preserve">: </w:t>
      </w:r>
      <w:r w:rsidR="00DF0AF9" w:rsidRPr="00DF0AF9">
        <w:rPr>
          <w:rFonts w:asciiTheme="majorHAnsi" w:eastAsiaTheme="majorEastAsia" w:hAnsiTheme="majorHAnsi" w:cstheme="majorHAnsi"/>
          <w:lang w:eastAsia="hr-HR"/>
        </w:rPr>
        <w:t>Primjenom učinkovitih metoda gospodarenja otpadom, modernizacijom odlagališta i racionalnim korištenjem resursa</w:t>
      </w:r>
      <w:r w:rsidR="00DF0AF9">
        <w:rPr>
          <w:rFonts w:asciiTheme="majorHAnsi" w:eastAsiaTheme="majorEastAsia" w:hAnsiTheme="majorHAnsi" w:cstheme="majorHAnsi"/>
          <w:lang w:eastAsia="hr-HR"/>
        </w:rPr>
        <w:t xml:space="preserve"> ekosustava</w:t>
      </w:r>
      <w:r w:rsidR="00DF0AF9" w:rsidRPr="00DF0AF9">
        <w:rPr>
          <w:rFonts w:asciiTheme="majorHAnsi" w:eastAsiaTheme="majorEastAsia" w:hAnsiTheme="majorHAnsi" w:cstheme="majorHAnsi"/>
          <w:lang w:eastAsia="hr-HR"/>
        </w:rPr>
        <w:t xml:space="preserve">, mjera doprinosi smanjenju potrošnje resursa i povećanju njihove učinkovitosti na razini </w:t>
      </w:r>
      <w:r w:rsidR="00DF0AF9">
        <w:rPr>
          <w:rFonts w:asciiTheme="majorHAnsi" w:eastAsiaTheme="majorEastAsia" w:hAnsiTheme="majorHAnsi" w:cstheme="majorHAnsi"/>
          <w:lang w:eastAsia="hr-HR"/>
        </w:rPr>
        <w:t>Grada Otočca</w:t>
      </w:r>
      <w:r w:rsidR="00DF0AF9" w:rsidRPr="00DF0AF9">
        <w:rPr>
          <w:rFonts w:asciiTheme="majorHAnsi" w:eastAsiaTheme="majorEastAsia" w:hAnsiTheme="majorHAnsi" w:cstheme="majorHAnsi"/>
          <w:lang w:eastAsia="hr-HR"/>
        </w:rPr>
        <w:t xml:space="preserve"> i </w:t>
      </w:r>
      <w:r w:rsidR="00DF0AF9">
        <w:rPr>
          <w:rFonts w:asciiTheme="majorHAnsi" w:eastAsiaTheme="majorEastAsia" w:hAnsiTheme="majorHAnsi" w:cstheme="majorHAnsi"/>
          <w:lang w:eastAsia="hr-HR"/>
        </w:rPr>
        <w:t>Ž</w:t>
      </w:r>
      <w:r w:rsidR="00DF0AF9" w:rsidRPr="00DF0AF9">
        <w:rPr>
          <w:rFonts w:asciiTheme="majorHAnsi" w:eastAsiaTheme="majorEastAsia" w:hAnsiTheme="majorHAnsi" w:cstheme="majorHAnsi"/>
          <w:lang w:eastAsia="hr-HR"/>
        </w:rPr>
        <w:t>upanije.</w:t>
      </w:r>
    </w:p>
    <w:p w14:paraId="5A43E803" w14:textId="3E79E284" w:rsidR="009D44C5" w:rsidRPr="00283612" w:rsidRDefault="009D44C5" w:rsidP="00DF0AF9">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t xml:space="preserve">Doprinos </w:t>
      </w:r>
      <w:r>
        <w:rPr>
          <w:rFonts w:asciiTheme="majorHAnsi" w:eastAsiaTheme="majorEastAsia" w:hAnsiTheme="majorHAnsi" w:cstheme="majorHAnsi"/>
          <w:b/>
          <w:bCs/>
          <w:lang w:eastAsia="hr-HR"/>
        </w:rPr>
        <w:t>SDG</w:t>
      </w:r>
    </w:p>
    <w:p w14:paraId="64F0DC4B" w14:textId="6A3CF550" w:rsidR="003B0DCC" w:rsidRPr="003B0DCC" w:rsidRDefault="003B0DCC" w:rsidP="00DF0AF9">
      <w:pPr>
        <w:jc w:val="both"/>
        <w:rPr>
          <w:rFonts w:asciiTheme="majorHAnsi" w:eastAsiaTheme="majorEastAsia" w:hAnsiTheme="majorHAnsi" w:cstheme="majorHAnsi"/>
        </w:rPr>
      </w:pPr>
      <w:r>
        <w:rPr>
          <w:rFonts w:asciiTheme="majorHAnsi" w:hAnsiTheme="majorHAnsi" w:cstheme="majorHAnsi"/>
          <w:b/>
          <w:bCs/>
        </w:rPr>
        <w:t>SDG</w:t>
      </w:r>
      <w:r w:rsidR="006B5038">
        <w:rPr>
          <w:rFonts w:asciiTheme="majorHAnsi" w:hAnsiTheme="majorHAnsi" w:cstheme="majorHAnsi"/>
          <w:b/>
          <w:bCs/>
        </w:rPr>
        <w:t xml:space="preserve"> 6</w:t>
      </w:r>
      <w:r>
        <w:rPr>
          <w:rFonts w:asciiTheme="majorHAnsi" w:hAnsiTheme="majorHAnsi" w:cstheme="majorHAnsi"/>
          <w:b/>
          <w:bCs/>
        </w:rPr>
        <w:t xml:space="preserve"> - </w:t>
      </w:r>
      <w:r w:rsidRPr="003B0DCC">
        <w:rPr>
          <w:rFonts w:asciiTheme="majorHAnsi" w:hAnsiTheme="majorHAnsi" w:cstheme="majorHAnsi"/>
          <w:b/>
          <w:bCs/>
        </w:rPr>
        <w:t>Osigurati pristup pitkoj vodi za sve, održivo upravljati vodama te osigurati higijenske uvjete za sve</w:t>
      </w:r>
      <w:r>
        <w:rPr>
          <w:rFonts w:asciiTheme="majorHAnsi" w:hAnsiTheme="majorHAnsi" w:cstheme="majorHAnsi"/>
          <w:b/>
          <w:bCs/>
        </w:rPr>
        <w:t xml:space="preserve"> – </w:t>
      </w:r>
      <w:r w:rsidRPr="003B0DCC">
        <w:rPr>
          <w:rFonts w:asciiTheme="majorHAnsi" w:eastAsiaTheme="majorEastAsia" w:hAnsiTheme="majorHAnsi" w:cstheme="majorHAnsi"/>
        </w:rPr>
        <w:t xml:space="preserve">Mjera </w:t>
      </w:r>
      <w:r>
        <w:rPr>
          <w:rFonts w:asciiTheme="majorHAnsi" w:eastAsiaTheme="majorEastAsia" w:hAnsiTheme="majorHAnsi" w:cstheme="majorHAnsi"/>
        </w:rPr>
        <w:t>osigurava s</w:t>
      </w:r>
      <w:r w:rsidRPr="003B0DCC">
        <w:rPr>
          <w:rFonts w:asciiTheme="majorHAnsi" w:eastAsiaTheme="majorEastAsia" w:hAnsiTheme="majorHAnsi" w:cstheme="majorHAnsi"/>
        </w:rPr>
        <w:t>ustavno upravljanje vodnim resursima, uključujući zaštitu izvora i sanaciju okoliša uz rijeku, smanjuje rizik od zagađenja i degradacije vodnih resursa</w:t>
      </w:r>
      <w:r w:rsidR="00C50739">
        <w:rPr>
          <w:rFonts w:asciiTheme="majorHAnsi" w:eastAsiaTheme="majorEastAsia" w:hAnsiTheme="majorHAnsi" w:cstheme="majorHAnsi"/>
        </w:rPr>
        <w:t xml:space="preserve"> Gacke</w:t>
      </w:r>
      <w:r w:rsidRPr="003B0DCC">
        <w:rPr>
          <w:rFonts w:asciiTheme="majorHAnsi" w:eastAsiaTheme="majorEastAsia" w:hAnsiTheme="majorHAnsi" w:cstheme="majorHAnsi"/>
        </w:rPr>
        <w:t>. Time se osiguravaju higijenski uvjeti, održiva opskrba vodom i dugoročna zaštita ekosustava, što je u skladu s principima održivog gospodarenja vodama i zaštite zdravlja stanovništva.</w:t>
      </w:r>
    </w:p>
    <w:p w14:paraId="6E209796" w14:textId="4C7CA5C9" w:rsidR="00DF0AF9" w:rsidRPr="00DF0AF9" w:rsidRDefault="00DF0AF9" w:rsidP="00DF0AF9">
      <w:pPr>
        <w:jc w:val="both"/>
        <w:rPr>
          <w:rFonts w:asciiTheme="majorHAnsi" w:eastAsiaTheme="majorEastAsia" w:hAnsiTheme="majorHAnsi" w:cstheme="majorHAnsi"/>
        </w:rPr>
      </w:pPr>
      <w:r w:rsidRPr="00DF0AF9">
        <w:rPr>
          <w:rFonts w:asciiTheme="majorHAnsi" w:hAnsiTheme="majorHAnsi" w:cstheme="majorHAnsi"/>
          <w:b/>
          <w:bCs/>
        </w:rPr>
        <w:t>SDG 11 – Učiniti gradove i naselja uključivim, sigurnim, prilagodljivim i održivim:</w:t>
      </w:r>
      <w:r w:rsidRPr="00DF0AF9">
        <w:rPr>
          <w:rFonts w:asciiTheme="majorHAnsi" w:eastAsiaTheme="majorEastAsia" w:hAnsiTheme="majorHAnsi" w:cstheme="majorHAnsi"/>
        </w:rPr>
        <w:t xml:space="preserve"> Mjera doprinosi stvaranju </w:t>
      </w:r>
      <w:proofErr w:type="spellStart"/>
      <w:r w:rsidRPr="00DF0AF9">
        <w:rPr>
          <w:rFonts w:asciiTheme="majorHAnsi" w:eastAsiaTheme="majorEastAsia" w:hAnsiTheme="majorHAnsi" w:cstheme="majorHAnsi"/>
        </w:rPr>
        <w:t>uključivih</w:t>
      </w:r>
      <w:proofErr w:type="spellEnd"/>
      <w:r w:rsidRPr="00DF0AF9">
        <w:rPr>
          <w:rFonts w:asciiTheme="majorHAnsi" w:eastAsiaTheme="majorEastAsia" w:hAnsiTheme="majorHAnsi" w:cstheme="majorHAnsi"/>
        </w:rPr>
        <w:t xml:space="preserve"> i sigurnih naselja </w:t>
      </w:r>
      <w:r w:rsidR="004113C0">
        <w:rPr>
          <w:rFonts w:asciiTheme="majorHAnsi" w:eastAsiaTheme="majorEastAsia" w:hAnsiTheme="majorHAnsi" w:cstheme="majorHAnsi"/>
        </w:rPr>
        <w:t xml:space="preserve">Grada Otočca </w:t>
      </w:r>
      <w:r w:rsidRPr="00DF0AF9">
        <w:rPr>
          <w:rFonts w:asciiTheme="majorHAnsi" w:eastAsiaTheme="majorEastAsia" w:hAnsiTheme="majorHAnsi" w:cstheme="majorHAnsi"/>
        </w:rPr>
        <w:t>kroz održavanje čistoće javnih površina, uređenje parkova i zelenih površina te sanaciju divljih odlagališta, čime se poboljšava kvaliteta života stanovnika i otpornost lokalne zajednice.</w:t>
      </w:r>
    </w:p>
    <w:p w14:paraId="73644309" w14:textId="0BA20602" w:rsidR="00DF0AF9" w:rsidRPr="00DF0AF9" w:rsidRDefault="00DF0AF9" w:rsidP="00DF0AF9">
      <w:pPr>
        <w:jc w:val="both"/>
        <w:rPr>
          <w:rFonts w:asciiTheme="majorHAnsi" w:eastAsiaTheme="majorEastAsia" w:hAnsiTheme="majorHAnsi" w:cstheme="majorHAnsi"/>
          <w:lang w:eastAsia="hr-HR"/>
        </w:rPr>
      </w:pPr>
      <w:r w:rsidRPr="00DF0AF9">
        <w:rPr>
          <w:rFonts w:asciiTheme="majorHAnsi" w:hAnsiTheme="majorHAnsi" w:cstheme="majorHAnsi"/>
          <w:b/>
          <w:bCs/>
        </w:rPr>
        <w:t>SDG</w:t>
      </w:r>
      <w:r w:rsidRPr="00DF0AF9">
        <w:rPr>
          <w:rFonts w:asciiTheme="majorHAnsi" w:eastAsiaTheme="majorEastAsia" w:hAnsiTheme="majorHAnsi" w:cstheme="majorHAnsi"/>
          <w:b/>
          <w:bCs/>
          <w:lang w:eastAsia="hr-HR"/>
        </w:rPr>
        <w:t xml:space="preserve"> 14 – Očuvati i održivo koristiti oceane, mora i morske resurse za održiv razvoj:</w:t>
      </w:r>
      <w:r w:rsidRPr="00DF0AF9">
        <w:rPr>
          <w:rFonts w:asciiTheme="majorHAnsi" w:eastAsiaTheme="majorEastAsia" w:hAnsiTheme="majorHAnsi" w:cstheme="majorHAnsi"/>
          <w:lang w:eastAsia="hr-HR"/>
        </w:rPr>
        <w:t xml:space="preserve"> Aktivnosti usmjerene na zaštitu rijeke Gacke doprinose očuvanju vodenih ekosustava, smanjenju zagađenja i održivom korištenju vodnih resursa, što podržava dugoročni ekološki razvoj i očuvanje prirodnih resursa.</w:t>
      </w:r>
    </w:p>
    <w:p w14:paraId="686C9FB0" w14:textId="2EC60342" w:rsidR="00086B2E" w:rsidRDefault="00DF0AF9" w:rsidP="00DF0AF9">
      <w:pPr>
        <w:jc w:val="both"/>
        <w:rPr>
          <w:rFonts w:asciiTheme="majorHAnsi" w:eastAsiaTheme="majorEastAsia" w:hAnsiTheme="majorHAnsi" w:cstheme="majorHAnsi"/>
          <w:lang w:eastAsia="hr-HR"/>
        </w:rPr>
      </w:pPr>
      <w:r w:rsidRPr="00DF0AF9">
        <w:rPr>
          <w:rFonts w:asciiTheme="majorHAnsi" w:hAnsiTheme="majorHAnsi" w:cstheme="majorHAnsi"/>
          <w:b/>
          <w:bCs/>
        </w:rPr>
        <w:t>SDG</w:t>
      </w:r>
      <w:r w:rsidRPr="00DF0AF9">
        <w:rPr>
          <w:rFonts w:asciiTheme="majorHAnsi" w:eastAsiaTheme="majorEastAsia" w:hAnsiTheme="majorHAnsi" w:cstheme="majorHAnsi"/>
          <w:b/>
          <w:bCs/>
          <w:lang w:eastAsia="hr-HR"/>
        </w:rPr>
        <w:t xml:space="preserve"> 15 – Zaštititi, uspostaviti i promovirati održivo korištenje kopnenih ekosustava, održivo upravljati šumama, suzbiti dezertifikaciju, zaustaviti degradaciju tla te spriječiti uništavanje biološke raznolikosti:</w:t>
      </w:r>
      <w:r w:rsidRPr="00DF0AF9">
        <w:rPr>
          <w:rFonts w:asciiTheme="majorHAnsi" w:eastAsiaTheme="majorEastAsia" w:hAnsiTheme="majorHAnsi" w:cstheme="majorHAnsi"/>
          <w:lang w:eastAsia="hr-HR"/>
        </w:rPr>
        <w:t xml:space="preserve"> Mjera doprinosi zaštiti kopnenih ekosustava kroz očuvanje biološke raznolikosti, sprječavanje degradacije tla, upravljanje otpadom i zaštitu divljači, čime se podržava održivo korištenje zemljišta i očuvanje prirodne ravnoteže.</w:t>
      </w:r>
    </w:p>
    <w:p w14:paraId="7D77C0A8" w14:textId="77777777" w:rsidR="00086B2E" w:rsidRDefault="00086B2E">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3641"/>
        <w:gridCol w:w="1152"/>
        <w:gridCol w:w="4269"/>
      </w:tblGrid>
      <w:tr w:rsidR="00086B2E" w:rsidRPr="004113C0" w14:paraId="234D55F6" w14:textId="77777777" w:rsidTr="004113C0">
        <w:trPr>
          <w:tblHeader/>
          <w:tblCellSpacing w:w="15" w:type="dxa"/>
        </w:trPr>
        <w:tc>
          <w:tcPr>
            <w:tcW w:w="0" w:type="auto"/>
            <w:shd w:val="clear" w:color="auto" w:fill="FFF2CC" w:themeFill="accent4" w:themeFillTint="33"/>
            <w:vAlign w:val="center"/>
            <w:hideMark/>
          </w:tcPr>
          <w:p w14:paraId="764A477D" w14:textId="77777777" w:rsidR="00086B2E" w:rsidRPr="004113C0" w:rsidRDefault="00086B2E" w:rsidP="004113C0">
            <w:pPr>
              <w:spacing w:after="0" w:line="240" w:lineRule="auto"/>
              <w:jc w:val="center"/>
              <w:rPr>
                <w:rFonts w:asciiTheme="majorHAnsi" w:eastAsia="Times New Roman" w:hAnsiTheme="majorHAnsi" w:cstheme="majorHAnsi"/>
                <w:b/>
                <w:bCs/>
                <w:kern w:val="0"/>
                <w:lang w:eastAsia="hr-HR"/>
                <w14:ligatures w14:val="none"/>
              </w:rPr>
            </w:pPr>
            <w:r w:rsidRPr="004113C0">
              <w:rPr>
                <w:rFonts w:asciiTheme="majorHAnsi" w:eastAsia="Times New Roman" w:hAnsiTheme="majorHAnsi" w:cstheme="majorHAnsi"/>
                <w:b/>
                <w:bCs/>
                <w:kern w:val="0"/>
                <w:lang w:eastAsia="hr-HR"/>
                <w14:ligatures w14:val="none"/>
              </w:rPr>
              <w:lastRenderedPageBreak/>
              <w:t>Program</w:t>
            </w:r>
          </w:p>
        </w:tc>
        <w:tc>
          <w:tcPr>
            <w:tcW w:w="0" w:type="auto"/>
            <w:shd w:val="clear" w:color="auto" w:fill="FFF2CC" w:themeFill="accent4" w:themeFillTint="33"/>
            <w:vAlign w:val="center"/>
            <w:hideMark/>
          </w:tcPr>
          <w:p w14:paraId="1AA573F5" w14:textId="77777777" w:rsidR="00086B2E" w:rsidRPr="004113C0" w:rsidRDefault="00086B2E" w:rsidP="004113C0">
            <w:pPr>
              <w:spacing w:after="0" w:line="240" w:lineRule="auto"/>
              <w:jc w:val="center"/>
              <w:rPr>
                <w:rFonts w:asciiTheme="majorHAnsi" w:eastAsia="Times New Roman" w:hAnsiTheme="majorHAnsi" w:cstheme="majorHAnsi"/>
                <w:b/>
                <w:bCs/>
                <w:kern w:val="0"/>
                <w:lang w:eastAsia="hr-HR"/>
                <w14:ligatures w14:val="none"/>
              </w:rPr>
            </w:pPr>
            <w:r w:rsidRPr="004113C0">
              <w:rPr>
                <w:rFonts w:asciiTheme="majorHAnsi" w:eastAsia="Times New Roman" w:hAnsiTheme="majorHAnsi" w:cstheme="majorHAnsi"/>
                <w:b/>
                <w:bCs/>
                <w:kern w:val="0"/>
                <w:lang w:eastAsia="hr-HR"/>
                <w14:ligatures w14:val="none"/>
              </w:rPr>
              <w:t>Iznos (EUR)</w:t>
            </w:r>
          </w:p>
        </w:tc>
        <w:tc>
          <w:tcPr>
            <w:tcW w:w="0" w:type="auto"/>
            <w:shd w:val="clear" w:color="auto" w:fill="FFF2CC" w:themeFill="accent4" w:themeFillTint="33"/>
            <w:vAlign w:val="center"/>
            <w:hideMark/>
          </w:tcPr>
          <w:p w14:paraId="585E470F" w14:textId="77777777" w:rsidR="00086B2E" w:rsidRPr="004113C0" w:rsidRDefault="00086B2E" w:rsidP="004113C0">
            <w:pPr>
              <w:spacing w:after="0" w:line="240" w:lineRule="auto"/>
              <w:jc w:val="center"/>
              <w:rPr>
                <w:rFonts w:asciiTheme="majorHAnsi" w:eastAsia="Times New Roman" w:hAnsiTheme="majorHAnsi" w:cstheme="majorHAnsi"/>
                <w:b/>
                <w:bCs/>
                <w:kern w:val="0"/>
                <w:lang w:eastAsia="hr-HR"/>
                <w14:ligatures w14:val="none"/>
              </w:rPr>
            </w:pPr>
            <w:r w:rsidRPr="004113C0">
              <w:rPr>
                <w:rFonts w:asciiTheme="majorHAnsi" w:eastAsia="Times New Roman" w:hAnsiTheme="majorHAnsi" w:cstheme="majorHAnsi"/>
                <w:b/>
                <w:bCs/>
                <w:kern w:val="0"/>
                <w:lang w:eastAsia="hr-HR"/>
                <w14:ligatures w14:val="none"/>
              </w:rPr>
              <w:t>Aktivnost / Projekt</w:t>
            </w:r>
          </w:p>
        </w:tc>
      </w:tr>
      <w:tr w:rsidR="00086B2E" w:rsidRPr="004113C0" w14:paraId="0D11BB5A" w14:textId="77777777" w:rsidTr="004113C0">
        <w:trPr>
          <w:tblCellSpacing w:w="15" w:type="dxa"/>
        </w:trPr>
        <w:tc>
          <w:tcPr>
            <w:tcW w:w="0" w:type="auto"/>
            <w:shd w:val="clear" w:color="auto" w:fill="FFFFFF" w:themeFill="background1"/>
            <w:vAlign w:val="center"/>
            <w:hideMark/>
          </w:tcPr>
          <w:p w14:paraId="68E78566"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1034 Izgradnja i uređenje površina i objekata javne namjene</w:t>
            </w:r>
          </w:p>
        </w:tc>
        <w:tc>
          <w:tcPr>
            <w:tcW w:w="0" w:type="auto"/>
            <w:shd w:val="clear" w:color="auto" w:fill="FFFFFF" w:themeFill="background1"/>
            <w:vAlign w:val="center"/>
            <w:hideMark/>
          </w:tcPr>
          <w:p w14:paraId="14F57B64"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117.500,00</w:t>
            </w:r>
          </w:p>
        </w:tc>
        <w:tc>
          <w:tcPr>
            <w:tcW w:w="0" w:type="auto"/>
            <w:shd w:val="clear" w:color="auto" w:fill="FFFFFF" w:themeFill="background1"/>
            <w:vAlign w:val="center"/>
            <w:hideMark/>
          </w:tcPr>
          <w:p w14:paraId="288B5CEF"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Tekući projekt T103409 Uređenje parkova i zelenih površina na području grada</w:t>
            </w:r>
          </w:p>
        </w:tc>
      </w:tr>
      <w:tr w:rsidR="00086B2E" w:rsidRPr="004113C0" w14:paraId="1CA57729" w14:textId="77777777" w:rsidTr="004113C0">
        <w:trPr>
          <w:tblCellSpacing w:w="15" w:type="dxa"/>
        </w:trPr>
        <w:tc>
          <w:tcPr>
            <w:tcW w:w="0" w:type="auto"/>
            <w:vMerge w:val="restart"/>
            <w:shd w:val="clear" w:color="auto" w:fill="E7E6E6" w:themeFill="background2"/>
            <w:vAlign w:val="center"/>
            <w:hideMark/>
          </w:tcPr>
          <w:p w14:paraId="7C4D308D" w14:textId="0946381F"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1040 Održavanje čistoće javnih površina, parkova, nasada i zelenih površina</w:t>
            </w:r>
          </w:p>
        </w:tc>
        <w:tc>
          <w:tcPr>
            <w:tcW w:w="0" w:type="auto"/>
            <w:shd w:val="clear" w:color="auto" w:fill="E7E6E6" w:themeFill="background2"/>
            <w:vAlign w:val="center"/>
            <w:hideMark/>
          </w:tcPr>
          <w:p w14:paraId="384C8EA7"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625.000,00</w:t>
            </w:r>
          </w:p>
        </w:tc>
        <w:tc>
          <w:tcPr>
            <w:tcW w:w="0" w:type="auto"/>
            <w:shd w:val="clear" w:color="auto" w:fill="E7E6E6" w:themeFill="background2"/>
            <w:vAlign w:val="center"/>
            <w:hideMark/>
          </w:tcPr>
          <w:p w14:paraId="6C097934"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Aktivnost A104001 Održavanje čistoće javnih površina</w:t>
            </w:r>
          </w:p>
        </w:tc>
      </w:tr>
      <w:tr w:rsidR="00086B2E" w:rsidRPr="004113C0" w14:paraId="5449DB1D" w14:textId="77777777" w:rsidTr="004113C0">
        <w:trPr>
          <w:tblCellSpacing w:w="15" w:type="dxa"/>
        </w:trPr>
        <w:tc>
          <w:tcPr>
            <w:tcW w:w="0" w:type="auto"/>
            <w:vMerge/>
            <w:shd w:val="clear" w:color="auto" w:fill="E7E6E6" w:themeFill="background2"/>
            <w:vAlign w:val="center"/>
            <w:hideMark/>
          </w:tcPr>
          <w:p w14:paraId="12D9232F" w14:textId="4C06DA9B"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p>
        </w:tc>
        <w:tc>
          <w:tcPr>
            <w:tcW w:w="0" w:type="auto"/>
            <w:shd w:val="clear" w:color="auto" w:fill="E7E6E6" w:themeFill="background2"/>
            <w:vAlign w:val="center"/>
            <w:hideMark/>
          </w:tcPr>
          <w:p w14:paraId="2F2779E6"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250.000,00</w:t>
            </w:r>
          </w:p>
        </w:tc>
        <w:tc>
          <w:tcPr>
            <w:tcW w:w="0" w:type="auto"/>
            <w:shd w:val="clear" w:color="auto" w:fill="E7E6E6" w:themeFill="background2"/>
            <w:vAlign w:val="center"/>
            <w:hideMark/>
          </w:tcPr>
          <w:p w14:paraId="187C2C65"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Aktivnost A104002 Održavanje čistoće parkova, nasada i zelenih površina</w:t>
            </w:r>
          </w:p>
        </w:tc>
      </w:tr>
      <w:tr w:rsidR="00086B2E" w:rsidRPr="004113C0" w14:paraId="645D691C" w14:textId="77777777" w:rsidTr="004113C0">
        <w:trPr>
          <w:tblCellSpacing w:w="15" w:type="dxa"/>
        </w:trPr>
        <w:tc>
          <w:tcPr>
            <w:tcW w:w="0" w:type="auto"/>
            <w:vMerge w:val="restart"/>
            <w:vAlign w:val="center"/>
            <w:hideMark/>
          </w:tcPr>
          <w:p w14:paraId="3067CD5D" w14:textId="4670DAE6"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1041 Očuvanje čovjekove okoline</w:t>
            </w:r>
          </w:p>
        </w:tc>
        <w:tc>
          <w:tcPr>
            <w:tcW w:w="0" w:type="auto"/>
            <w:vAlign w:val="center"/>
            <w:hideMark/>
          </w:tcPr>
          <w:p w14:paraId="193E3CDB"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180.000,00</w:t>
            </w:r>
          </w:p>
        </w:tc>
        <w:tc>
          <w:tcPr>
            <w:tcW w:w="0" w:type="auto"/>
            <w:vAlign w:val="center"/>
            <w:hideMark/>
          </w:tcPr>
          <w:p w14:paraId="03B16FC2"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Aktivnost A104101 Uređenje okoliša uz rijeku Gacku</w:t>
            </w:r>
          </w:p>
        </w:tc>
      </w:tr>
      <w:tr w:rsidR="00086B2E" w:rsidRPr="004113C0" w14:paraId="7A5EF681" w14:textId="77777777" w:rsidTr="004113C0">
        <w:trPr>
          <w:tblCellSpacing w:w="15" w:type="dxa"/>
        </w:trPr>
        <w:tc>
          <w:tcPr>
            <w:tcW w:w="0" w:type="auto"/>
            <w:vMerge/>
            <w:vAlign w:val="center"/>
            <w:hideMark/>
          </w:tcPr>
          <w:p w14:paraId="6E964BE8" w14:textId="6F77CADC"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16EB0356"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144.000,00</w:t>
            </w:r>
          </w:p>
        </w:tc>
        <w:tc>
          <w:tcPr>
            <w:tcW w:w="0" w:type="auto"/>
            <w:vAlign w:val="center"/>
            <w:hideMark/>
          </w:tcPr>
          <w:p w14:paraId="50EBBE0D"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Aktivnost A104102 Higijeničarska služba</w:t>
            </w:r>
          </w:p>
        </w:tc>
      </w:tr>
      <w:tr w:rsidR="00086B2E" w:rsidRPr="004113C0" w14:paraId="012D5E0E" w14:textId="77777777" w:rsidTr="004113C0">
        <w:trPr>
          <w:tblCellSpacing w:w="15" w:type="dxa"/>
        </w:trPr>
        <w:tc>
          <w:tcPr>
            <w:tcW w:w="0" w:type="auto"/>
            <w:vMerge/>
            <w:vAlign w:val="center"/>
            <w:hideMark/>
          </w:tcPr>
          <w:p w14:paraId="2823AC79" w14:textId="62D9C174"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7B9C704D"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36.250,00</w:t>
            </w:r>
          </w:p>
        </w:tc>
        <w:tc>
          <w:tcPr>
            <w:tcW w:w="0" w:type="auto"/>
            <w:vAlign w:val="center"/>
            <w:hideMark/>
          </w:tcPr>
          <w:p w14:paraId="3B8D2BB7"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Aktivnost A104103 Zaštita divljači</w:t>
            </w:r>
          </w:p>
        </w:tc>
      </w:tr>
      <w:tr w:rsidR="00086B2E" w:rsidRPr="004113C0" w14:paraId="64674184" w14:textId="77777777" w:rsidTr="004113C0">
        <w:trPr>
          <w:tblCellSpacing w:w="15" w:type="dxa"/>
        </w:trPr>
        <w:tc>
          <w:tcPr>
            <w:tcW w:w="0" w:type="auto"/>
            <w:vMerge/>
            <w:vAlign w:val="center"/>
            <w:hideMark/>
          </w:tcPr>
          <w:p w14:paraId="447DE320" w14:textId="38233F2F"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2C7F2AA1"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55.000,00</w:t>
            </w:r>
          </w:p>
        </w:tc>
        <w:tc>
          <w:tcPr>
            <w:tcW w:w="0" w:type="auto"/>
            <w:vAlign w:val="center"/>
            <w:hideMark/>
          </w:tcPr>
          <w:p w14:paraId="259325ED"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Kapitalni projekt K104102 Izgradnja objekta za zbrinjavanje životinja</w:t>
            </w:r>
          </w:p>
        </w:tc>
      </w:tr>
      <w:tr w:rsidR="00086B2E" w:rsidRPr="004113C0" w14:paraId="5153144A" w14:textId="77777777" w:rsidTr="004113C0">
        <w:trPr>
          <w:tblCellSpacing w:w="15" w:type="dxa"/>
        </w:trPr>
        <w:tc>
          <w:tcPr>
            <w:tcW w:w="0" w:type="auto"/>
            <w:vMerge/>
            <w:vAlign w:val="center"/>
            <w:hideMark/>
          </w:tcPr>
          <w:p w14:paraId="68495C9D" w14:textId="6DF55015"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6172CFF2"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694.001,00</w:t>
            </w:r>
          </w:p>
        </w:tc>
        <w:tc>
          <w:tcPr>
            <w:tcW w:w="0" w:type="auto"/>
            <w:vAlign w:val="center"/>
            <w:hideMark/>
          </w:tcPr>
          <w:p w14:paraId="0CA059BF"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 xml:space="preserve">Kapitalni projekt K104101 Odlagališta komunalnog otpada </w:t>
            </w:r>
            <w:proofErr w:type="spellStart"/>
            <w:r w:rsidRPr="004113C0">
              <w:rPr>
                <w:rFonts w:asciiTheme="majorHAnsi" w:eastAsia="Times New Roman" w:hAnsiTheme="majorHAnsi" w:cstheme="majorHAnsi"/>
                <w:kern w:val="0"/>
                <w:lang w:eastAsia="hr-HR"/>
                <w14:ligatures w14:val="none"/>
              </w:rPr>
              <w:t>Podum</w:t>
            </w:r>
            <w:proofErr w:type="spellEnd"/>
          </w:p>
        </w:tc>
      </w:tr>
      <w:tr w:rsidR="00086B2E" w:rsidRPr="004113C0" w14:paraId="5B7C4261" w14:textId="77777777" w:rsidTr="004113C0">
        <w:trPr>
          <w:tblCellSpacing w:w="15" w:type="dxa"/>
        </w:trPr>
        <w:tc>
          <w:tcPr>
            <w:tcW w:w="0" w:type="auto"/>
            <w:vMerge/>
            <w:vAlign w:val="center"/>
            <w:hideMark/>
          </w:tcPr>
          <w:p w14:paraId="7B3E2FC6" w14:textId="2B3517F4"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1BBBB76B"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166.500,00</w:t>
            </w:r>
          </w:p>
        </w:tc>
        <w:tc>
          <w:tcPr>
            <w:tcW w:w="0" w:type="auto"/>
            <w:vAlign w:val="center"/>
            <w:hideMark/>
          </w:tcPr>
          <w:p w14:paraId="0B783A59"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Kapitalni projekt K104103 Izgradnja i uređenje odlagališta građevinskog otpada</w:t>
            </w:r>
          </w:p>
        </w:tc>
      </w:tr>
      <w:tr w:rsidR="00086B2E" w:rsidRPr="004113C0" w14:paraId="0BD433A2" w14:textId="77777777" w:rsidTr="004113C0">
        <w:trPr>
          <w:tblCellSpacing w:w="15" w:type="dxa"/>
        </w:trPr>
        <w:tc>
          <w:tcPr>
            <w:tcW w:w="0" w:type="auto"/>
            <w:vMerge/>
            <w:vAlign w:val="center"/>
            <w:hideMark/>
          </w:tcPr>
          <w:p w14:paraId="490B6073" w14:textId="28002E5A"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547FF41E"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92.500,00</w:t>
            </w:r>
          </w:p>
        </w:tc>
        <w:tc>
          <w:tcPr>
            <w:tcW w:w="0" w:type="auto"/>
            <w:vAlign w:val="center"/>
            <w:hideMark/>
          </w:tcPr>
          <w:p w14:paraId="4BC502A8"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 xml:space="preserve">Kapitalni projekt K104106 Centar za gospodarenje otpadom - pretovarna stanica </w:t>
            </w:r>
            <w:proofErr w:type="spellStart"/>
            <w:r w:rsidRPr="004113C0">
              <w:rPr>
                <w:rFonts w:asciiTheme="majorHAnsi" w:eastAsia="Times New Roman" w:hAnsiTheme="majorHAnsi" w:cstheme="majorHAnsi"/>
                <w:kern w:val="0"/>
                <w:lang w:eastAsia="hr-HR"/>
                <w14:ligatures w14:val="none"/>
              </w:rPr>
              <w:t>Podum</w:t>
            </w:r>
            <w:proofErr w:type="spellEnd"/>
          </w:p>
        </w:tc>
      </w:tr>
      <w:tr w:rsidR="00086B2E" w:rsidRPr="004113C0" w14:paraId="287078B5" w14:textId="77777777" w:rsidTr="004113C0">
        <w:trPr>
          <w:tblCellSpacing w:w="15" w:type="dxa"/>
        </w:trPr>
        <w:tc>
          <w:tcPr>
            <w:tcW w:w="0" w:type="auto"/>
            <w:vMerge/>
            <w:vAlign w:val="center"/>
            <w:hideMark/>
          </w:tcPr>
          <w:p w14:paraId="66CD934F" w14:textId="36513550"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77992625"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65.000,00</w:t>
            </w:r>
          </w:p>
        </w:tc>
        <w:tc>
          <w:tcPr>
            <w:tcW w:w="0" w:type="auto"/>
            <w:vAlign w:val="center"/>
            <w:hideMark/>
          </w:tcPr>
          <w:p w14:paraId="49596196" w14:textId="77777777" w:rsidR="00086B2E" w:rsidRPr="004113C0" w:rsidRDefault="00086B2E" w:rsidP="004113C0">
            <w:pPr>
              <w:spacing w:after="0" w:line="240" w:lineRule="auto"/>
              <w:rPr>
                <w:rFonts w:asciiTheme="majorHAnsi" w:eastAsia="Times New Roman" w:hAnsiTheme="majorHAnsi" w:cstheme="majorHAnsi"/>
                <w:kern w:val="0"/>
                <w:lang w:eastAsia="hr-HR"/>
                <w14:ligatures w14:val="none"/>
              </w:rPr>
            </w:pPr>
            <w:r w:rsidRPr="004113C0">
              <w:rPr>
                <w:rFonts w:asciiTheme="majorHAnsi" w:eastAsia="Times New Roman" w:hAnsiTheme="majorHAnsi" w:cstheme="majorHAnsi"/>
                <w:kern w:val="0"/>
                <w:lang w:eastAsia="hr-HR"/>
                <w14:ligatures w14:val="none"/>
              </w:rPr>
              <w:t>Tekući projekt T104101 Sanacija divljih odlagališta otpada</w:t>
            </w:r>
          </w:p>
        </w:tc>
      </w:tr>
    </w:tbl>
    <w:p w14:paraId="4E087862" w14:textId="77777777" w:rsidR="004113C0" w:rsidRDefault="004113C0" w:rsidP="00BC7055">
      <w:pPr>
        <w:jc w:val="both"/>
        <w:rPr>
          <w:rFonts w:asciiTheme="majorHAnsi" w:eastAsiaTheme="majorEastAsia" w:hAnsiTheme="majorHAnsi" w:cstheme="majorHAnsi"/>
          <w:lang w:eastAsia="hr-HR"/>
        </w:rPr>
      </w:pPr>
    </w:p>
    <w:p w14:paraId="0612D83F" w14:textId="1E8E2404" w:rsidR="00BC7055" w:rsidRDefault="00BC7055" w:rsidP="00BC7055">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Detaljan prikaz u Prilogu 1. Provedbenog programa. </w:t>
      </w:r>
    </w:p>
    <w:p w14:paraId="4A9660F8" w14:textId="2A43E2F4" w:rsidR="004113C0" w:rsidRDefault="004113C0">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p w14:paraId="792E3F3C" w14:textId="3CC58A24" w:rsidR="008219A7" w:rsidRPr="008219A7" w:rsidRDefault="008219A7" w:rsidP="008219A7">
      <w:pPr>
        <w:jc w:val="both"/>
        <w:rPr>
          <w:rFonts w:asciiTheme="majorHAnsi" w:eastAsiaTheme="majorEastAsia" w:hAnsiTheme="majorHAnsi" w:cstheme="majorHAnsi"/>
          <w:lang w:eastAsia="hr-HR"/>
        </w:rPr>
      </w:pPr>
      <w:r>
        <w:rPr>
          <w:rFonts w:asciiTheme="majorHAnsi" w:eastAsiaTheme="majorEastAsia" w:hAnsiTheme="majorHAnsi" w:cstheme="majorHAnsi"/>
          <w:b/>
          <w:bCs/>
          <w:noProof/>
          <w:sz w:val="20"/>
          <w:szCs w:val="20"/>
          <w:lang w:eastAsia="hr-HR"/>
        </w:rPr>
        <w:lastRenderedPageBreak/>
        <mc:AlternateContent>
          <mc:Choice Requires="wps">
            <w:drawing>
              <wp:anchor distT="0" distB="0" distL="114300" distR="114300" simplePos="0" relativeHeight="251696128" behindDoc="0" locked="0" layoutInCell="1" allowOverlap="1" wp14:anchorId="194AA27E" wp14:editId="04DEA949">
                <wp:simplePos x="0" y="0"/>
                <wp:positionH relativeFrom="column">
                  <wp:posOffset>28575</wp:posOffset>
                </wp:positionH>
                <wp:positionV relativeFrom="paragraph">
                  <wp:posOffset>-419735</wp:posOffset>
                </wp:positionV>
                <wp:extent cx="3124200" cy="333375"/>
                <wp:effectExtent l="95250" t="57150" r="38100" b="85725"/>
                <wp:wrapNone/>
                <wp:docPr id="1412638770" name="Pravokutnik: zaobljeni kutovi 14"/>
                <wp:cNvGraphicFramePr/>
                <a:graphic xmlns:a="http://schemas.openxmlformats.org/drawingml/2006/main">
                  <a:graphicData uri="http://schemas.microsoft.com/office/word/2010/wordprocessingShape">
                    <wps:wsp>
                      <wps:cNvSpPr/>
                      <wps:spPr>
                        <a:xfrm>
                          <a:off x="0" y="0"/>
                          <a:ext cx="3124200" cy="333375"/>
                        </a:xfrm>
                        <a:prstGeom prst="roundRect">
                          <a:avLst/>
                        </a:prstGeom>
                        <a:gradFill>
                          <a:gsLst>
                            <a:gs pos="2000">
                              <a:schemeClr val="bg1"/>
                            </a:gs>
                            <a:gs pos="67000">
                              <a:schemeClr val="accent4">
                                <a:lumMod val="20000"/>
                                <a:lumOff val="80000"/>
                              </a:schemeClr>
                            </a:gs>
                            <a:gs pos="100000">
                              <a:schemeClr val="accent4">
                                <a:lumMod val="105000"/>
                                <a:satMod val="103000"/>
                                <a:tint val="73000"/>
                              </a:schemeClr>
                            </a:gs>
                            <a:gs pos="100000">
                              <a:schemeClr val="accent4">
                                <a:lumMod val="105000"/>
                                <a:satMod val="109000"/>
                                <a:tint val="81000"/>
                              </a:schemeClr>
                            </a:gs>
                          </a:gsLst>
                        </a:gradFill>
                        <a:ln/>
                        <a:effectLst>
                          <a:outerShdw blurRad="50800" dist="38100" dir="10800000" algn="r"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78717D37" w14:textId="0AC6FD40" w:rsidR="008219A7" w:rsidRDefault="008219A7" w:rsidP="008219A7">
                            <w:pPr>
                              <w:jc w:val="cente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t xml:space="preserve">7. </w:t>
                            </w:r>
                            <w:r w:rsidRPr="008219A7">
                              <w:rPr>
                                <w:rFonts w:asciiTheme="majorHAnsi" w:eastAsiaTheme="majorEastAsia" w:hAnsiTheme="majorHAnsi" w:cstheme="majorHAnsi"/>
                                <w:b/>
                                <w:bCs/>
                                <w:lang w:eastAsia="hr-HR"/>
                              </w:rPr>
                              <w:t>Gospodarski razvoj</w:t>
                            </w:r>
                          </w:p>
                          <w:p w14:paraId="34DD999F" w14:textId="77777777" w:rsidR="008219A7" w:rsidRDefault="008219A7" w:rsidP="008219A7">
                            <w:pPr>
                              <w:jc w:val="center"/>
                              <w:rPr>
                                <w:rFonts w:asciiTheme="majorHAnsi" w:eastAsiaTheme="majorEastAsia" w:hAnsiTheme="majorHAnsi" w:cstheme="majorHAnsi"/>
                                <w:b/>
                                <w:bCs/>
                                <w:lang w:eastAsia="hr-HR"/>
                              </w:rPr>
                            </w:pPr>
                          </w:p>
                          <w:p w14:paraId="345B3F4E" w14:textId="77777777" w:rsidR="008219A7" w:rsidRDefault="008219A7" w:rsidP="008219A7">
                            <w:pPr>
                              <w:jc w:val="center"/>
                              <w:rPr>
                                <w:rFonts w:asciiTheme="majorHAnsi" w:eastAsiaTheme="majorEastAsia" w:hAnsiTheme="majorHAnsi" w:cstheme="majorHAnsi"/>
                                <w:b/>
                                <w:bCs/>
                                <w:lang w:eastAsia="hr-HR"/>
                              </w:rPr>
                            </w:pPr>
                          </w:p>
                          <w:p w14:paraId="2B98654F" w14:textId="77777777" w:rsidR="008219A7" w:rsidRDefault="008219A7" w:rsidP="008219A7">
                            <w:pPr>
                              <w:jc w:val="center"/>
                              <w:rPr>
                                <w:rFonts w:asciiTheme="majorHAnsi" w:eastAsiaTheme="majorEastAsia" w:hAnsiTheme="majorHAnsi" w:cstheme="majorHAnsi"/>
                                <w:b/>
                                <w:bCs/>
                                <w:lang w:eastAsia="hr-HR"/>
                              </w:rPr>
                            </w:pPr>
                          </w:p>
                          <w:p w14:paraId="1073569A" w14:textId="77777777" w:rsidR="008219A7" w:rsidRDefault="008219A7" w:rsidP="008219A7">
                            <w:pPr>
                              <w:jc w:val="center"/>
                              <w:rPr>
                                <w:rFonts w:asciiTheme="majorHAnsi" w:eastAsiaTheme="majorEastAsia" w:hAnsiTheme="majorHAnsi" w:cstheme="majorHAnsi"/>
                                <w:b/>
                                <w:bCs/>
                                <w:lang w:eastAsia="hr-HR"/>
                              </w:rPr>
                            </w:pPr>
                          </w:p>
                          <w:p w14:paraId="33CE0FB0" w14:textId="77777777" w:rsidR="008219A7" w:rsidRDefault="008219A7" w:rsidP="008219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AA27E" id="_x0000_s1045" style="position:absolute;left:0;text-align:left;margin-left:2.25pt;margin-top:-33.05pt;width:246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" fillcolor="white [3212]" strokecolor="#ffc000 [3207]" strokeweight=".5pt">
                <v:fill color2="#ffcc31 [2615]" rotate="t" colors="0 white;1311f white;43909f #fff2cc;1 #ffd78e" focus="100%" type="gradient">
                  <o:fill v:ext="view" type="gradientUnscaled"/>
                </v:fill>
                <v:stroke joinstyle="miter"/>
                <v:shadow on="t" color="black" opacity="26214f" origin=".5" offset="-3pt,0"/>
                <v:textbox>
                  <w:txbxContent>
                    <w:p w14:paraId="78717D37" w14:textId="0AC6FD40" w:rsidR="008219A7" w:rsidRDefault="008219A7" w:rsidP="008219A7">
                      <w:pPr>
                        <w:jc w:val="cente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t xml:space="preserve">7. </w:t>
                      </w:r>
                      <w:r w:rsidRPr="008219A7">
                        <w:rPr>
                          <w:rFonts w:asciiTheme="majorHAnsi" w:eastAsiaTheme="majorEastAsia" w:hAnsiTheme="majorHAnsi" w:cstheme="majorHAnsi"/>
                          <w:b/>
                          <w:bCs/>
                          <w:lang w:eastAsia="hr-HR"/>
                        </w:rPr>
                        <w:t>Gospodarski razvoj</w:t>
                      </w:r>
                    </w:p>
                    <w:p w14:paraId="34DD999F" w14:textId="77777777" w:rsidR="008219A7" w:rsidRDefault="008219A7" w:rsidP="008219A7">
                      <w:pPr>
                        <w:jc w:val="center"/>
                        <w:rPr>
                          <w:rFonts w:asciiTheme="majorHAnsi" w:eastAsiaTheme="majorEastAsia" w:hAnsiTheme="majorHAnsi" w:cstheme="majorHAnsi"/>
                          <w:b/>
                          <w:bCs/>
                          <w:lang w:eastAsia="hr-HR"/>
                        </w:rPr>
                      </w:pPr>
                    </w:p>
                    <w:p w14:paraId="345B3F4E" w14:textId="77777777" w:rsidR="008219A7" w:rsidRDefault="008219A7" w:rsidP="008219A7">
                      <w:pPr>
                        <w:jc w:val="center"/>
                        <w:rPr>
                          <w:rFonts w:asciiTheme="majorHAnsi" w:eastAsiaTheme="majorEastAsia" w:hAnsiTheme="majorHAnsi" w:cstheme="majorHAnsi"/>
                          <w:b/>
                          <w:bCs/>
                          <w:lang w:eastAsia="hr-HR"/>
                        </w:rPr>
                      </w:pPr>
                    </w:p>
                    <w:p w14:paraId="2B98654F" w14:textId="77777777" w:rsidR="008219A7" w:rsidRDefault="008219A7" w:rsidP="008219A7">
                      <w:pPr>
                        <w:jc w:val="center"/>
                        <w:rPr>
                          <w:rFonts w:asciiTheme="majorHAnsi" w:eastAsiaTheme="majorEastAsia" w:hAnsiTheme="majorHAnsi" w:cstheme="majorHAnsi"/>
                          <w:b/>
                          <w:bCs/>
                          <w:lang w:eastAsia="hr-HR"/>
                        </w:rPr>
                      </w:pPr>
                    </w:p>
                    <w:p w14:paraId="1073569A" w14:textId="77777777" w:rsidR="008219A7" w:rsidRDefault="008219A7" w:rsidP="008219A7">
                      <w:pPr>
                        <w:jc w:val="center"/>
                        <w:rPr>
                          <w:rFonts w:asciiTheme="majorHAnsi" w:eastAsiaTheme="majorEastAsia" w:hAnsiTheme="majorHAnsi" w:cstheme="majorHAnsi"/>
                          <w:b/>
                          <w:bCs/>
                          <w:lang w:eastAsia="hr-HR"/>
                        </w:rPr>
                      </w:pPr>
                    </w:p>
                    <w:p w14:paraId="33CE0FB0" w14:textId="77777777" w:rsidR="008219A7" w:rsidRDefault="008219A7" w:rsidP="008219A7">
                      <w:pPr>
                        <w:jc w:val="center"/>
                      </w:pPr>
                    </w:p>
                  </w:txbxContent>
                </v:textbox>
              </v:roundrect>
            </w:pict>
          </mc:Fallback>
        </mc:AlternateContent>
      </w:r>
      <w:r w:rsidRPr="008219A7">
        <w:rPr>
          <w:rFonts w:asciiTheme="majorHAnsi" w:eastAsiaTheme="majorEastAsia" w:hAnsiTheme="majorHAnsi" w:cstheme="majorHAnsi"/>
          <w:lang w:eastAsia="hr-HR"/>
        </w:rPr>
        <w:t>Svrha mjere je potaknuti održivi gospodarski razvoj Grada Otočca kroz podršku poduzetništvu i obrtništvu te poljoprivrednom gospodarstvu, jačanje lokalnih kapaciteta i unapređenje suradnje s ključnim dionicima, uključujući Turističku zajednicu Grada Otočca. Mjera obuhvaća razvoj poduzetničke infrastrukture, uspostavu potpornih institucija te poticanje inovacija i digitalizacije uz promociju turističkih potencijala radi povećanja konkurentnosti i otvaranja novih radnih mjesta.</w:t>
      </w:r>
    </w:p>
    <w:p w14:paraId="7E3CE09F" w14:textId="77777777" w:rsidR="008219A7" w:rsidRPr="008219A7" w:rsidRDefault="008219A7" w:rsidP="008219A7">
      <w:pPr>
        <w:jc w:val="both"/>
        <w:rPr>
          <w:rFonts w:asciiTheme="majorHAnsi" w:eastAsiaTheme="majorEastAsia" w:hAnsiTheme="majorHAnsi" w:cstheme="majorHAnsi"/>
          <w:lang w:eastAsia="hr-HR"/>
        </w:rPr>
      </w:pPr>
      <w:r w:rsidRPr="008219A7">
        <w:rPr>
          <w:rFonts w:asciiTheme="majorHAnsi" w:eastAsiaTheme="majorEastAsia" w:hAnsiTheme="majorHAnsi" w:cstheme="majorHAnsi"/>
          <w:lang w:eastAsia="hr-HR"/>
        </w:rPr>
        <w:t>Provedbom ove mjere osigurava se koordinirani i sustavni pristup održivom gospodarskom razvoju.</w:t>
      </w:r>
    </w:p>
    <w:p w14:paraId="6D6F116E" w14:textId="77777777" w:rsidR="00BB10E7" w:rsidRDefault="00BB10E7" w:rsidP="00BB10E7">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Ključne aktivnosti:</w:t>
      </w:r>
    </w:p>
    <w:p w14:paraId="3A8C7C1F" w14:textId="77777777" w:rsidR="00FD6D35" w:rsidRPr="00086B2E" w:rsidRDefault="00FD6D35" w:rsidP="00FD6D35">
      <w:pPr>
        <w:pStyle w:val="Odlomakpopisa"/>
        <w:numPr>
          <w:ilvl w:val="0"/>
          <w:numId w:val="39"/>
        </w:num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Jačanje poduzetničke infrastrukture </w:t>
      </w:r>
    </w:p>
    <w:p w14:paraId="3A827A3E" w14:textId="77777777" w:rsidR="00FD6D35" w:rsidRDefault="00FD6D35" w:rsidP="00FD6D35">
      <w:pPr>
        <w:pStyle w:val="Odlomakpopisa"/>
        <w:numPr>
          <w:ilvl w:val="1"/>
          <w:numId w:val="39"/>
        </w:numPr>
        <w:jc w:val="both"/>
        <w:rPr>
          <w:rFonts w:asciiTheme="majorHAnsi" w:eastAsiaTheme="majorEastAsia" w:hAnsiTheme="majorHAnsi" w:cstheme="majorHAnsi"/>
          <w:lang w:eastAsia="hr-HR"/>
        </w:rPr>
      </w:pPr>
      <w:r w:rsidRPr="00086B2E">
        <w:rPr>
          <w:rFonts w:asciiTheme="majorHAnsi" w:eastAsiaTheme="majorEastAsia" w:hAnsiTheme="majorHAnsi" w:cstheme="majorHAnsi"/>
          <w:lang w:eastAsia="hr-HR"/>
        </w:rPr>
        <w:t>Ukidanje poreza na potrošnju</w:t>
      </w:r>
    </w:p>
    <w:p w14:paraId="3A987337" w14:textId="77777777" w:rsidR="00FD6D35" w:rsidRPr="00086B2E" w:rsidRDefault="00FD6D35" w:rsidP="00FD6D35">
      <w:pPr>
        <w:pStyle w:val="Odlomakpopisa"/>
        <w:numPr>
          <w:ilvl w:val="1"/>
          <w:numId w:val="39"/>
        </w:numPr>
        <w:jc w:val="both"/>
        <w:rPr>
          <w:rFonts w:asciiTheme="majorHAnsi" w:eastAsiaTheme="majorEastAsia" w:hAnsiTheme="majorHAnsi" w:cstheme="majorHAnsi"/>
          <w:lang w:eastAsia="hr-HR"/>
        </w:rPr>
      </w:pPr>
      <w:r w:rsidRPr="00086B2E">
        <w:rPr>
          <w:rFonts w:asciiTheme="majorHAnsi" w:eastAsiaTheme="majorEastAsia" w:hAnsiTheme="majorHAnsi" w:cstheme="majorHAnsi"/>
          <w:lang w:eastAsia="hr-HR"/>
        </w:rPr>
        <w:t>Oslobađanje od plaćanja komunalnog doprinosa</w:t>
      </w:r>
    </w:p>
    <w:p w14:paraId="065BA5A0" w14:textId="77777777" w:rsidR="00107DDC" w:rsidRPr="00086B2E" w:rsidRDefault="00107DDC" w:rsidP="00107DDC">
      <w:pPr>
        <w:pStyle w:val="Odlomakpopisa"/>
        <w:numPr>
          <w:ilvl w:val="1"/>
          <w:numId w:val="39"/>
        </w:numPr>
        <w:jc w:val="both"/>
        <w:rPr>
          <w:rFonts w:asciiTheme="majorHAnsi" w:eastAsiaTheme="majorEastAsia" w:hAnsiTheme="majorHAnsi" w:cstheme="majorHAnsi"/>
          <w:lang w:eastAsia="hr-HR"/>
        </w:rPr>
      </w:pPr>
      <w:r w:rsidRPr="00086B2E">
        <w:rPr>
          <w:rFonts w:asciiTheme="majorHAnsi" w:eastAsiaTheme="majorEastAsia" w:hAnsiTheme="majorHAnsi" w:cstheme="majorHAnsi"/>
          <w:lang w:eastAsia="hr-HR"/>
        </w:rPr>
        <w:t>Izgradnja baterijskog sustava za pohranu električne energije</w:t>
      </w:r>
    </w:p>
    <w:p w14:paraId="04EDA726" w14:textId="77777777" w:rsidR="00107DDC" w:rsidRPr="00086B2E" w:rsidRDefault="00107DDC" w:rsidP="00107DDC">
      <w:pPr>
        <w:pStyle w:val="Odlomakpopisa"/>
        <w:numPr>
          <w:ilvl w:val="1"/>
          <w:numId w:val="39"/>
        </w:numPr>
        <w:jc w:val="both"/>
        <w:rPr>
          <w:rFonts w:asciiTheme="majorHAnsi" w:eastAsiaTheme="majorEastAsia" w:hAnsiTheme="majorHAnsi" w:cstheme="majorHAnsi"/>
          <w:lang w:eastAsia="hr-HR"/>
        </w:rPr>
      </w:pPr>
      <w:r w:rsidRPr="00086B2E">
        <w:rPr>
          <w:rFonts w:asciiTheme="majorHAnsi" w:eastAsiaTheme="majorEastAsia" w:hAnsiTheme="majorHAnsi" w:cstheme="majorHAnsi"/>
          <w:lang w:eastAsia="hr-HR"/>
        </w:rPr>
        <w:t xml:space="preserve">Pokretanje poslovne zone u </w:t>
      </w:r>
      <w:proofErr w:type="spellStart"/>
      <w:r w:rsidRPr="00086B2E">
        <w:rPr>
          <w:rFonts w:asciiTheme="majorHAnsi" w:eastAsiaTheme="majorEastAsia" w:hAnsiTheme="majorHAnsi" w:cstheme="majorHAnsi"/>
          <w:lang w:eastAsia="hr-HR"/>
        </w:rPr>
        <w:t>Brloškoj</w:t>
      </w:r>
      <w:proofErr w:type="spellEnd"/>
      <w:r w:rsidRPr="00086B2E">
        <w:rPr>
          <w:rFonts w:asciiTheme="majorHAnsi" w:eastAsiaTheme="majorEastAsia" w:hAnsiTheme="majorHAnsi" w:cstheme="majorHAnsi"/>
          <w:lang w:eastAsia="hr-HR"/>
        </w:rPr>
        <w:t xml:space="preserve"> Dubravi u svrhu izgradnje solarne elektrane i podatkovnog centra</w:t>
      </w:r>
    </w:p>
    <w:p w14:paraId="75903F1C" w14:textId="77777777" w:rsidR="00107DDC" w:rsidRPr="00086B2E" w:rsidRDefault="00107DDC" w:rsidP="00107DDC">
      <w:pPr>
        <w:pStyle w:val="Odlomakpopisa"/>
        <w:numPr>
          <w:ilvl w:val="1"/>
          <w:numId w:val="39"/>
        </w:numPr>
        <w:jc w:val="both"/>
        <w:rPr>
          <w:rFonts w:asciiTheme="majorHAnsi" w:eastAsiaTheme="majorEastAsia" w:hAnsiTheme="majorHAnsi" w:cstheme="majorHAnsi"/>
          <w:lang w:eastAsia="hr-HR"/>
        </w:rPr>
      </w:pPr>
      <w:r w:rsidRPr="00086B2E">
        <w:rPr>
          <w:rFonts w:asciiTheme="majorHAnsi" w:eastAsiaTheme="majorEastAsia" w:hAnsiTheme="majorHAnsi" w:cstheme="majorHAnsi"/>
          <w:lang w:eastAsia="hr-HR"/>
        </w:rPr>
        <w:t xml:space="preserve">Proširenje poslovne zone </w:t>
      </w:r>
      <w:proofErr w:type="spellStart"/>
      <w:r w:rsidRPr="00086B2E">
        <w:rPr>
          <w:rFonts w:asciiTheme="majorHAnsi" w:eastAsiaTheme="majorEastAsia" w:hAnsiTheme="majorHAnsi" w:cstheme="majorHAnsi"/>
          <w:lang w:eastAsia="hr-HR"/>
        </w:rPr>
        <w:t>Špilnik</w:t>
      </w:r>
      <w:proofErr w:type="spellEnd"/>
    </w:p>
    <w:p w14:paraId="0588E4E4" w14:textId="77777777" w:rsidR="00FD6D35" w:rsidRPr="00086B2E" w:rsidRDefault="00FD6D35" w:rsidP="00FD6D35">
      <w:pPr>
        <w:pStyle w:val="Odlomakpopisa"/>
        <w:numPr>
          <w:ilvl w:val="1"/>
          <w:numId w:val="39"/>
        </w:numPr>
        <w:jc w:val="both"/>
        <w:rPr>
          <w:rFonts w:asciiTheme="majorHAnsi" w:eastAsiaTheme="majorEastAsia" w:hAnsiTheme="majorHAnsi" w:cstheme="majorHAnsi"/>
          <w:lang w:eastAsia="hr-HR"/>
        </w:rPr>
      </w:pPr>
      <w:r w:rsidRPr="00086B2E">
        <w:rPr>
          <w:rFonts w:asciiTheme="majorHAnsi" w:eastAsiaTheme="majorEastAsia" w:hAnsiTheme="majorHAnsi" w:cstheme="majorHAnsi"/>
          <w:lang w:eastAsia="hr-HR"/>
        </w:rPr>
        <w:t>Osnivanje Poduzetničkog inkubatora za mlade</w:t>
      </w:r>
    </w:p>
    <w:p w14:paraId="0A5B547F" w14:textId="4FF56E02" w:rsidR="00FD6D35" w:rsidRPr="00107DDC" w:rsidRDefault="00FD6D35" w:rsidP="00FD6D35">
      <w:pPr>
        <w:pStyle w:val="Odlomakpopisa"/>
        <w:numPr>
          <w:ilvl w:val="1"/>
          <w:numId w:val="39"/>
        </w:numPr>
        <w:jc w:val="both"/>
        <w:rPr>
          <w:rFonts w:asciiTheme="majorHAnsi" w:eastAsiaTheme="majorEastAsia" w:hAnsiTheme="majorHAnsi" w:cstheme="majorHAnsi"/>
          <w:lang w:eastAsia="hr-HR"/>
        </w:rPr>
      </w:pPr>
      <w:r w:rsidRPr="00107DDC">
        <w:rPr>
          <w:rFonts w:asciiTheme="majorHAnsi" w:eastAsiaTheme="majorEastAsia" w:hAnsiTheme="majorHAnsi" w:cstheme="majorHAnsi"/>
          <w:lang w:eastAsia="hr-HR"/>
        </w:rPr>
        <w:t>Podrška razvoju malog i srednjeg poduzetništva kroz organizaciju radionica, seminara i</w:t>
      </w:r>
      <w:r w:rsidR="00107DDC" w:rsidRPr="00107DDC">
        <w:rPr>
          <w:rFonts w:asciiTheme="majorHAnsi" w:eastAsiaTheme="majorEastAsia" w:hAnsiTheme="majorHAnsi" w:cstheme="majorHAnsi"/>
          <w:lang w:eastAsia="hr-HR"/>
        </w:rPr>
        <w:t xml:space="preserve"> </w:t>
      </w:r>
      <w:r w:rsidRPr="00107DDC">
        <w:rPr>
          <w:rFonts w:asciiTheme="majorHAnsi" w:eastAsiaTheme="majorEastAsia" w:hAnsiTheme="majorHAnsi" w:cstheme="majorHAnsi"/>
          <w:lang w:eastAsia="hr-HR"/>
        </w:rPr>
        <w:t xml:space="preserve">savjetodavnih aktivnosti za pisanje poslovnih planova, </w:t>
      </w:r>
      <w:r w:rsidR="00107DDC">
        <w:rPr>
          <w:rFonts w:asciiTheme="majorHAnsi" w:eastAsiaTheme="majorEastAsia" w:hAnsiTheme="majorHAnsi" w:cstheme="majorHAnsi"/>
          <w:lang w:eastAsia="hr-HR"/>
        </w:rPr>
        <w:t>prijava</w:t>
      </w:r>
      <w:r w:rsidRPr="00107DDC">
        <w:rPr>
          <w:rFonts w:asciiTheme="majorHAnsi" w:eastAsiaTheme="majorEastAsia" w:hAnsiTheme="majorHAnsi" w:cstheme="majorHAnsi"/>
          <w:lang w:eastAsia="hr-HR"/>
        </w:rPr>
        <w:t xml:space="preserve"> projekata za EU fondove, digitalni marketing i promociju proizvoda i usluga.</w:t>
      </w:r>
    </w:p>
    <w:p w14:paraId="6CC5418F" w14:textId="77777777" w:rsidR="00FD6D35" w:rsidRPr="00F45E6E" w:rsidRDefault="00FD6D35" w:rsidP="00FD6D35">
      <w:pPr>
        <w:pStyle w:val="Odlomakpopisa"/>
        <w:numPr>
          <w:ilvl w:val="1"/>
          <w:numId w:val="39"/>
        </w:numPr>
        <w:jc w:val="both"/>
        <w:rPr>
          <w:rFonts w:asciiTheme="majorHAnsi" w:eastAsiaTheme="majorEastAsia" w:hAnsiTheme="majorHAnsi" w:cstheme="majorHAnsi"/>
          <w:lang w:eastAsia="hr-HR"/>
        </w:rPr>
      </w:pPr>
      <w:r w:rsidRPr="00F45E6E">
        <w:rPr>
          <w:rFonts w:asciiTheme="majorHAnsi" w:eastAsiaTheme="majorEastAsia" w:hAnsiTheme="majorHAnsi" w:cstheme="majorHAnsi"/>
          <w:lang w:eastAsia="hr-HR"/>
        </w:rPr>
        <w:t>Potpora umrežavanju iskusnih poduzetnika i početnika te besplatna pravna i administrativna</w:t>
      </w:r>
      <w:r>
        <w:rPr>
          <w:rFonts w:asciiTheme="majorHAnsi" w:eastAsiaTheme="majorEastAsia" w:hAnsiTheme="majorHAnsi" w:cstheme="majorHAnsi"/>
          <w:lang w:eastAsia="hr-HR"/>
        </w:rPr>
        <w:t xml:space="preserve"> </w:t>
      </w:r>
      <w:r w:rsidRPr="00F45E6E">
        <w:rPr>
          <w:rFonts w:asciiTheme="majorHAnsi" w:eastAsiaTheme="majorEastAsia" w:hAnsiTheme="majorHAnsi" w:cstheme="majorHAnsi"/>
          <w:lang w:eastAsia="hr-HR"/>
        </w:rPr>
        <w:t xml:space="preserve">pomoć </w:t>
      </w:r>
    </w:p>
    <w:p w14:paraId="6670F858" w14:textId="77777777" w:rsidR="00FD6D35" w:rsidRDefault="00FD6D35" w:rsidP="00FD6D35">
      <w:pPr>
        <w:pStyle w:val="Odlomakpopisa"/>
        <w:numPr>
          <w:ilvl w:val="1"/>
          <w:numId w:val="39"/>
        </w:numPr>
        <w:jc w:val="both"/>
        <w:rPr>
          <w:rFonts w:asciiTheme="majorHAnsi" w:eastAsiaTheme="majorEastAsia" w:hAnsiTheme="majorHAnsi" w:cstheme="majorHAnsi"/>
          <w:lang w:eastAsia="hr-HR"/>
        </w:rPr>
      </w:pPr>
      <w:r w:rsidRPr="00F45E6E">
        <w:rPr>
          <w:rFonts w:asciiTheme="majorHAnsi" w:eastAsiaTheme="majorEastAsia" w:hAnsiTheme="majorHAnsi" w:cstheme="majorHAnsi"/>
          <w:lang w:eastAsia="hr-HR"/>
        </w:rPr>
        <w:t xml:space="preserve">Promocija lokalnih tvrtki, inovacija i proizvoda te potpora u </w:t>
      </w:r>
      <w:proofErr w:type="spellStart"/>
      <w:r w:rsidRPr="00F45E6E">
        <w:rPr>
          <w:rFonts w:asciiTheme="majorHAnsi" w:eastAsiaTheme="majorEastAsia" w:hAnsiTheme="majorHAnsi" w:cstheme="majorHAnsi"/>
          <w:lang w:eastAsia="hr-HR"/>
        </w:rPr>
        <w:t>brendiranju</w:t>
      </w:r>
      <w:proofErr w:type="spellEnd"/>
      <w:r w:rsidRPr="00F45E6E">
        <w:rPr>
          <w:rFonts w:asciiTheme="majorHAnsi" w:eastAsiaTheme="majorEastAsia" w:hAnsiTheme="majorHAnsi" w:cstheme="majorHAnsi"/>
          <w:lang w:eastAsia="hr-HR"/>
        </w:rPr>
        <w:t xml:space="preserve"> proizvoda i nastupa na</w:t>
      </w:r>
      <w:r>
        <w:rPr>
          <w:rFonts w:asciiTheme="majorHAnsi" w:eastAsiaTheme="majorEastAsia" w:hAnsiTheme="majorHAnsi" w:cstheme="majorHAnsi"/>
          <w:lang w:eastAsia="hr-HR"/>
        </w:rPr>
        <w:t xml:space="preserve"> </w:t>
      </w:r>
      <w:r w:rsidRPr="00F45E6E">
        <w:rPr>
          <w:rFonts w:asciiTheme="majorHAnsi" w:eastAsiaTheme="majorEastAsia" w:hAnsiTheme="majorHAnsi" w:cstheme="majorHAnsi"/>
          <w:lang w:eastAsia="hr-HR"/>
        </w:rPr>
        <w:t xml:space="preserve">tržištu </w:t>
      </w:r>
    </w:p>
    <w:p w14:paraId="16F4294E" w14:textId="77777777" w:rsidR="00FD6D35" w:rsidRPr="00F45E6E" w:rsidRDefault="00FD6D35" w:rsidP="00FD6D35">
      <w:pPr>
        <w:pStyle w:val="Odlomakpopisa"/>
        <w:numPr>
          <w:ilvl w:val="1"/>
          <w:numId w:val="39"/>
        </w:numPr>
        <w:jc w:val="both"/>
        <w:rPr>
          <w:rFonts w:asciiTheme="majorHAnsi" w:eastAsiaTheme="majorEastAsia" w:hAnsiTheme="majorHAnsi" w:cstheme="majorHAnsi"/>
          <w:lang w:eastAsia="hr-HR"/>
        </w:rPr>
      </w:pPr>
      <w:r w:rsidRPr="00F45E6E">
        <w:rPr>
          <w:rFonts w:asciiTheme="majorHAnsi" w:eastAsiaTheme="majorEastAsia" w:hAnsiTheme="majorHAnsi" w:cstheme="majorHAnsi"/>
          <w:lang w:eastAsia="hr-HR"/>
        </w:rPr>
        <w:t>Obnova i uređenje seoskih puteva i pristupnih cesta do poljoprivrednih parcela.</w:t>
      </w:r>
    </w:p>
    <w:p w14:paraId="2FE146F1" w14:textId="77777777" w:rsidR="00FD6D35" w:rsidRDefault="00FD6D35" w:rsidP="00FD6D35">
      <w:pPr>
        <w:pStyle w:val="Odlomakpopisa"/>
        <w:numPr>
          <w:ilvl w:val="1"/>
          <w:numId w:val="39"/>
        </w:numPr>
        <w:jc w:val="both"/>
        <w:rPr>
          <w:rFonts w:asciiTheme="majorHAnsi" w:eastAsiaTheme="majorEastAsia" w:hAnsiTheme="majorHAnsi" w:cstheme="majorHAnsi"/>
          <w:lang w:eastAsia="hr-HR"/>
        </w:rPr>
      </w:pPr>
      <w:r w:rsidRPr="00F45E6E">
        <w:rPr>
          <w:rFonts w:asciiTheme="majorHAnsi" w:eastAsiaTheme="majorEastAsia" w:hAnsiTheme="majorHAnsi" w:cstheme="majorHAnsi"/>
          <w:lang w:eastAsia="hr-HR"/>
        </w:rPr>
        <w:t xml:space="preserve">Katastarska izmjera – obnova zemljišnih knjiga. </w:t>
      </w:r>
    </w:p>
    <w:p w14:paraId="78598117" w14:textId="77777777" w:rsidR="00107DDC" w:rsidRDefault="00FD6D35" w:rsidP="00107DDC">
      <w:pPr>
        <w:pStyle w:val="Odlomakpopisa"/>
        <w:numPr>
          <w:ilvl w:val="1"/>
          <w:numId w:val="39"/>
        </w:numPr>
        <w:jc w:val="both"/>
        <w:rPr>
          <w:rFonts w:asciiTheme="majorHAnsi" w:eastAsiaTheme="majorEastAsia" w:hAnsiTheme="majorHAnsi" w:cstheme="majorHAnsi"/>
          <w:lang w:eastAsia="hr-HR"/>
        </w:rPr>
      </w:pPr>
      <w:r w:rsidRPr="00F45E6E">
        <w:rPr>
          <w:rFonts w:asciiTheme="majorHAnsi" w:eastAsiaTheme="majorEastAsia" w:hAnsiTheme="majorHAnsi" w:cstheme="majorHAnsi"/>
          <w:lang w:eastAsia="hr-HR"/>
        </w:rPr>
        <w:t>Osnivanje zajedničkih objekata za preradu voća, mesa i mlijeka dostupnih više OPG-ova</w:t>
      </w:r>
    </w:p>
    <w:p w14:paraId="50850F43" w14:textId="77777777" w:rsidR="00107DDC" w:rsidRPr="00F45E6E" w:rsidRDefault="00107DDC" w:rsidP="00107DDC">
      <w:pPr>
        <w:pStyle w:val="Odlomakpopisa"/>
        <w:numPr>
          <w:ilvl w:val="1"/>
          <w:numId w:val="39"/>
        </w:numPr>
        <w:jc w:val="both"/>
        <w:rPr>
          <w:rFonts w:asciiTheme="majorHAnsi" w:eastAsiaTheme="majorEastAsia" w:hAnsiTheme="majorHAnsi" w:cstheme="majorHAnsi"/>
          <w:lang w:eastAsia="hr-HR"/>
        </w:rPr>
      </w:pPr>
      <w:r w:rsidRPr="00F45E6E">
        <w:rPr>
          <w:rFonts w:asciiTheme="majorHAnsi" w:eastAsiaTheme="majorEastAsia" w:hAnsiTheme="majorHAnsi" w:cstheme="majorHAnsi"/>
          <w:lang w:eastAsia="hr-HR"/>
        </w:rPr>
        <w:t>Uvođenje lokalne oznake kvalitete “Iz Gacke doline” kao osnova za promociju domaćih proizvoda</w:t>
      </w:r>
    </w:p>
    <w:p w14:paraId="706B4877" w14:textId="0CC8EE9A" w:rsidR="00FD6D35" w:rsidRPr="00107DDC" w:rsidRDefault="00107DDC" w:rsidP="00107DDC">
      <w:pPr>
        <w:pStyle w:val="Odlomakpopisa"/>
        <w:numPr>
          <w:ilvl w:val="1"/>
          <w:numId w:val="39"/>
        </w:numPr>
        <w:jc w:val="both"/>
        <w:rPr>
          <w:rFonts w:asciiTheme="majorHAnsi" w:eastAsiaTheme="majorEastAsia" w:hAnsiTheme="majorHAnsi" w:cstheme="majorHAnsi"/>
          <w:lang w:eastAsia="hr-HR"/>
        </w:rPr>
      </w:pPr>
      <w:r w:rsidRPr="00F45E6E">
        <w:rPr>
          <w:rFonts w:asciiTheme="majorHAnsi" w:eastAsiaTheme="majorEastAsia" w:hAnsiTheme="majorHAnsi" w:cstheme="majorHAnsi"/>
          <w:lang w:eastAsia="hr-HR"/>
        </w:rPr>
        <w:t xml:space="preserve">Besplatna pomoć </w:t>
      </w:r>
      <w:r>
        <w:rPr>
          <w:rFonts w:asciiTheme="majorHAnsi" w:eastAsiaTheme="majorEastAsia" w:hAnsiTheme="majorHAnsi" w:cstheme="majorHAnsi"/>
          <w:lang w:eastAsia="hr-HR"/>
        </w:rPr>
        <w:t xml:space="preserve">poljoprivrednicima </w:t>
      </w:r>
      <w:r w:rsidRPr="00F45E6E">
        <w:rPr>
          <w:rFonts w:asciiTheme="majorHAnsi" w:eastAsiaTheme="majorEastAsia" w:hAnsiTheme="majorHAnsi" w:cstheme="majorHAnsi"/>
          <w:lang w:eastAsia="hr-HR"/>
        </w:rPr>
        <w:t>pri prijavi za programe EU i nacionalne potpore</w:t>
      </w:r>
    </w:p>
    <w:p w14:paraId="58FC8905" w14:textId="4919AADB" w:rsidR="00BB10E7" w:rsidRDefault="00086B2E" w:rsidP="00BB10E7">
      <w:pPr>
        <w:pStyle w:val="Odlomakpopisa"/>
        <w:numPr>
          <w:ilvl w:val="0"/>
          <w:numId w:val="39"/>
        </w:num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Objava javnih poziva</w:t>
      </w:r>
    </w:p>
    <w:p w14:paraId="5C188B7A" w14:textId="77777777" w:rsidR="00086B2E" w:rsidRDefault="00086B2E" w:rsidP="00086B2E">
      <w:pPr>
        <w:pStyle w:val="Odlomakpopisa"/>
        <w:numPr>
          <w:ilvl w:val="1"/>
          <w:numId w:val="39"/>
        </w:numPr>
        <w:jc w:val="both"/>
        <w:rPr>
          <w:rFonts w:asciiTheme="majorHAnsi" w:eastAsiaTheme="majorEastAsia" w:hAnsiTheme="majorHAnsi" w:cstheme="majorHAnsi"/>
          <w:lang w:eastAsia="hr-HR"/>
        </w:rPr>
      </w:pPr>
      <w:r w:rsidRPr="00086B2E">
        <w:rPr>
          <w:rFonts w:asciiTheme="majorHAnsi" w:eastAsiaTheme="majorEastAsia" w:hAnsiTheme="majorHAnsi" w:cstheme="majorHAnsi"/>
          <w:lang w:eastAsia="hr-HR"/>
        </w:rPr>
        <w:t>Jednokratne potpore za osnivanje deficitarnih obrta i obrtničkih zanimanja za kojima postoji velika potražnja na tržištu (do 5.000 eura po subjektu)</w:t>
      </w:r>
    </w:p>
    <w:p w14:paraId="0135F667" w14:textId="77777777" w:rsidR="00086B2E" w:rsidRDefault="00086B2E" w:rsidP="00086B2E">
      <w:pPr>
        <w:pStyle w:val="Odlomakpopisa"/>
        <w:numPr>
          <w:ilvl w:val="1"/>
          <w:numId w:val="39"/>
        </w:numPr>
        <w:jc w:val="both"/>
        <w:rPr>
          <w:rFonts w:asciiTheme="majorHAnsi" w:eastAsiaTheme="majorEastAsia" w:hAnsiTheme="majorHAnsi" w:cstheme="majorHAnsi"/>
          <w:lang w:eastAsia="hr-HR"/>
        </w:rPr>
      </w:pPr>
      <w:r w:rsidRPr="00086B2E">
        <w:rPr>
          <w:rFonts w:asciiTheme="majorHAnsi" w:eastAsiaTheme="majorEastAsia" w:hAnsiTheme="majorHAnsi" w:cstheme="majorHAnsi"/>
          <w:lang w:eastAsia="hr-HR"/>
        </w:rPr>
        <w:t>Jednokratne subvencije poduzetnicima za zapošljavanje dugotrajno nezaposlenih (do 2.000,00 €)</w:t>
      </w:r>
    </w:p>
    <w:p w14:paraId="06CA7FAE" w14:textId="77777777" w:rsidR="00F45E6E" w:rsidRPr="00F45E6E" w:rsidRDefault="00F45E6E" w:rsidP="00F45E6E">
      <w:pPr>
        <w:pStyle w:val="Odlomakpopisa"/>
        <w:numPr>
          <w:ilvl w:val="1"/>
          <w:numId w:val="39"/>
        </w:numPr>
        <w:jc w:val="both"/>
        <w:rPr>
          <w:rFonts w:asciiTheme="majorHAnsi" w:eastAsiaTheme="majorEastAsia" w:hAnsiTheme="majorHAnsi" w:cstheme="majorHAnsi"/>
          <w:lang w:eastAsia="hr-HR"/>
        </w:rPr>
      </w:pPr>
      <w:r w:rsidRPr="00F45E6E">
        <w:rPr>
          <w:rFonts w:asciiTheme="majorHAnsi" w:eastAsiaTheme="majorEastAsia" w:hAnsiTheme="majorHAnsi" w:cstheme="majorHAnsi"/>
          <w:lang w:eastAsia="hr-HR"/>
        </w:rPr>
        <w:t>Poticaj mladim poljoprivrednicima za pokretanje proizvodnje (do 2.000 €).</w:t>
      </w:r>
    </w:p>
    <w:p w14:paraId="7B072F8D" w14:textId="77777777" w:rsidR="00844EAF" w:rsidRDefault="00844EAF">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p w14:paraId="74964F50" w14:textId="5DB83E17" w:rsidR="00107DDC" w:rsidRDefault="00F45E6E" w:rsidP="00107DDC">
      <w:pPr>
        <w:pStyle w:val="Odlomakpopisa"/>
        <w:numPr>
          <w:ilvl w:val="0"/>
          <w:numId w:val="39"/>
        </w:numPr>
        <w:jc w:val="both"/>
        <w:rPr>
          <w:rFonts w:asciiTheme="majorHAnsi" w:eastAsiaTheme="majorEastAsia" w:hAnsiTheme="majorHAnsi" w:cstheme="majorHAnsi"/>
          <w:lang w:eastAsia="hr-HR"/>
        </w:rPr>
      </w:pPr>
      <w:r w:rsidRPr="00107DDC">
        <w:rPr>
          <w:rFonts w:asciiTheme="majorHAnsi" w:eastAsiaTheme="majorEastAsia" w:hAnsiTheme="majorHAnsi" w:cstheme="majorHAnsi"/>
          <w:lang w:eastAsia="hr-HR"/>
        </w:rPr>
        <w:lastRenderedPageBreak/>
        <w:t xml:space="preserve">Provedba plana upravljanja </w:t>
      </w:r>
      <w:r w:rsidR="00FD6D35" w:rsidRPr="00107DDC">
        <w:rPr>
          <w:rFonts w:asciiTheme="majorHAnsi" w:eastAsiaTheme="majorEastAsia" w:hAnsiTheme="majorHAnsi" w:cstheme="majorHAnsi"/>
          <w:lang w:eastAsia="hr-HR"/>
        </w:rPr>
        <w:t xml:space="preserve">turističkom </w:t>
      </w:r>
      <w:r w:rsidRPr="00107DDC">
        <w:rPr>
          <w:rFonts w:asciiTheme="majorHAnsi" w:eastAsiaTheme="majorEastAsia" w:hAnsiTheme="majorHAnsi" w:cstheme="majorHAnsi"/>
          <w:lang w:eastAsia="hr-HR"/>
        </w:rPr>
        <w:t>destinacijom</w:t>
      </w:r>
    </w:p>
    <w:p w14:paraId="2C7DFE36" w14:textId="319DA102" w:rsidR="00844EAF" w:rsidRPr="00844EAF" w:rsidRDefault="00844EAF" w:rsidP="00844EAF">
      <w:pPr>
        <w:pStyle w:val="Odlomakpopisa"/>
        <w:numPr>
          <w:ilvl w:val="1"/>
          <w:numId w:val="39"/>
        </w:numPr>
        <w:jc w:val="both"/>
        <w:rPr>
          <w:rFonts w:asciiTheme="majorHAnsi" w:eastAsiaTheme="majorEastAsia" w:hAnsiTheme="majorHAnsi" w:cstheme="majorHAnsi"/>
          <w:lang w:eastAsia="hr-HR"/>
        </w:rPr>
      </w:pPr>
      <w:r w:rsidRPr="00844EAF">
        <w:rPr>
          <w:rFonts w:asciiTheme="majorHAnsi" w:eastAsiaTheme="majorEastAsia" w:hAnsiTheme="majorHAnsi" w:cstheme="majorHAnsi"/>
          <w:lang w:eastAsia="hr-HR"/>
        </w:rPr>
        <w:t>Izrada i provedba brend strategije “Gacka – rijeka života”</w:t>
      </w:r>
    </w:p>
    <w:p w14:paraId="788E1CC7" w14:textId="32D507EB" w:rsidR="00844EAF" w:rsidRPr="00844EAF" w:rsidRDefault="00844EAF" w:rsidP="00844EAF">
      <w:pPr>
        <w:pStyle w:val="Odlomakpopisa"/>
        <w:numPr>
          <w:ilvl w:val="1"/>
          <w:numId w:val="39"/>
        </w:numPr>
        <w:jc w:val="both"/>
        <w:rPr>
          <w:rFonts w:asciiTheme="majorHAnsi" w:eastAsiaTheme="majorEastAsia" w:hAnsiTheme="majorHAnsi" w:cstheme="majorHAnsi"/>
          <w:lang w:eastAsia="hr-HR"/>
        </w:rPr>
      </w:pPr>
      <w:r w:rsidRPr="00844EAF">
        <w:rPr>
          <w:rFonts w:asciiTheme="majorHAnsi" w:eastAsiaTheme="majorEastAsia" w:hAnsiTheme="majorHAnsi" w:cstheme="majorHAnsi"/>
          <w:lang w:eastAsia="hr-HR"/>
        </w:rPr>
        <w:t>Uređenje obala, šetnica, vidikovaca i zona za odmor</w:t>
      </w:r>
    </w:p>
    <w:p w14:paraId="7EF30336" w14:textId="51472EA3" w:rsidR="00844EAF" w:rsidRPr="00844EAF" w:rsidRDefault="00844EAF" w:rsidP="00844EAF">
      <w:pPr>
        <w:pStyle w:val="Odlomakpopisa"/>
        <w:numPr>
          <w:ilvl w:val="1"/>
          <w:numId w:val="39"/>
        </w:numPr>
        <w:jc w:val="both"/>
        <w:rPr>
          <w:rFonts w:asciiTheme="majorHAnsi" w:eastAsiaTheme="majorEastAsia" w:hAnsiTheme="majorHAnsi" w:cstheme="majorHAnsi"/>
          <w:lang w:eastAsia="hr-HR"/>
        </w:rPr>
      </w:pPr>
      <w:r w:rsidRPr="00844EAF">
        <w:rPr>
          <w:rFonts w:asciiTheme="majorHAnsi" w:eastAsiaTheme="majorEastAsia" w:hAnsiTheme="majorHAnsi" w:cstheme="majorHAnsi"/>
          <w:lang w:eastAsia="hr-HR"/>
        </w:rPr>
        <w:t>Interaktivne informativne ploče o biljkama, životinjama i kulturnoj povijesti Gacke</w:t>
      </w:r>
    </w:p>
    <w:p w14:paraId="4BCF37CF" w14:textId="07368D04" w:rsidR="00844EAF" w:rsidRPr="00844EAF" w:rsidRDefault="00844EAF" w:rsidP="00844EAF">
      <w:pPr>
        <w:pStyle w:val="Odlomakpopisa"/>
        <w:numPr>
          <w:ilvl w:val="1"/>
          <w:numId w:val="39"/>
        </w:numPr>
        <w:jc w:val="both"/>
        <w:rPr>
          <w:rFonts w:asciiTheme="majorHAnsi" w:eastAsiaTheme="majorEastAsia" w:hAnsiTheme="majorHAnsi" w:cstheme="majorHAnsi"/>
          <w:lang w:eastAsia="hr-HR"/>
        </w:rPr>
      </w:pPr>
      <w:r w:rsidRPr="00844EAF">
        <w:rPr>
          <w:rFonts w:asciiTheme="majorHAnsi" w:eastAsiaTheme="majorEastAsia" w:hAnsiTheme="majorHAnsi" w:cstheme="majorHAnsi"/>
          <w:lang w:eastAsia="hr-HR"/>
        </w:rPr>
        <w:t>Razvoj i označavanje biciklističkih i pješačkih staza (GPS tragovi, info-stupovi, karte)</w:t>
      </w:r>
    </w:p>
    <w:p w14:paraId="679CF084" w14:textId="0BE185A3" w:rsidR="00844EAF" w:rsidRPr="00844EAF" w:rsidRDefault="00844EAF" w:rsidP="00844EAF">
      <w:pPr>
        <w:pStyle w:val="Odlomakpopisa"/>
        <w:numPr>
          <w:ilvl w:val="1"/>
          <w:numId w:val="39"/>
        </w:numPr>
        <w:jc w:val="both"/>
        <w:rPr>
          <w:rFonts w:asciiTheme="majorHAnsi" w:eastAsiaTheme="majorEastAsia" w:hAnsiTheme="majorHAnsi" w:cstheme="majorHAnsi"/>
          <w:lang w:eastAsia="hr-HR"/>
        </w:rPr>
      </w:pPr>
      <w:r w:rsidRPr="00844EAF">
        <w:rPr>
          <w:rFonts w:asciiTheme="majorHAnsi" w:eastAsiaTheme="majorEastAsia" w:hAnsiTheme="majorHAnsi" w:cstheme="majorHAnsi"/>
          <w:lang w:eastAsia="hr-HR"/>
        </w:rPr>
        <w:t xml:space="preserve">Organizacija </w:t>
      </w:r>
      <w:proofErr w:type="spellStart"/>
      <w:r w:rsidRPr="00844EAF">
        <w:rPr>
          <w:rFonts w:asciiTheme="majorHAnsi" w:eastAsiaTheme="majorEastAsia" w:hAnsiTheme="majorHAnsi" w:cstheme="majorHAnsi"/>
          <w:lang w:eastAsia="hr-HR"/>
        </w:rPr>
        <w:t>outdoor</w:t>
      </w:r>
      <w:proofErr w:type="spellEnd"/>
      <w:r w:rsidRPr="00844EAF">
        <w:rPr>
          <w:rFonts w:asciiTheme="majorHAnsi" w:eastAsiaTheme="majorEastAsia" w:hAnsiTheme="majorHAnsi" w:cstheme="majorHAnsi"/>
          <w:lang w:eastAsia="hr-HR"/>
        </w:rPr>
        <w:t xml:space="preserve"> festivala, festivala hodanja, </w:t>
      </w:r>
      <w:proofErr w:type="spellStart"/>
      <w:r w:rsidRPr="00844EAF">
        <w:rPr>
          <w:rFonts w:asciiTheme="majorHAnsi" w:eastAsiaTheme="majorEastAsia" w:hAnsiTheme="majorHAnsi" w:cstheme="majorHAnsi"/>
          <w:lang w:eastAsia="hr-HR"/>
        </w:rPr>
        <w:t>trail</w:t>
      </w:r>
      <w:proofErr w:type="spellEnd"/>
      <w:r w:rsidRPr="00844EAF">
        <w:rPr>
          <w:rFonts w:asciiTheme="majorHAnsi" w:eastAsiaTheme="majorEastAsia" w:hAnsiTheme="majorHAnsi" w:cstheme="majorHAnsi"/>
          <w:lang w:eastAsia="hr-HR"/>
        </w:rPr>
        <w:t xml:space="preserve"> utrka i </w:t>
      </w:r>
      <w:proofErr w:type="spellStart"/>
      <w:r w:rsidRPr="00844EAF">
        <w:rPr>
          <w:rFonts w:asciiTheme="majorHAnsi" w:eastAsiaTheme="majorEastAsia" w:hAnsiTheme="majorHAnsi" w:cstheme="majorHAnsi"/>
          <w:lang w:eastAsia="hr-HR"/>
        </w:rPr>
        <w:t>biciklijada</w:t>
      </w:r>
      <w:proofErr w:type="spellEnd"/>
    </w:p>
    <w:p w14:paraId="0AC3DC83" w14:textId="52CC8A46" w:rsidR="00844EAF" w:rsidRPr="00844EAF" w:rsidRDefault="00844EAF" w:rsidP="00844EAF">
      <w:pPr>
        <w:pStyle w:val="Odlomakpopisa"/>
        <w:numPr>
          <w:ilvl w:val="1"/>
          <w:numId w:val="39"/>
        </w:numPr>
        <w:jc w:val="both"/>
        <w:rPr>
          <w:rFonts w:asciiTheme="majorHAnsi" w:eastAsiaTheme="majorEastAsia" w:hAnsiTheme="majorHAnsi" w:cstheme="majorHAnsi"/>
          <w:lang w:eastAsia="hr-HR"/>
        </w:rPr>
      </w:pPr>
      <w:r w:rsidRPr="00844EAF">
        <w:rPr>
          <w:rFonts w:asciiTheme="majorHAnsi" w:eastAsiaTheme="majorEastAsia" w:hAnsiTheme="majorHAnsi" w:cstheme="majorHAnsi"/>
          <w:lang w:eastAsia="hr-HR"/>
        </w:rPr>
        <w:t>Poticanje razvoja kušaonica, domaćih večera i interaktivnih radionica o proizvodnji domaćih proizvoda u svrhu jačanja održivog seoskog turizma</w:t>
      </w:r>
    </w:p>
    <w:p w14:paraId="16EF37ED" w14:textId="65D06866" w:rsidR="00844EAF" w:rsidRPr="00844EAF" w:rsidRDefault="00844EAF" w:rsidP="00844EAF">
      <w:pPr>
        <w:pStyle w:val="Odlomakpopisa"/>
        <w:numPr>
          <w:ilvl w:val="1"/>
          <w:numId w:val="39"/>
        </w:numPr>
        <w:jc w:val="both"/>
        <w:rPr>
          <w:rFonts w:asciiTheme="majorHAnsi" w:eastAsiaTheme="majorEastAsia" w:hAnsiTheme="majorHAnsi" w:cstheme="majorHAnsi"/>
          <w:lang w:eastAsia="hr-HR"/>
        </w:rPr>
      </w:pPr>
      <w:r w:rsidRPr="00844EAF">
        <w:rPr>
          <w:rFonts w:asciiTheme="majorHAnsi" w:eastAsiaTheme="majorEastAsia" w:hAnsiTheme="majorHAnsi" w:cstheme="majorHAnsi"/>
          <w:lang w:eastAsia="hr-HR"/>
        </w:rPr>
        <w:t>Lokalna oznaka kvalitete: “Okusi Gacke”. Osnivanje turističkih tematskih ruta: “Stazama Gacke”, “Sakralna baština Otočca”. Digitalna karta i mobilna aplikacija s opisima, pričama i GPS navigacijom</w:t>
      </w:r>
    </w:p>
    <w:p w14:paraId="72414A9F" w14:textId="0741F503" w:rsidR="00844EAF" w:rsidRPr="00844EAF" w:rsidRDefault="00844EAF" w:rsidP="00844EAF">
      <w:pPr>
        <w:pStyle w:val="Odlomakpopisa"/>
        <w:numPr>
          <w:ilvl w:val="1"/>
          <w:numId w:val="39"/>
        </w:numPr>
        <w:jc w:val="both"/>
        <w:rPr>
          <w:rFonts w:asciiTheme="majorHAnsi" w:eastAsiaTheme="majorEastAsia" w:hAnsiTheme="majorHAnsi" w:cstheme="majorHAnsi"/>
          <w:lang w:eastAsia="hr-HR"/>
        </w:rPr>
      </w:pPr>
      <w:r w:rsidRPr="00844EAF">
        <w:rPr>
          <w:rFonts w:asciiTheme="majorHAnsi" w:eastAsiaTheme="majorEastAsia" w:hAnsiTheme="majorHAnsi" w:cstheme="majorHAnsi"/>
          <w:lang w:eastAsia="hr-HR"/>
        </w:rPr>
        <w:t>Izgradnja kamp odmorišta i zona za kamper vozila</w:t>
      </w:r>
    </w:p>
    <w:p w14:paraId="4DD8B98F" w14:textId="08613368" w:rsidR="00844EAF" w:rsidRPr="00844EAF" w:rsidRDefault="00844EAF" w:rsidP="00844EAF">
      <w:pPr>
        <w:pStyle w:val="Odlomakpopisa"/>
        <w:numPr>
          <w:ilvl w:val="1"/>
          <w:numId w:val="39"/>
        </w:numPr>
        <w:jc w:val="both"/>
        <w:rPr>
          <w:rFonts w:asciiTheme="majorHAnsi" w:eastAsiaTheme="majorEastAsia" w:hAnsiTheme="majorHAnsi" w:cstheme="majorHAnsi"/>
          <w:lang w:eastAsia="hr-HR"/>
        </w:rPr>
      </w:pPr>
      <w:r w:rsidRPr="00844EAF">
        <w:rPr>
          <w:rFonts w:asciiTheme="majorHAnsi" w:eastAsiaTheme="majorEastAsia" w:hAnsiTheme="majorHAnsi" w:cstheme="majorHAnsi"/>
          <w:lang w:eastAsia="hr-HR"/>
        </w:rPr>
        <w:t>Povećanje broja uređenih javnih sanitarnih čvorova, parkirališta i odmorišta</w:t>
      </w:r>
    </w:p>
    <w:p w14:paraId="4FF05058" w14:textId="0DF70573" w:rsidR="00844EAF" w:rsidRDefault="00844EAF" w:rsidP="00844EAF">
      <w:pPr>
        <w:pStyle w:val="Odlomakpopisa"/>
        <w:numPr>
          <w:ilvl w:val="1"/>
          <w:numId w:val="39"/>
        </w:numPr>
        <w:jc w:val="both"/>
        <w:rPr>
          <w:rFonts w:asciiTheme="majorHAnsi" w:eastAsiaTheme="majorEastAsia" w:hAnsiTheme="majorHAnsi" w:cstheme="majorHAnsi"/>
          <w:lang w:eastAsia="hr-HR"/>
        </w:rPr>
      </w:pPr>
      <w:r w:rsidRPr="00844EAF">
        <w:rPr>
          <w:rFonts w:asciiTheme="majorHAnsi" w:eastAsiaTheme="majorEastAsia" w:hAnsiTheme="majorHAnsi" w:cstheme="majorHAnsi"/>
          <w:lang w:eastAsia="hr-HR"/>
        </w:rPr>
        <w:t>Podizanje kvalitete i kategorizacije smještaja</w:t>
      </w:r>
    </w:p>
    <w:p w14:paraId="0E539046" w14:textId="5898C978" w:rsidR="00844EAF" w:rsidRPr="00844EAF" w:rsidRDefault="00844EAF" w:rsidP="00844EAF">
      <w:pPr>
        <w:pStyle w:val="Odlomakpopisa"/>
        <w:numPr>
          <w:ilvl w:val="1"/>
          <w:numId w:val="39"/>
        </w:numPr>
        <w:jc w:val="both"/>
        <w:rPr>
          <w:rFonts w:asciiTheme="majorHAnsi" w:eastAsiaTheme="majorEastAsia" w:hAnsiTheme="majorHAnsi" w:cstheme="majorHAnsi"/>
          <w:lang w:eastAsia="hr-HR"/>
        </w:rPr>
      </w:pPr>
      <w:r w:rsidRPr="00844EAF">
        <w:rPr>
          <w:rFonts w:asciiTheme="majorHAnsi" w:eastAsiaTheme="majorEastAsia" w:hAnsiTheme="majorHAnsi" w:cstheme="majorHAnsi"/>
          <w:lang w:eastAsia="hr-HR"/>
        </w:rPr>
        <w:t>Mobilna aplikacija za vođene ture, smještaj, gastro ponudu i aktivnosti</w:t>
      </w:r>
    </w:p>
    <w:p w14:paraId="2CB00836" w14:textId="0BAEC0C2" w:rsidR="00844EAF" w:rsidRPr="00844EAF" w:rsidRDefault="00844EAF" w:rsidP="00844EAF">
      <w:pPr>
        <w:pStyle w:val="Odlomakpopisa"/>
        <w:numPr>
          <w:ilvl w:val="1"/>
          <w:numId w:val="39"/>
        </w:numPr>
        <w:jc w:val="both"/>
        <w:rPr>
          <w:rFonts w:asciiTheme="majorHAnsi" w:eastAsiaTheme="majorEastAsia" w:hAnsiTheme="majorHAnsi" w:cstheme="majorHAnsi"/>
          <w:lang w:eastAsia="hr-HR"/>
        </w:rPr>
      </w:pPr>
      <w:r w:rsidRPr="00844EAF">
        <w:rPr>
          <w:rFonts w:asciiTheme="majorHAnsi" w:eastAsiaTheme="majorEastAsia" w:hAnsiTheme="majorHAnsi" w:cstheme="majorHAnsi"/>
          <w:lang w:eastAsia="hr-HR"/>
        </w:rPr>
        <w:t xml:space="preserve">Redovne promotivne kampanje kroz društvene mreže, suradnju s </w:t>
      </w:r>
      <w:proofErr w:type="spellStart"/>
      <w:r w:rsidRPr="00844EAF">
        <w:rPr>
          <w:rFonts w:asciiTheme="majorHAnsi" w:eastAsiaTheme="majorEastAsia" w:hAnsiTheme="majorHAnsi" w:cstheme="majorHAnsi"/>
          <w:lang w:eastAsia="hr-HR"/>
        </w:rPr>
        <w:t>influencerima</w:t>
      </w:r>
      <w:proofErr w:type="spellEnd"/>
      <w:r>
        <w:rPr>
          <w:rFonts w:asciiTheme="majorHAnsi" w:eastAsiaTheme="majorEastAsia" w:hAnsiTheme="majorHAnsi" w:cstheme="majorHAnsi"/>
          <w:lang w:eastAsia="hr-HR"/>
        </w:rPr>
        <w:t xml:space="preserve">, </w:t>
      </w:r>
      <w:r w:rsidRPr="00844EAF">
        <w:rPr>
          <w:rFonts w:asciiTheme="majorHAnsi" w:eastAsiaTheme="majorEastAsia" w:hAnsiTheme="majorHAnsi" w:cstheme="majorHAnsi"/>
          <w:lang w:eastAsia="hr-HR"/>
        </w:rPr>
        <w:t>sudjelovanje na sajmovima te suradnju s Ministarstvom turizma, HTZ-om i županijskom Turističkom zajednicom</w:t>
      </w:r>
    </w:p>
    <w:p w14:paraId="7E994DCE" w14:textId="7837CC91" w:rsidR="00844EAF" w:rsidRPr="00844EAF" w:rsidRDefault="00844EAF" w:rsidP="00844EAF">
      <w:pPr>
        <w:pStyle w:val="Odlomakpopisa"/>
        <w:numPr>
          <w:ilvl w:val="1"/>
          <w:numId w:val="39"/>
        </w:numPr>
        <w:jc w:val="both"/>
        <w:rPr>
          <w:rFonts w:asciiTheme="majorHAnsi" w:eastAsiaTheme="majorEastAsia" w:hAnsiTheme="majorHAnsi" w:cstheme="majorHAnsi"/>
          <w:lang w:eastAsia="hr-HR"/>
        </w:rPr>
      </w:pPr>
      <w:r w:rsidRPr="00844EAF">
        <w:rPr>
          <w:rFonts w:asciiTheme="majorHAnsi" w:eastAsiaTheme="majorEastAsia" w:hAnsiTheme="majorHAnsi" w:cstheme="majorHAnsi"/>
          <w:lang w:eastAsia="hr-HR"/>
        </w:rPr>
        <w:t>Projektna suradnja udruženih TZ-a Brinja i Vrhovina</w:t>
      </w:r>
    </w:p>
    <w:p w14:paraId="344F58AD" w14:textId="0A4783C2" w:rsidR="00BB10E7" w:rsidRDefault="00BB10E7" w:rsidP="00BB10E7">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Pokazatelji rezultata:</w:t>
      </w:r>
    </w:p>
    <w:p w14:paraId="3CC7DA07" w14:textId="77777777" w:rsidR="00FD6D35" w:rsidRDefault="00FD6D35" w:rsidP="009A3C7D">
      <w:pPr>
        <w:pStyle w:val="Odlomakpopisa"/>
        <w:numPr>
          <w:ilvl w:val="0"/>
          <w:numId w:val="39"/>
        </w:numPr>
        <w:jc w:val="both"/>
        <w:rPr>
          <w:rFonts w:asciiTheme="majorHAnsi" w:eastAsiaTheme="majorEastAsia" w:hAnsiTheme="majorHAnsi" w:cstheme="majorHAnsi"/>
          <w:lang w:eastAsia="hr-HR"/>
        </w:rPr>
      </w:pPr>
      <w:r w:rsidRPr="00FD6D35">
        <w:rPr>
          <w:rFonts w:asciiTheme="majorHAnsi" w:eastAsiaTheme="majorEastAsia" w:hAnsiTheme="majorHAnsi" w:cstheme="majorHAnsi"/>
          <w:lang w:eastAsia="hr-HR"/>
        </w:rPr>
        <w:t>Broj provedenih projekata/programa</w:t>
      </w:r>
    </w:p>
    <w:p w14:paraId="5A03F484" w14:textId="7AFC514C" w:rsidR="00086B2E" w:rsidRPr="00086B2E" w:rsidRDefault="00086B2E" w:rsidP="009A3C7D">
      <w:pPr>
        <w:pStyle w:val="Odlomakpopisa"/>
        <w:numPr>
          <w:ilvl w:val="0"/>
          <w:numId w:val="39"/>
        </w:numPr>
        <w:jc w:val="both"/>
        <w:rPr>
          <w:rFonts w:asciiTheme="majorHAnsi" w:eastAsiaTheme="majorEastAsia" w:hAnsiTheme="majorHAnsi" w:cstheme="majorHAnsi"/>
          <w:lang w:eastAsia="hr-HR"/>
        </w:rPr>
      </w:pPr>
      <w:r w:rsidRPr="00086B2E">
        <w:rPr>
          <w:rFonts w:asciiTheme="majorHAnsi" w:eastAsiaTheme="majorEastAsia" w:hAnsiTheme="majorHAnsi" w:cstheme="majorHAnsi"/>
          <w:lang w:eastAsia="hr-HR"/>
        </w:rPr>
        <w:t>Broj korisnika</w:t>
      </w:r>
      <w:r w:rsidR="00FD6D35">
        <w:rPr>
          <w:rFonts w:asciiTheme="majorHAnsi" w:eastAsiaTheme="majorEastAsia" w:hAnsiTheme="majorHAnsi" w:cstheme="majorHAnsi"/>
          <w:lang w:eastAsia="hr-HR"/>
        </w:rPr>
        <w:t xml:space="preserve"> potpora</w:t>
      </w:r>
    </w:p>
    <w:p w14:paraId="7792D194" w14:textId="77777777" w:rsidR="00086B2E" w:rsidRPr="00086B2E" w:rsidRDefault="00086B2E" w:rsidP="009A3C7D">
      <w:pPr>
        <w:pStyle w:val="Odlomakpopisa"/>
        <w:numPr>
          <w:ilvl w:val="0"/>
          <w:numId w:val="39"/>
        </w:numPr>
        <w:spacing w:after="0"/>
        <w:jc w:val="both"/>
        <w:rPr>
          <w:rFonts w:asciiTheme="majorHAnsi" w:eastAsiaTheme="majorEastAsia" w:hAnsiTheme="majorHAnsi" w:cstheme="majorHAnsi"/>
          <w:lang w:eastAsia="hr-HR"/>
        </w:rPr>
      </w:pPr>
      <w:r w:rsidRPr="00086B2E">
        <w:rPr>
          <w:rFonts w:asciiTheme="majorHAnsi" w:eastAsiaTheme="majorEastAsia" w:hAnsiTheme="majorHAnsi" w:cstheme="majorHAnsi"/>
          <w:lang w:eastAsia="hr-HR"/>
        </w:rPr>
        <w:t>Broj sufinanciranih nadležnih tijela</w:t>
      </w:r>
    </w:p>
    <w:p w14:paraId="06CE7867" w14:textId="77777777" w:rsidR="009A3C7D" w:rsidRDefault="009A3C7D" w:rsidP="009A3C7D">
      <w:pPr>
        <w:spacing w:after="0"/>
        <w:jc w:val="both"/>
        <w:rPr>
          <w:rFonts w:asciiTheme="majorHAnsi" w:eastAsiaTheme="majorEastAsia" w:hAnsiTheme="majorHAnsi" w:cstheme="majorHAnsi"/>
          <w:lang w:eastAsia="hr-HR"/>
        </w:rPr>
      </w:pPr>
    </w:p>
    <w:p w14:paraId="4F73556D" w14:textId="6814F381" w:rsidR="00BB10E7" w:rsidRPr="00086B2E" w:rsidRDefault="00BB10E7" w:rsidP="00086B2E">
      <w:pPr>
        <w:jc w:val="both"/>
        <w:rPr>
          <w:rFonts w:asciiTheme="majorHAnsi" w:eastAsiaTheme="majorEastAsia" w:hAnsiTheme="majorHAnsi" w:cstheme="majorHAnsi"/>
          <w:lang w:eastAsia="hr-HR"/>
        </w:rPr>
      </w:pPr>
      <w:r w:rsidRPr="00086B2E">
        <w:rPr>
          <w:rFonts w:asciiTheme="majorHAnsi" w:eastAsiaTheme="majorEastAsia" w:hAnsiTheme="majorHAnsi" w:cstheme="majorHAnsi"/>
          <w:lang w:eastAsia="hr-HR"/>
        </w:rPr>
        <w:t>Rok provedbe mjere: Prosinac, 2029.</w:t>
      </w:r>
    </w:p>
    <w:p w14:paraId="16A104FA" w14:textId="77777777" w:rsidR="00BB10E7" w:rsidRPr="00283612" w:rsidRDefault="00BB10E7" w:rsidP="00BB10E7">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t>Doprinos ciljevima Planu razvoja Ličko-senjske županije do 2027.</w:t>
      </w:r>
    </w:p>
    <w:p w14:paraId="2F42CA4A" w14:textId="4EF5316A" w:rsidR="00FD6D35" w:rsidRDefault="00086B2E" w:rsidP="00086B2E">
      <w:pPr>
        <w:jc w:val="both"/>
        <w:rPr>
          <w:rFonts w:asciiTheme="majorHAnsi" w:eastAsiaTheme="majorEastAsia" w:hAnsiTheme="majorHAnsi" w:cstheme="majorHAnsi"/>
          <w:lang w:eastAsia="hr-HR"/>
        </w:rPr>
      </w:pPr>
      <w:r w:rsidRPr="00086B2E">
        <w:rPr>
          <w:rFonts w:asciiTheme="majorHAnsi" w:eastAsiaTheme="majorEastAsia" w:hAnsiTheme="majorHAnsi" w:cstheme="majorHAnsi"/>
          <w:b/>
          <w:bCs/>
          <w:lang w:eastAsia="hr-HR"/>
        </w:rPr>
        <w:t>PC1 – Jačanje konkurentnosti gospodarstva kroz ulaganja u zelene i digitalne tehnologije:</w:t>
      </w:r>
      <w:r w:rsidRPr="00086B2E">
        <w:rPr>
          <w:rFonts w:asciiTheme="majorHAnsi" w:eastAsiaTheme="majorEastAsia" w:hAnsiTheme="majorHAnsi" w:cstheme="majorHAnsi"/>
          <w:lang w:eastAsia="hr-HR"/>
        </w:rPr>
        <w:t xml:space="preserve"> </w:t>
      </w:r>
      <w:r w:rsidR="00FD6D35" w:rsidRPr="00FD6D35">
        <w:rPr>
          <w:rFonts w:asciiTheme="majorHAnsi" w:eastAsiaTheme="majorEastAsia" w:hAnsiTheme="majorHAnsi" w:cstheme="majorHAnsi"/>
          <w:lang w:eastAsia="hr-HR"/>
        </w:rPr>
        <w:t>Objavom javnih poziva i pružanjem podrške ulaganjima u poduz</w:t>
      </w:r>
      <w:r w:rsidR="00FD6D35">
        <w:rPr>
          <w:rFonts w:asciiTheme="majorHAnsi" w:eastAsiaTheme="majorEastAsia" w:hAnsiTheme="majorHAnsi" w:cstheme="majorHAnsi"/>
          <w:lang w:eastAsia="hr-HR"/>
        </w:rPr>
        <w:t>etničke aktivnosti</w:t>
      </w:r>
      <w:r w:rsidR="00FD6D35" w:rsidRPr="00FD6D35">
        <w:rPr>
          <w:rFonts w:asciiTheme="majorHAnsi" w:eastAsiaTheme="majorEastAsia" w:hAnsiTheme="majorHAnsi" w:cstheme="majorHAnsi"/>
          <w:lang w:eastAsia="hr-HR"/>
        </w:rPr>
        <w:t>, mala i srednja poduzeća, obrtnici i OPG-ovi dobivaju priliku</w:t>
      </w:r>
      <w:r w:rsidR="00FD6D35">
        <w:rPr>
          <w:rFonts w:asciiTheme="majorHAnsi" w:eastAsiaTheme="majorEastAsia" w:hAnsiTheme="majorHAnsi" w:cstheme="majorHAnsi"/>
          <w:lang w:eastAsia="hr-HR"/>
        </w:rPr>
        <w:t xml:space="preserve"> unaprijediti i modernizirati svoje poslovanje, a osobito</w:t>
      </w:r>
      <w:r w:rsidR="00FD6D35" w:rsidRPr="00FD6D35">
        <w:rPr>
          <w:rFonts w:asciiTheme="majorHAnsi" w:eastAsiaTheme="majorEastAsia" w:hAnsiTheme="majorHAnsi" w:cstheme="majorHAnsi"/>
          <w:lang w:eastAsia="hr-HR"/>
        </w:rPr>
        <w:t xml:space="preserve"> implementirati zelene i digitalne tehnologije, čime se povećava njihova konkurentnost i doprinosi održivom razvoju gospodarstva.</w:t>
      </w:r>
    </w:p>
    <w:p w14:paraId="5512EC7F" w14:textId="117ACE23" w:rsidR="00086B2E" w:rsidRDefault="00086B2E" w:rsidP="00086B2E">
      <w:pPr>
        <w:jc w:val="both"/>
        <w:rPr>
          <w:rFonts w:asciiTheme="majorHAnsi" w:eastAsiaTheme="majorEastAsia" w:hAnsiTheme="majorHAnsi" w:cstheme="majorHAnsi"/>
          <w:lang w:eastAsia="hr-HR"/>
        </w:rPr>
      </w:pPr>
      <w:r w:rsidRPr="00086B2E">
        <w:rPr>
          <w:rFonts w:asciiTheme="majorHAnsi" w:eastAsiaTheme="majorEastAsia" w:hAnsiTheme="majorHAnsi" w:cstheme="majorHAnsi"/>
          <w:b/>
          <w:bCs/>
          <w:lang w:eastAsia="hr-HR"/>
        </w:rPr>
        <w:t>PC2 – Jačanje konkurentnosti i održivosti poljoprivrede, šumarstva, lova i ribolova:</w:t>
      </w:r>
      <w:r w:rsidRPr="00086B2E">
        <w:rPr>
          <w:rFonts w:asciiTheme="majorHAnsi" w:eastAsiaTheme="majorEastAsia" w:hAnsiTheme="majorHAnsi" w:cstheme="majorHAnsi"/>
          <w:lang w:eastAsia="hr-HR"/>
        </w:rPr>
        <w:t xml:space="preserve"> Poticanjem razvoja poljoprivrede, ribarstva i drugih sektora osigurava se održiv pristup korištenju prirodnih resursa, povećava se produktivnost i otpornost ruralnog gospodarstva te se potiče dugoročni razvoj lokaln</w:t>
      </w:r>
      <w:r>
        <w:rPr>
          <w:rFonts w:asciiTheme="majorHAnsi" w:eastAsiaTheme="majorEastAsia" w:hAnsiTheme="majorHAnsi" w:cstheme="majorHAnsi"/>
          <w:lang w:eastAsia="hr-HR"/>
        </w:rPr>
        <w:t>e</w:t>
      </w:r>
      <w:r w:rsidRPr="00086B2E">
        <w:rPr>
          <w:rFonts w:asciiTheme="majorHAnsi" w:eastAsiaTheme="majorEastAsia" w:hAnsiTheme="majorHAnsi" w:cstheme="majorHAnsi"/>
          <w:lang w:eastAsia="hr-HR"/>
        </w:rPr>
        <w:t xml:space="preserve"> zajednic</w:t>
      </w:r>
      <w:r>
        <w:rPr>
          <w:rFonts w:asciiTheme="majorHAnsi" w:eastAsiaTheme="majorEastAsia" w:hAnsiTheme="majorHAnsi" w:cstheme="majorHAnsi"/>
          <w:lang w:eastAsia="hr-HR"/>
        </w:rPr>
        <w:t>e Grada Otočca</w:t>
      </w:r>
      <w:r w:rsidRPr="00086B2E">
        <w:rPr>
          <w:rFonts w:asciiTheme="majorHAnsi" w:eastAsiaTheme="majorEastAsia" w:hAnsiTheme="majorHAnsi" w:cstheme="majorHAnsi"/>
          <w:lang w:eastAsia="hr-HR"/>
        </w:rPr>
        <w:t>.</w:t>
      </w:r>
    </w:p>
    <w:p w14:paraId="42035873" w14:textId="5058F17D" w:rsidR="006B5038" w:rsidRDefault="006B5038">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p w14:paraId="0EE7DB8B" w14:textId="77777777" w:rsidR="00BB10E7" w:rsidRPr="00283612" w:rsidRDefault="00BB10E7" w:rsidP="00BB10E7">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lastRenderedPageBreak/>
        <w:t xml:space="preserve">Doprinos </w:t>
      </w:r>
      <w:r>
        <w:rPr>
          <w:rFonts w:asciiTheme="majorHAnsi" w:eastAsiaTheme="majorEastAsia" w:hAnsiTheme="majorHAnsi" w:cstheme="majorHAnsi"/>
          <w:b/>
          <w:bCs/>
          <w:lang w:eastAsia="hr-HR"/>
        </w:rPr>
        <w:t>SDG</w:t>
      </w:r>
    </w:p>
    <w:p w14:paraId="50513148" w14:textId="7B7A1581" w:rsidR="00B22CBA" w:rsidRPr="00B22CBA" w:rsidRDefault="00B22CBA" w:rsidP="00086B2E">
      <w:pPr>
        <w:jc w:val="both"/>
        <w:rPr>
          <w:rFonts w:asciiTheme="majorHAnsi" w:eastAsiaTheme="majorEastAsia" w:hAnsiTheme="majorHAnsi" w:cstheme="majorHAnsi"/>
          <w:lang w:eastAsia="hr-HR"/>
        </w:rPr>
      </w:pPr>
      <w:r w:rsidRPr="00086B2E">
        <w:rPr>
          <w:rFonts w:asciiTheme="majorHAnsi" w:eastAsiaTheme="majorEastAsia" w:hAnsiTheme="majorHAnsi" w:cstheme="majorHAnsi"/>
          <w:b/>
          <w:bCs/>
          <w:lang w:eastAsia="hr-HR"/>
        </w:rPr>
        <w:t>SDG</w:t>
      </w:r>
      <w:r w:rsidRPr="00B22CBA">
        <w:rPr>
          <w:rFonts w:asciiTheme="majorHAnsi" w:eastAsiaTheme="majorEastAsia" w:hAnsiTheme="majorHAnsi" w:cstheme="majorHAnsi"/>
          <w:lang w:eastAsia="hr-HR"/>
        </w:rPr>
        <w:t xml:space="preserve"> </w:t>
      </w:r>
      <w:r w:rsidRPr="00B22CBA">
        <w:rPr>
          <w:rFonts w:asciiTheme="majorHAnsi" w:eastAsiaTheme="majorEastAsia" w:hAnsiTheme="majorHAnsi" w:cstheme="majorHAnsi"/>
          <w:b/>
          <w:bCs/>
          <w:lang w:eastAsia="hr-HR"/>
        </w:rPr>
        <w:t>2. Iskorijeniti glad, postići sigurnost hrane i poboljšanu ishranu te promovirati održivu poljoprivredu</w:t>
      </w:r>
      <w:r>
        <w:rPr>
          <w:rFonts w:asciiTheme="majorHAnsi" w:eastAsiaTheme="majorEastAsia" w:hAnsiTheme="majorHAnsi" w:cstheme="majorHAnsi"/>
          <w:b/>
          <w:bCs/>
          <w:lang w:eastAsia="hr-HR"/>
        </w:rPr>
        <w:t xml:space="preserve">: </w:t>
      </w:r>
      <w:r w:rsidRPr="00B22CBA">
        <w:rPr>
          <w:rFonts w:asciiTheme="majorHAnsi" w:eastAsiaTheme="majorEastAsia" w:hAnsiTheme="majorHAnsi" w:cstheme="majorHAnsi"/>
          <w:lang w:eastAsia="hr-HR"/>
        </w:rPr>
        <w:t>Mjere subvencija i podrške obiteljskim poljoprivrednim gospodarstvima imaju ključnu ulogu u osiguravanju održive poljoprivrede, lokalne prehrambene sigurnosti i socioekonomskog opstanka ruralnih područja. Poticanjem proizvodnje hrane na lokalnoj razini, Grad stvara preduvjete za stabilnu opskrbu stanovništva kvalitetnim i svježim poljoprivrednim proizvodima, što izravno doprinosi smanjenju ovisnosti o vanjskim dobavljačima i globalnim tržišnim poremećajima.</w:t>
      </w:r>
    </w:p>
    <w:p w14:paraId="018CCCFD" w14:textId="161F7827" w:rsidR="00086B2E" w:rsidRDefault="00086B2E" w:rsidP="00086B2E">
      <w:pPr>
        <w:jc w:val="both"/>
        <w:rPr>
          <w:rFonts w:asciiTheme="majorHAnsi" w:eastAsiaTheme="majorEastAsia" w:hAnsiTheme="majorHAnsi" w:cstheme="majorHAnsi"/>
          <w:lang w:eastAsia="hr-HR"/>
        </w:rPr>
      </w:pPr>
      <w:r w:rsidRPr="00086B2E">
        <w:rPr>
          <w:rFonts w:asciiTheme="majorHAnsi" w:eastAsiaTheme="majorEastAsia" w:hAnsiTheme="majorHAnsi" w:cstheme="majorHAnsi"/>
          <w:b/>
          <w:bCs/>
          <w:lang w:eastAsia="hr-HR"/>
        </w:rPr>
        <w:t>SDG 8 – Promovirati uključiv i održiv gospodarski rast, punu zaposlenost i dostojanstven rad za sve:</w:t>
      </w:r>
      <w:r w:rsidRPr="00086B2E">
        <w:rPr>
          <w:rFonts w:asciiTheme="majorHAnsi" w:eastAsiaTheme="majorEastAsia" w:hAnsiTheme="majorHAnsi" w:cstheme="majorHAnsi"/>
          <w:lang w:eastAsia="hr-HR"/>
        </w:rPr>
        <w:t xml:space="preserve"> Provedba plana upravljanja destinacijom i podrška razvoju turizma i gospodarstva</w:t>
      </w:r>
      <w:r>
        <w:rPr>
          <w:rFonts w:asciiTheme="majorHAnsi" w:eastAsiaTheme="majorEastAsia" w:hAnsiTheme="majorHAnsi" w:cstheme="majorHAnsi"/>
          <w:lang w:eastAsia="hr-HR"/>
        </w:rPr>
        <w:t>, te razvoja industrijskih zona</w:t>
      </w:r>
      <w:r w:rsidRPr="00086B2E">
        <w:rPr>
          <w:rFonts w:asciiTheme="majorHAnsi" w:eastAsiaTheme="majorEastAsia" w:hAnsiTheme="majorHAnsi" w:cstheme="majorHAnsi"/>
          <w:lang w:eastAsia="hr-HR"/>
        </w:rPr>
        <w:t xml:space="preserve"> doprinose ravnomjernom, </w:t>
      </w:r>
      <w:proofErr w:type="spellStart"/>
      <w:r w:rsidRPr="00086B2E">
        <w:rPr>
          <w:rFonts w:asciiTheme="majorHAnsi" w:eastAsiaTheme="majorEastAsia" w:hAnsiTheme="majorHAnsi" w:cstheme="majorHAnsi"/>
          <w:lang w:eastAsia="hr-HR"/>
        </w:rPr>
        <w:t>uključivom</w:t>
      </w:r>
      <w:proofErr w:type="spellEnd"/>
      <w:r w:rsidRPr="00086B2E">
        <w:rPr>
          <w:rFonts w:asciiTheme="majorHAnsi" w:eastAsiaTheme="majorEastAsia" w:hAnsiTheme="majorHAnsi" w:cstheme="majorHAnsi"/>
          <w:lang w:eastAsia="hr-HR"/>
        </w:rPr>
        <w:t xml:space="preserve"> i održivom gospodarskom rastu, poticanju pune i produktivne zaposlenosti te stvaranju dostojanstvenih radnih mjesta za sve stanovnike.</w:t>
      </w:r>
    </w:p>
    <w:p w14:paraId="71A89A5F" w14:textId="6312B10C" w:rsidR="00B22CBA" w:rsidRPr="00086B2E" w:rsidRDefault="00B22CBA" w:rsidP="00086B2E">
      <w:pPr>
        <w:jc w:val="both"/>
        <w:rPr>
          <w:rFonts w:asciiTheme="majorHAnsi" w:eastAsiaTheme="majorEastAsia" w:hAnsiTheme="majorHAnsi" w:cstheme="majorHAnsi"/>
          <w:lang w:eastAsia="hr-HR"/>
        </w:rPr>
      </w:pP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752"/>
        <w:gridCol w:w="1152"/>
        <w:gridCol w:w="5158"/>
      </w:tblGrid>
      <w:tr w:rsidR="00086B2E" w:rsidRPr="00086B2E" w14:paraId="2E4FA0A6" w14:textId="77777777" w:rsidTr="00086B2E">
        <w:trPr>
          <w:tblHeader/>
          <w:tblCellSpacing w:w="15" w:type="dxa"/>
        </w:trPr>
        <w:tc>
          <w:tcPr>
            <w:tcW w:w="0" w:type="auto"/>
            <w:shd w:val="clear" w:color="auto" w:fill="FFF2CC" w:themeFill="accent4" w:themeFillTint="33"/>
            <w:vAlign w:val="center"/>
            <w:hideMark/>
          </w:tcPr>
          <w:p w14:paraId="076F0653" w14:textId="77777777" w:rsidR="00086B2E" w:rsidRPr="00086B2E" w:rsidRDefault="00086B2E" w:rsidP="00086B2E">
            <w:pPr>
              <w:spacing w:after="0" w:line="240" w:lineRule="auto"/>
              <w:jc w:val="center"/>
              <w:rPr>
                <w:rFonts w:asciiTheme="majorHAnsi" w:eastAsia="Times New Roman" w:hAnsiTheme="majorHAnsi" w:cstheme="majorHAnsi"/>
                <w:b/>
                <w:bCs/>
                <w:kern w:val="0"/>
                <w:lang w:eastAsia="hr-HR"/>
                <w14:ligatures w14:val="none"/>
              </w:rPr>
            </w:pPr>
            <w:r w:rsidRPr="00086B2E">
              <w:rPr>
                <w:rFonts w:asciiTheme="majorHAnsi" w:eastAsia="Times New Roman" w:hAnsiTheme="majorHAnsi" w:cstheme="majorHAnsi"/>
                <w:b/>
                <w:bCs/>
                <w:kern w:val="0"/>
                <w:lang w:eastAsia="hr-HR"/>
                <w14:ligatures w14:val="none"/>
              </w:rPr>
              <w:t>Program</w:t>
            </w:r>
          </w:p>
        </w:tc>
        <w:tc>
          <w:tcPr>
            <w:tcW w:w="0" w:type="auto"/>
            <w:shd w:val="clear" w:color="auto" w:fill="FFF2CC" w:themeFill="accent4" w:themeFillTint="33"/>
            <w:vAlign w:val="center"/>
            <w:hideMark/>
          </w:tcPr>
          <w:p w14:paraId="49524796" w14:textId="77777777" w:rsidR="00086B2E" w:rsidRPr="00086B2E" w:rsidRDefault="00086B2E" w:rsidP="00086B2E">
            <w:pPr>
              <w:spacing w:after="0" w:line="240" w:lineRule="auto"/>
              <w:jc w:val="center"/>
              <w:rPr>
                <w:rFonts w:asciiTheme="majorHAnsi" w:eastAsia="Times New Roman" w:hAnsiTheme="majorHAnsi" w:cstheme="majorHAnsi"/>
                <w:b/>
                <w:bCs/>
                <w:kern w:val="0"/>
                <w:lang w:eastAsia="hr-HR"/>
                <w14:ligatures w14:val="none"/>
              </w:rPr>
            </w:pPr>
            <w:r w:rsidRPr="00086B2E">
              <w:rPr>
                <w:rFonts w:asciiTheme="majorHAnsi" w:eastAsia="Times New Roman" w:hAnsiTheme="majorHAnsi" w:cstheme="majorHAnsi"/>
                <w:b/>
                <w:bCs/>
                <w:kern w:val="0"/>
                <w:lang w:eastAsia="hr-HR"/>
                <w14:ligatures w14:val="none"/>
              </w:rPr>
              <w:t>Iznos (EUR)</w:t>
            </w:r>
          </w:p>
        </w:tc>
        <w:tc>
          <w:tcPr>
            <w:tcW w:w="0" w:type="auto"/>
            <w:shd w:val="clear" w:color="auto" w:fill="FFF2CC" w:themeFill="accent4" w:themeFillTint="33"/>
            <w:vAlign w:val="center"/>
            <w:hideMark/>
          </w:tcPr>
          <w:p w14:paraId="7491307D" w14:textId="77777777" w:rsidR="00086B2E" w:rsidRPr="00086B2E" w:rsidRDefault="00086B2E" w:rsidP="00086B2E">
            <w:pPr>
              <w:spacing w:after="0" w:line="240" w:lineRule="auto"/>
              <w:jc w:val="center"/>
              <w:rPr>
                <w:rFonts w:asciiTheme="majorHAnsi" w:eastAsia="Times New Roman" w:hAnsiTheme="majorHAnsi" w:cstheme="majorHAnsi"/>
                <w:b/>
                <w:bCs/>
                <w:kern w:val="0"/>
                <w:lang w:eastAsia="hr-HR"/>
                <w14:ligatures w14:val="none"/>
              </w:rPr>
            </w:pPr>
            <w:r w:rsidRPr="00086B2E">
              <w:rPr>
                <w:rFonts w:asciiTheme="majorHAnsi" w:eastAsia="Times New Roman" w:hAnsiTheme="majorHAnsi" w:cstheme="majorHAnsi"/>
                <w:b/>
                <w:bCs/>
                <w:kern w:val="0"/>
                <w:lang w:eastAsia="hr-HR"/>
                <w14:ligatures w14:val="none"/>
              </w:rPr>
              <w:t>Aktivnost / Projekt</w:t>
            </w:r>
          </w:p>
        </w:tc>
      </w:tr>
      <w:tr w:rsidR="00086B2E" w:rsidRPr="00086B2E" w14:paraId="58D438BF" w14:textId="77777777" w:rsidTr="00086B2E">
        <w:trPr>
          <w:tblCellSpacing w:w="15" w:type="dxa"/>
        </w:trPr>
        <w:tc>
          <w:tcPr>
            <w:tcW w:w="0" w:type="auto"/>
            <w:vMerge w:val="restart"/>
            <w:vAlign w:val="center"/>
            <w:hideMark/>
          </w:tcPr>
          <w:p w14:paraId="3FD2DE91" w14:textId="08EFB5FA" w:rsidR="00086B2E" w:rsidRPr="00086B2E" w:rsidRDefault="00086B2E" w:rsidP="00086B2E">
            <w:pPr>
              <w:spacing w:after="0" w:line="240" w:lineRule="auto"/>
              <w:rPr>
                <w:rFonts w:asciiTheme="majorHAnsi" w:eastAsia="Times New Roman" w:hAnsiTheme="majorHAnsi" w:cstheme="majorHAnsi"/>
                <w:kern w:val="0"/>
                <w:lang w:eastAsia="hr-HR"/>
                <w14:ligatures w14:val="none"/>
              </w:rPr>
            </w:pPr>
            <w:r w:rsidRPr="00086B2E">
              <w:rPr>
                <w:rFonts w:asciiTheme="majorHAnsi" w:eastAsia="Times New Roman" w:hAnsiTheme="majorHAnsi" w:cstheme="majorHAnsi"/>
                <w:kern w:val="0"/>
                <w:lang w:eastAsia="hr-HR"/>
                <w14:ligatures w14:val="none"/>
              </w:rPr>
              <w:t>1023 Razvoj obrta, malog i srednjeg poduzetništva</w:t>
            </w:r>
          </w:p>
        </w:tc>
        <w:tc>
          <w:tcPr>
            <w:tcW w:w="0" w:type="auto"/>
            <w:vAlign w:val="center"/>
            <w:hideMark/>
          </w:tcPr>
          <w:p w14:paraId="17B132FD" w14:textId="77777777" w:rsidR="00086B2E" w:rsidRPr="00086B2E" w:rsidRDefault="00086B2E" w:rsidP="00086B2E">
            <w:pPr>
              <w:spacing w:after="0" w:line="240" w:lineRule="auto"/>
              <w:rPr>
                <w:rFonts w:asciiTheme="majorHAnsi" w:eastAsia="Times New Roman" w:hAnsiTheme="majorHAnsi" w:cstheme="majorHAnsi"/>
                <w:kern w:val="0"/>
                <w:lang w:eastAsia="hr-HR"/>
                <w14:ligatures w14:val="none"/>
              </w:rPr>
            </w:pPr>
            <w:r w:rsidRPr="00086B2E">
              <w:rPr>
                <w:rFonts w:asciiTheme="majorHAnsi" w:eastAsia="Times New Roman" w:hAnsiTheme="majorHAnsi" w:cstheme="majorHAnsi"/>
                <w:kern w:val="0"/>
                <w:lang w:eastAsia="hr-HR"/>
                <w14:ligatures w14:val="none"/>
              </w:rPr>
              <w:t>1.350,00</w:t>
            </w:r>
          </w:p>
        </w:tc>
        <w:tc>
          <w:tcPr>
            <w:tcW w:w="0" w:type="auto"/>
            <w:vAlign w:val="center"/>
            <w:hideMark/>
          </w:tcPr>
          <w:p w14:paraId="03FDC8AA" w14:textId="77777777" w:rsidR="00086B2E" w:rsidRPr="00086B2E" w:rsidRDefault="00086B2E" w:rsidP="00086B2E">
            <w:pPr>
              <w:spacing w:after="0" w:line="240" w:lineRule="auto"/>
              <w:rPr>
                <w:rFonts w:asciiTheme="majorHAnsi" w:eastAsia="Times New Roman" w:hAnsiTheme="majorHAnsi" w:cstheme="majorHAnsi"/>
                <w:kern w:val="0"/>
                <w:lang w:eastAsia="hr-HR"/>
                <w14:ligatures w14:val="none"/>
              </w:rPr>
            </w:pPr>
            <w:r w:rsidRPr="00086B2E">
              <w:rPr>
                <w:rFonts w:asciiTheme="majorHAnsi" w:eastAsia="Times New Roman" w:hAnsiTheme="majorHAnsi" w:cstheme="majorHAnsi"/>
                <w:kern w:val="0"/>
                <w:lang w:eastAsia="hr-HR"/>
                <w14:ligatures w14:val="none"/>
              </w:rPr>
              <w:t xml:space="preserve">Aktivnost A102301 Lokalni projekt razvoja – </w:t>
            </w:r>
            <w:proofErr w:type="spellStart"/>
            <w:r w:rsidRPr="00086B2E">
              <w:rPr>
                <w:rFonts w:asciiTheme="majorHAnsi" w:eastAsia="Times New Roman" w:hAnsiTheme="majorHAnsi" w:cstheme="majorHAnsi"/>
                <w:kern w:val="0"/>
                <w:lang w:eastAsia="hr-HR"/>
                <w14:ligatures w14:val="none"/>
              </w:rPr>
              <w:t>mikrokreditiranje</w:t>
            </w:r>
            <w:proofErr w:type="spellEnd"/>
            <w:r w:rsidRPr="00086B2E">
              <w:rPr>
                <w:rFonts w:asciiTheme="majorHAnsi" w:eastAsia="Times New Roman" w:hAnsiTheme="majorHAnsi" w:cstheme="majorHAnsi"/>
                <w:kern w:val="0"/>
                <w:lang w:eastAsia="hr-HR"/>
                <w14:ligatures w14:val="none"/>
              </w:rPr>
              <w:t>, subvencija kamata</w:t>
            </w:r>
          </w:p>
        </w:tc>
      </w:tr>
      <w:tr w:rsidR="00086B2E" w:rsidRPr="00086B2E" w14:paraId="06D39139" w14:textId="77777777" w:rsidTr="00086B2E">
        <w:trPr>
          <w:tblCellSpacing w:w="15" w:type="dxa"/>
        </w:trPr>
        <w:tc>
          <w:tcPr>
            <w:tcW w:w="0" w:type="auto"/>
            <w:vMerge/>
            <w:vAlign w:val="center"/>
            <w:hideMark/>
          </w:tcPr>
          <w:p w14:paraId="6091CBFB" w14:textId="119E2BA9" w:rsidR="00086B2E" w:rsidRPr="00086B2E" w:rsidRDefault="00086B2E" w:rsidP="00086B2E">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544B38CB" w14:textId="77777777" w:rsidR="00086B2E" w:rsidRPr="00086B2E" w:rsidRDefault="00086B2E" w:rsidP="00086B2E">
            <w:pPr>
              <w:spacing w:after="0" w:line="240" w:lineRule="auto"/>
              <w:rPr>
                <w:rFonts w:asciiTheme="majorHAnsi" w:eastAsia="Times New Roman" w:hAnsiTheme="majorHAnsi" w:cstheme="majorHAnsi"/>
                <w:kern w:val="0"/>
                <w:lang w:eastAsia="hr-HR"/>
                <w14:ligatures w14:val="none"/>
              </w:rPr>
            </w:pPr>
            <w:r w:rsidRPr="00086B2E">
              <w:rPr>
                <w:rFonts w:asciiTheme="majorHAnsi" w:eastAsia="Times New Roman" w:hAnsiTheme="majorHAnsi" w:cstheme="majorHAnsi"/>
                <w:kern w:val="0"/>
                <w:lang w:eastAsia="hr-HR"/>
                <w14:ligatures w14:val="none"/>
              </w:rPr>
              <w:t>10.000,00</w:t>
            </w:r>
          </w:p>
        </w:tc>
        <w:tc>
          <w:tcPr>
            <w:tcW w:w="0" w:type="auto"/>
            <w:vAlign w:val="center"/>
            <w:hideMark/>
          </w:tcPr>
          <w:p w14:paraId="64CEB111" w14:textId="77777777" w:rsidR="00086B2E" w:rsidRPr="00086B2E" w:rsidRDefault="00086B2E" w:rsidP="00086B2E">
            <w:pPr>
              <w:spacing w:after="0" w:line="240" w:lineRule="auto"/>
              <w:rPr>
                <w:rFonts w:asciiTheme="majorHAnsi" w:eastAsia="Times New Roman" w:hAnsiTheme="majorHAnsi" w:cstheme="majorHAnsi"/>
                <w:kern w:val="0"/>
                <w:lang w:eastAsia="hr-HR"/>
                <w14:ligatures w14:val="none"/>
              </w:rPr>
            </w:pPr>
            <w:r w:rsidRPr="00086B2E">
              <w:rPr>
                <w:rFonts w:asciiTheme="majorHAnsi" w:eastAsia="Times New Roman" w:hAnsiTheme="majorHAnsi" w:cstheme="majorHAnsi"/>
                <w:kern w:val="0"/>
                <w:lang w:eastAsia="hr-HR"/>
                <w14:ligatures w14:val="none"/>
              </w:rPr>
              <w:t>Aktivnost A102302 Poticanje razvoja obrta, malog i srednjeg poduzetništva</w:t>
            </w:r>
          </w:p>
        </w:tc>
      </w:tr>
      <w:tr w:rsidR="00086B2E" w:rsidRPr="00086B2E" w14:paraId="5CB66E9B" w14:textId="77777777" w:rsidTr="00086B2E">
        <w:trPr>
          <w:tblCellSpacing w:w="15" w:type="dxa"/>
        </w:trPr>
        <w:tc>
          <w:tcPr>
            <w:tcW w:w="0" w:type="auto"/>
            <w:vMerge/>
            <w:vAlign w:val="center"/>
            <w:hideMark/>
          </w:tcPr>
          <w:p w14:paraId="7D76F43F" w14:textId="46FB48E4" w:rsidR="00086B2E" w:rsidRPr="00086B2E" w:rsidRDefault="00086B2E" w:rsidP="00086B2E">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57850C19" w14:textId="77777777" w:rsidR="00086B2E" w:rsidRPr="00086B2E" w:rsidRDefault="00086B2E" w:rsidP="00086B2E">
            <w:pPr>
              <w:spacing w:after="0" w:line="240" w:lineRule="auto"/>
              <w:rPr>
                <w:rFonts w:asciiTheme="majorHAnsi" w:eastAsia="Times New Roman" w:hAnsiTheme="majorHAnsi" w:cstheme="majorHAnsi"/>
                <w:kern w:val="0"/>
                <w:lang w:eastAsia="hr-HR"/>
                <w14:ligatures w14:val="none"/>
              </w:rPr>
            </w:pPr>
            <w:r w:rsidRPr="00086B2E">
              <w:rPr>
                <w:rFonts w:asciiTheme="majorHAnsi" w:eastAsia="Times New Roman" w:hAnsiTheme="majorHAnsi" w:cstheme="majorHAnsi"/>
                <w:kern w:val="0"/>
                <w:lang w:eastAsia="hr-HR"/>
                <w14:ligatures w14:val="none"/>
              </w:rPr>
              <w:t>10.000,00</w:t>
            </w:r>
          </w:p>
        </w:tc>
        <w:tc>
          <w:tcPr>
            <w:tcW w:w="0" w:type="auto"/>
            <w:vAlign w:val="center"/>
            <w:hideMark/>
          </w:tcPr>
          <w:p w14:paraId="262DF4A0" w14:textId="77777777" w:rsidR="00086B2E" w:rsidRPr="00086B2E" w:rsidRDefault="00086B2E" w:rsidP="00086B2E">
            <w:pPr>
              <w:spacing w:after="0" w:line="240" w:lineRule="auto"/>
              <w:rPr>
                <w:rFonts w:asciiTheme="majorHAnsi" w:eastAsia="Times New Roman" w:hAnsiTheme="majorHAnsi" w:cstheme="majorHAnsi"/>
                <w:kern w:val="0"/>
                <w:lang w:eastAsia="hr-HR"/>
                <w14:ligatures w14:val="none"/>
              </w:rPr>
            </w:pPr>
            <w:r w:rsidRPr="00086B2E">
              <w:rPr>
                <w:rFonts w:asciiTheme="majorHAnsi" w:eastAsia="Times New Roman" w:hAnsiTheme="majorHAnsi" w:cstheme="majorHAnsi"/>
                <w:kern w:val="0"/>
                <w:lang w:eastAsia="hr-HR"/>
                <w14:ligatures w14:val="none"/>
              </w:rPr>
              <w:t>Tekući projekt T102301 Potpora malih i srednjih poduzetnika korisnika Razvojnog centra Ličko-senjske županije</w:t>
            </w:r>
          </w:p>
        </w:tc>
      </w:tr>
      <w:tr w:rsidR="00086B2E" w:rsidRPr="00086B2E" w14:paraId="400B6513" w14:textId="77777777" w:rsidTr="00086B2E">
        <w:trPr>
          <w:tblCellSpacing w:w="15" w:type="dxa"/>
        </w:trPr>
        <w:tc>
          <w:tcPr>
            <w:tcW w:w="0" w:type="auto"/>
            <w:shd w:val="clear" w:color="auto" w:fill="E7E6E6" w:themeFill="background2"/>
            <w:vAlign w:val="center"/>
            <w:hideMark/>
          </w:tcPr>
          <w:p w14:paraId="5DBE2366" w14:textId="77777777" w:rsidR="00086B2E" w:rsidRPr="00086B2E" w:rsidRDefault="00086B2E" w:rsidP="00086B2E">
            <w:pPr>
              <w:spacing w:after="0" w:line="240" w:lineRule="auto"/>
              <w:rPr>
                <w:rFonts w:asciiTheme="majorHAnsi" w:eastAsia="Times New Roman" w:hAnsiTheme="majorHAnsi" w:cstheme="majorHAnsi"/>
                <w:kern w:val="0"/>
                <w:lang w:eastAsia="hr-HR"/>
                <w14:ligatures w14:val="none"/>
              </w:rPr>
            </w:pPr>
            <w:r w:rsidRPr="00086B2E">
              <w:rPr>
                <w:rFonts w:asciiTheme="majorHAnsi" w:eastAsia="Times New Roman" w:hAnsiTheme="majorHAnsi" w:cstheme="majorHAnsi"/>
                <w:kern w:val="0"/>
                <w:lang w:eastAsia="hr-HR"/>
                <w14:ligatures w14:val="none"/>
              </w:rPr>
              <w:t>1024 Razvoj poljoprivrede</w:t>
            </w:r>
          </w:p>
        </w:tc>
        <w:tc>
          <w:tcPr>
            <w:tcW w:w="0" w:type="auto"/>
            <w:shd w:val="clear" w:color="auto" w:fill="E7E6E6" w:themeFill="background2"/>
            <w:vAlign w:val="center"/>
            <w:hideMark/>
          </w:tcPr>
          <w:p w14:paraId="6260D9E4" w14:textId="77777777" w:rsidR="00086B2E" w:rsidRPr="00086B2E" w:rsidRDefault="00086B2E" w:rsidP="00086B2E">
            <w:pPr>
              <w:spacing w:after="0" w:line="240" w:lineRule="auto"/>
              <w:rPr>
                <w:rFonts w:asciiTheme="majorHAnsi" w:eastAsia="Times New Roman" w:hAnsiTheme="majorHAnsi" w:cstheme="majorHAnsi"/>
                <w:kern w:val="0"/>
                <w:lang w:eastAsia="hr-HR"/>
                <w14:ligatures w14:val="none"/>
              </w:rPr>
            </w:pPr>
            <w:r w:rsidRPr="00086B2E">
              <w:rPr>
                <w:rFonts w:asciiTheme="majorHAnsi" w:eastAsia="Times New Roman" w:hAnsiTheme="majorHAnsi" w:cstheme="majorHAnsi"/>
                <w:kern w:val="0"/>
                <w:lang w:eastAsia="hr-HR"/>
                <w14:ligatures w14:val="none"/>
              </w:rPr>
              <w:t>166.500,00</w:t>
            </w:r>
          </w:p>
        </w:tc>
        <w:tc>
          <w:tcPr>
            <w:tcW w:w="0" w:type="auto"/>
            <w:shd w:val="clear" w:color="auto" w:fill="E7E6E6" w:themeFill="background2"/>
            <w:vAlign w:val="center"/>
            <w:hideMark/>
          </w:tcPr>
          <w:p w14:paraId="3893F7DD" w14:textId="77777777" w:rsidR="00086B2E" w:rsidRPr="00086B2E" w:rsidRDefault="00086B2E" w:rsidP="00086B2E">
            <w:pPr>
              <w:spacing w:after="0" w:line="240" w:lineRule="auto"/>
              <w:rPr>
                <w:rFonts w:asciiTheme="majorHAnsi" w:eastAsia="Times New Roman" w:hAnsiTheme="majorHAnsi" w:cstheme="majorHAnsi"/>
                <w:kern w:val="0"/>
                <w:lang w:eastAsia="hr-HR"/>
                <w14:ligatures w14:val="none"/>
              </w:rPr>
            </w:pPr>
            <w:r w:rsidRPr="00086B2E">
              <w:rPr>
                <w:rFonts w:asciiTheme="majorHAnsi" w:eastAsia="Times New Roman" w:hAnsiTheme="majorHAnsi" w:cstheme="majorHAnsi"/>
                <w:kern w:val="0"/>
                <w:lang w:eastAsia="hr-HR"/>
                <w14:ligatures w14:val="none"/>
              </w:rPr>
              <w:t>Aktivnost A102401 Subvencije</w:t>
            </w:r>
          </w:p>
        </w:tc>
      </w:tr>
      <w:tr w:rsidR="00086B2E" w:rsidRPr="00086B2E" w14:paraId="006A0573" w14:textId="77777777" w:rsidTr="00086B2E">
        <w:trPr>
          <w:tblCellSpacing w:w="15" w:type="dxa"/>
        </w:trPr>
        <w:tc>
          <w:tcPr>
            <w:tcW w:w="0" w:type="auto"/>
            <w:vMerge w:val="restart"/>
            <w:vAlign w:val="center"/>
            <w:hideMark/>
          </w:tcPr>
          <w:p w14:paraId="103155A8" w14:textId="464E98DD" w:rsidR="00086B2E" w:rsidRPr="00086B2E" w:rsidRDefault="00086B2E" w:rsidP="00086B2E">
            <w:pPr>
              <w:spacing w:after="0" w:line="240" w:lineRule="auto"/>
              <w:rPr>
                <w:rFonts w:asciiTheme="majorHAnsi" w:eastAsia="Times New Roman" w:hAnsiTheme="majorHAnsi" w:cstheme="majorHAnsi"/>
                <w:kern w:val="0"/>
                <w:lang w:eastAsia="hr-HR"/>
                <w14:ligatures w14:val="none"/>
              </w:rPr>
            </w:pPr>
            <w:r w:rsidRPr="00086B2E">
              <w:rPr>
                <w:rFonts w:asciiTheme="majorHAnsi" w:eastAsia="Times New Roman" w:hAnsiTheme="majorHAnsi" w:cstheme="majorHAnsi"/>
                <w:kern w:val="0"/>
                <w:lang w:eastAsia="hr-HR"/>
                <w14:ligatures w14:val="none"/>
              </w:rPr>
              <w:t>1025 Poticanje razvoja turizma</w:t>
            </w:r>
          </w:p>
        </w:tc>
        <w:tc>
          <w:tcPr>
            <w:tcW w:w="0" w:type="auto"/>
            <w:vAlign w:val="center"/>
            <w:hideMark/>
          </w:tcPr>
          <w:p w14:paraId="4FAFDA02" w14:textId="77777777" w:rsidR="00086B2E" w:rsidRPr="00086B2E" w:rsidRDefault="00086B2E" w:rsidP="00086B2E">
            <w:pPr>
              <w:spacing w:after="0" w:line="240" w:lineRule="auto"/>
              <w:rPr>
                <w:rFonts w:asciiTheme="majorHAnsi" w:eastAsia="Times New Roman" w:hAnsiTheme="majorHAnsi" w:cstheme="majorHAnsi"/>
                <w:kern w:val="0"/>
                <w:lang w:eastAsia="hr-HR"/>
                <w14:ligatures w14:val="none"/>
              </w:rPr>
            </w:pPr>
            <w:r w:rsidRPr="00086B2E">
              <w:rPr>
                <w:rFonts w:asciiTheme="majorHAnsi" w:eastAsia="Times New Roman" w:hAnsiTheme="majorHAnsi" w:cstheme="majorHAnsi"/>
                <w:kern w:val="0"/>
                <w:lang w:eastAsia="hr-HR"/>
                <w14:ligatures w14:val="none"/>
              </w:rPr>
              <w:t>650.000,00</w:t>
            </w:r>
          </w:p>
        </w:tc>
        <w:tc>
          <w:tcPr>
            <w:tcW w:w="0" w:type="auto"/>
            <w:vAlign w:val="center"/>
            <w:hideMark/>
          </w:tcPr>
          <w:p w14:paraId="284B5F9C" w14:textId="77777777" w:rsidR="00086B2E" w:rsidRPr="00086B2E" w:rsidRDefault="00086B2E" w:rsidP="00086B2E">
            <w:pPr>
              <w:spacing w:after="0" w:line="240" w:lineRule="auto"/>
              <w:rPr>
                <w:rFonts w:asciiTheme="majorHAnsi" w:eastAsia="Times New Roman" w:hAnsiTheme="majorHAnsi" w:cstheme="majorHAnsi"/>
                <w:kern w:val="0"/>
                <w:lang w:eastAsia="hr-HR"/>
                <w14:ligatures w14:val="none"/>
              </w:rPr>
            </w:pPr>
            <w:r w:rsidRPr="00086B2E">
              <w:rPr>
                <w:rFonts w:asciiTheme="majorHAnsi" w:eastAsia="Times New Roman" w:hAnsiTheme="majorHAnsi" w:cstheme="majorHAnsi"/>
                <w:kern w:val="0"/>
                <w:lang w:eastAsia="hr-HR"/>
                <w14:ligatures w14:val="none"/>
              </w:rPr>
              <w:t>Aktivnost A102501 Turistička zajednica Grada Otočca</w:t>
            </w:r>
          </w:p>
        </w:tc>
      </w:tr>
      <w:tr w:rsidR="00086B2E" w:rsidRPr="00086B2E" w14:paraId="3524F173" w14:textId="77777777" w:rsidTr="00086B2E">
        <w:trPr>
          <w:tblCellSpacing w:w="15" w:type="dxa"/>
        </w:trPr>
        <w:tc>
          <w:tcPr>
            <w:tcW w:w="0" w:type="auto"/>
            <w:vMerge/>
            <w:vAlign w:val="center"/>
            <w:hideMark/>
          </w:tcPr>
          <w:p w14:paraId="7E5FB190" w14:textId="03EE435B" w:rsidR="00086B2E" w:rsidRPr="00086B2E" w:rsidRDefault="00086B2E" w:rsidP="00086B2E">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382BE8A3" w14:textId="77777777" w:rsidR="00086B2E" w:rsidRPr="00086B2E" w:rsidRDefault="00086B2E" w:rsidP="00086B2E">
            <w:pPr>
              <w:spacing w:after="0" w:line="240" w:lineRule="auto"/>
              <w:rPr>
                <w:rFonts w:asciiTheme="majorHAnsi" w:eastAsia="Times New Roman" w:hAnsiTheme="majorHAnsi" w:cstheme="majorHAnsi"/>
                <w:kern w:val="0"/>
                <w:lang w:eastAsia="hr-HR"/>
                <w14:ligatures w14:val="none"/>
              </w:rPr>
            </w:pPr>
            <w:r w:rsidRPr="00086B2E">
              <w:rPr>
                <w:rFonts w:asciiTheme="majorHAnsi" w:eastAsia="Times New Roman" w:hAnsiTheme="majorHAnsi" w:cstheme="majorHAnsi"/>
                <w:kern w:val="0"/>
                <w:lang w:eastAsia="hr-HR"/>
                <w14:ligatures w14:val="none"/>
              </w:rPr>
              <w:t>17.500,00</w:t>
            </w:r>
          </w:p>
        </w:tc>
        <w:tc>
          <w:tcPr>
            <w:tcW w:w="0" w:type="auto"/>
            <w:vAlign w:val="center"/>
            <w:hideMark/>
          </w:tcPr>
          <w:p w14:paraId="078878BB" w14:textId="77777777" w:rsidR="00086B2E" w:rsidRPr="00086B2E" w:rsidRDefault="00086B2E" w:rsidP="00086B2E">
            <w:pPr>
              <w:spacing w:after="0" w:line="240" w:lineRule="auto"/>
              <w:rPr>
                <w:rFonts w:asciiTheme="majorHAnsi" w:eastAsia="Times New Roman" w:hAnsiTheme="majorHAnsi" w:cstheme="majorHAnsi"/>
                <w:kern w:val="0"/>
                <w:lang w:eastAsia="hr-HR"/>
                <w14:ligatures w14:val="none"/>
              </w:rPr>
            </w:pPr>
            <w:r w:rsidRPr="00086B2E">
              <w:rPr>
                <w:rFonts w:asciiTheme="majorHAnsi" w:eastAsia="Times New Roman" w:hAnsiTheme="majorHAnsi" w:cstheme="majorHAnsi"/>
                <w:kern w:val="0"/>
                <w:lang w:eastAsia="hr-HR"/>
                <w14:ligatures w14:val="none"/>
              </w:rPr>
              <w:t>Aktivnost A102502 H. centar za autohtone vrste riba i rakova krških voda</w:t>
            </w:r>
          </w:p>
        </w:tc>
      </w:tr>
      <w:tr w:rsidR="00086B2E" w:rsidRPr="00086B2E" w14:paraId="0109F079" w14:textId="77777777" w:rsidTr="00086B2E">
        <w:trPr>
          <w:tblCellSpacing w:w="15" w:type="dxa"/>
        </w:trPr>
        <w:tc>
          <w:tcPr>
            <w:tcW w:w="0" w:type="auto"/>
            <w:vMerge/>
            <w:vAlign w:val="center"/>
            <w:hideMark/>
          </w:tcPr>
          <w:p w14:paraId="654F9A72" w14:textId="4DF738A5" w:rsidR="00086B2E" w:rsidRPr="00086B2E" w:rsidRDefault="00086B2E" w:rsidP="00086B2E">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39E5072B" w14:textId="77777777" w:rsidR="00086B2E" w:rsidRPr="00086B2E" w:rsidRDefault="00086B2E" w:rsidP="00086B2E">
            <w:pPr>
              <w:spacing w:after="0" w:line="240" w:lineRule="auto"/>
              <w:rPr>
                <w:rFonts w:asciiTheme="majorHAnsi" w:eastAsia="Times New Roman" w:hAnsiTheme="majorHAnsi" w:cstheme="majorHAnsi"/>
                <w:kern w:val="0"/>
                <w:lang w:eastAsia="hr-HR"/>
                <w14:ligatures w14:val="none"/>
              </w:rPr>
            </w:pPr>
            <w:r w:rsidRPr="00086B2E">
              <w:rPr>
                <w:rFonts w:asciiTheme="majorHAnsi" w:eastAsia="Times New Roman" w:hAnsiTheme="majorHAnsi" w:cstheme="majorHAnsi"/>
                <w:kern w:val="0"/>
                <w:lang w:eastAsia="hr-HR"/>
                <w14:ligatures w14:val="none"/>
              </w:rPr>
              <w:t>15.000,00</w:t>
            </w:r>
          </w:p>
        </w:tc>
        <w:tc>
          <w:tcPr>
            <w:tcW w:w="0" w:type="auto"/>
            <w:vAlign w:val="center"/>
            <w:hideMark/>
          </w:tcPr>
          <w:p w14:paraId="2250CAD9" w14:textId="77777777" w:rsidR="00086B2E" w:rsidRPr="00086B2E" w:rsidRDefault="00086B2E" w:rsidP="00086B2E">
            <w:pPr>
              <w:spacing w:after="0" w:line="240" w:lineRule="auto"/>
              <w:rPr>
                <w:rFonts w:asciiTheme="majorHAnsi" w:eastAsia="Times New Roman" w:hAnsiTheme="majorHAnsi" w:cstheme="majorHAnsi"/>
                <w:kern w:val="0"/>
                <w:lang w:eastAsia="hr-HR"/>
                <w14:ligatures w14:val="none"/>
              </w:rPr>
            </w:pPr>
            <w:r w:rsidRPr="00086B2E">
              <w:rPr>
                <w:rFonts w:asciiTheme="majorHAnsi" w:eastAsia="Times New Roman" w:hAnsiTheme="majorHAnsi" w:cstheme="majorHAnsi"/>
                <w:kern w:val="0"/>
                <w:lang w:eastAsia="hr-HR"/>
                <w14:ligatures w14:val="none"/>
              </w:rPr>
              <w:t>Aktivnost A102503 Poticanje razvoja turizma</w:t>
            </w:r>
          </w:p>
        </w:tc>
      </w:tr>
    </w:tbl>
    <w:p w14:paraId="75515ED6" w14:textId="603FD7A3" w:rsidR="000604B3" w:rsidRDefault="00BC7055" w:rsidP="000F6E9C">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Detaljan prikaz u Prilogu 1. Provedbenog programa. </w:t>
      </w:r>
      <w:r w:rsidR="000604B3">
        <w:rPr>
          <w:rFonts w:asciiTheme="majorHAnsi" w:eastAsiaTheme="majorEastAsia" w:hAnsiTheme="majorHAnsi" w:cstheme="majorHAnsi"/>
          <w:lang w:eastAsia="hr-HR"/>
        </w:rPr>
        <w:br w:type="page"/>
      </w:r>
    </w:p>
    <w:p w14:paraId="120CF299" w14:textId="2911EA9A" w:rsidR="008219A7" w:rsidRPr="008219A7" w:rsidRDefault="008219A7" w:rsidP="008219A7">
      <w:pPr>
        <w:jc w:val="both"/>
        <w:rPr>
          <w:rFonts w:asciiTheme="majorHAnsi" w:eastAsiaTheme="majorEastAsia" w:hAnsiTheme="majorHAnsi" w:cstheme="majorHAnsi"/>
          <w:lang w:eastAsia="hr-HR"/>
        </w:rPr>
      </w:pPr>
      <w:r>
        <w:rPr>
          <w:rFonts w:asciiTheme="majorHAnsi" w:eastAsiaTheme="majorEastAsia" w:hAnsiTheme="majorHAnsi" w:cstheme="majorHAnsi"/>
          <w:b/>
          <w:bCs/>
          <w:noProof/>
          <w:sz w:val="20"/>
          <w:szCs w:val="20"/>
          <w:lang w:eastAsia="hr-HR"/>
        </w:rPr>
        <w:lastRenderedPageBreak/>
        <mc:AlternateContent>
          <mc:Choice Requires="wps">
            <w:drawing>
              <wp:anchor distT="0" distB="0" distL="114300" distR="114300" simplePos="0" relativeHeight="251698176" behindDoc="0" locked="0" layoutInCell="1" allowOverlap="1" wp14:anchorId="4ED9DD33" wp14:editId="6091F213">
                <wp:simplePos x="0" y="0"/>
                <wp:positionH relativeFrom="column">
                  <wp:posOffset>19050</wp:posOffset>
                </wp:positionH>
                <wp:positionV relativeFrom="paragraph">
                  <wp:posOffset>-426085</wp:posOffset>
                </wp:positionV>
                <wp:extent cx="3124200" cy="333375"/>
                <wp:effectExtent l="95250" t="57150" r="38100" b="85725"/>
                <wp:wrapNone/>
                <wp:docPr id="1323021948" name="Pravokutnik: zaobljeni kutovi 14"/>
                <wp:cNvGraphicFramePr/>
                <a:graphic xmlns:a="http://schemas.openxmlformats.org/drawingml/2006/main">
                  <a:graphicData uri="http://schemas.microsoft.com/office/word/2010/wordprocessingShape">
                    <wps:wsp>
                      <wps:cNvSpPr/>
                      <wps:spPr>
                        <a:xfrm>
                          <a:off x="0" y="0"/>
                          <a:ext cx="3124200" cy="333375"/>
                        </a:xfrm>
                        <a:prstGeom prst="roundRect">
                          <a:avLst/>
                        </a:prstGeom>
                        <a:gradFill>
                          <a:gsLst>
                            <a:gs pos="2000">
                              <a:schemeClr val="bg1"/>
                            </a:gs>
                            <a:gs pos="67000">
                              <a:schemeClr val="accent4">
                                <a:lumMod val="20000"/>
                                <a:lumOff val="80000"/>
                              </a:schemeClr>
                            </a:gs>
                            <a:gs pos="100000">
                              <a:schemeClr val="accent4">
                                <a:lumMod val="105000"/>
                                <a:satMod val="103000"/>
                                <a:tint val="73000"/>
                              </a:schemeClr>
                            </a:gs>
                            <a:gs pos="100000">
                              <a:schemeClr val="accent4">
                                <a:lumMod val="105000"/>
                                <a:satMod val="109000"/>
                                <a:tint val="81000"/>
                              </a:schemeClr>
                            </a:gs>
                          </a:gsLst>
                        </a:gradFill>
                        <a:ln/>
                        <a:effectLst>
                          <a:outerShdw blurRad="50800" dist="38100" dir="10800000" algn="r"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2DD3A178" w14:textId="0C3596C9" w:rsidR="008219A7" w:rsidRDefault="008219A7" w:rsidP="008219A7">
                            <w:pPr>
                              <w:jc w:val="cente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t xml:space="preserve">8. </w:t>
                            </w:r>
                            <w:r w:rsidRPr="008219A7">
                              <w:rPr>
                                <w:rFonts w:asciiTheme="majorHAnsi" w:eastAsiaTheme="majorEastAsia" w:hAnsiTheme="majorHAnsi" w:cstheme="majorHAnsi"/>
                                <w:b/>
                                <w:bCs/>
                                <w:lang w:eastAsia="hr-HR"/>
                              </w:rPr>
                              <w:t>Kultura, tjelesna kultura i sport</w:t>
                            </w:r>
                          </w:p>
                          <w:p w14:paraId="2AE649F8" w14:textId="77777777" w:rsidR="008219A7" w:rsidRDefault="008219A7" w:rsidP="008219A7">
                            <w:pPr>
                              <w:jc w:val="center"/>
                              <w:rPr>
                                <w:rFonts w:asciiTheme="majorHAnsi" w:eastAsiaTheme="majorEastAsia" w:hAnsiTheme="majorHAnsi" w:cstheme="majorHAnsi"/>
                                <w:b/>
                                <w:bCs/>
                                <w:lang w:eastAsia="hr-HR"/>
                              </w:rPr>
                            </w:pPr>
                          </w:p>
                          <w:p w14:paraId="5FB06C9C" w14:textId="77777777" w:rsidR="008219A7" w:rsidRDefault="008219A7" w:rsidP="008219A7">
                            <w:pPr>
                              <w:jc w:val="center"/>
                              <w:rPr>
                                <w:rFonts w:asciiTheme="majorHAnsi" w:eastAsiaTheme="majorEastAsia" w:hAnsiTheme="majorHAnsi" w:cstheme="majorHAnsi"/>
                                <w:b/>
                                <w:bCs/>
                                <w:lang w:eastAsia="hr-HR"/>
                              </w:rPr>
                            </w:pPr>
                          </w:p>
                          <w:p w14:paraId="0E437B62" w14:textId="77777777" w:rsidR="008219A7" w:rsidRDefault="008219A7" w:rsidP="008219A7">
                            <w:pPr>
                              <w:jc w:val="center"/>
                              <w:rPr>
                                <w:rFonts w:asciiTheme="majorHAnsi" w:eastAsiaTheme="majorEastAsia" w:hAnsiTheme="majorHAnsi" w:cstheme="majorHAnsi"/>
                                <w:b/>
                                <w:bCs/>
                                <w:lang w:eastAsia="hr-HR"/>
                              </w:rPr>
                            </w:pPr>
                          </w:p>
                          <w:p w14:paraId="4DE128DB" w14:textId="77777777" w:rsidR="008219A7" w:rsidRDefault="008219A7" w:rsidP="008219A7">
                            <w:pPr>
                              <w:jc w:val="center"/>
                              <w:rPr>
                                <w:rFonts w:asciiTheme="majorHAnsi" w:eastAsiaTheme="majorEastAsia" w:hAnsiTheme="majorHAnsi" w:cstheme="majorHAnsi"/>
                                <w:b/>
                                <w:bCs/>
                                <w:lang w:eastAsia="hr-HR"/>
                              </w:rPr>
                            </w:pPr>
                          </w:p>
                          <w:p w14:paraId="51E9339F" w14:textId="77777777" w:rsidR="008219A7" w:rsidRDefault="008219A7" w:rsidP="008219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9DD33" id="_x0000_s1046" style="position:absolute;left:0;text-align:left;margin-left:1.5pt;margin-top:-33.55pt;width:246pt;height:2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" fillcolor="white [3212]" strokecolor="#ffc000 [3207]" strokeweight=".5pt">
                <v:fill color2="#ffcc31 [2615]" rotate="t" colors="0 white;1311f white;43909f #fff2cc;1 #ffd78e" focus="100%" type="gradient">
                  <o:fill v:ext="view" type="gradientUnscaled"/>
                </v:fill>
                <v:stroke joinstyle="miter"/>
                <v:shadow on="t" color="black" opacity="26214f" origin=".5" offset="-3pt,0"/>
                <v:textbox>
                  <w:txbxContent>
                    <w:p w14:paraId="2DD3A178" w14:textId="0C3596C9" w:rsidR="008219A7" w:rsidRDefault="008219A7" w:rsidP="008219A7">
                      <w:pPr>
                        <w:jc w:val="cente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t xml:space="preserve">8. </w:t>
                      </w:r>
                      <w:r w:rsidRPr="008219A7">
                        <w:rPr>
                          <w:rFonts w:asciiTheme="majorHAnsi" w:eastAsiaTheme="majorEastAsia" w:hAnsiTheme="majorHAnsi" w:cstheme="majorHAnsi"/>
                          <w:b/>
                          <w:bCs/>
                          <w:lang w:eastAsia="hr-HR"/>
                        </w:rPr>
                        <w:t>Kultura, tjelesna kultura i sport</w:t>
                      </w:r>
                    </w:p>
                    <w:p w14:paraId="2AE649F8" w14:textId="77777777" w:rsidR="008219A7" w:rsidRDefault="008219A7" w:rsidP="008219A7">
                      <w:pPr>
                        <w:jc w:val="center"/>
                        <w:rPr>
                          <w:rFonts w:asciiTheme="majorHAnsi" w:eastAsiaTheme="majorEastAsia" w:hAnsiTheme="majorHAnsi" w:cstheme="majorHAnsi"/>
                          <w:b/>
                          <w:bCs/>
                          <w:lang w:eastAsia="hr-HR"/>
                        </w:rPr>
                      </w:pPr>
                    </w:p>
                    <w:p w14:paraId="5FB06C9C" w14:textId="77777777" w:rsidR="008219A7" w:rsidRDefault="008219A7" w:rsidP="008219A7">
                      <w:pPr>
                        <w:jc w:val="center"/>
                        <w:rPr>
                          <w:rFonts w:asciiTheme="majorHAnsi" w:eastAsiaTheme="majorEastAsia" w:hAnsiTheme="majorHAnsi" w:cstheme="majorHAnsi"/>
                          <w:b/>
                          <w:bCs/>
                          <w:lang w:eastAsia="hr-HR"/>
                        </w:rPr>
                      </w:pPr>
                    </w:p>
                    <w:p w14:paraId="0E437B62" w14:textId="77777777" w:rsidR="008219A7" w:rsidRDefault="008219A7" w:rsidP="008219A7">
                      <w:pPr>
                        <w:jc w:val="center"/>
                        <w:rPr>
                          <w:rFonts w:asciiTheme="majorHAnsi" w:eastAsiaTheme="majorEastAsia" w:hAnsiTheme="majorHAnsi" w:cstheme="majorHAnsi"/>
                          <w:b/>
                          <w:bCs/>
                          <w:lang w:eastAsia="hr-HR"/>
                        </w:rPr>
                      </w:pPr>
                    </w:p>
                    <w:p w14:paraId="4DE128DB" w14:textId="77777777" w:rsidR="008219A7" w:rsidRDefault="008219A7" w:rsidP="008219A7">
                      <w:pPr>
                        <w:jc w:val="center"/>
                        <w:rPr>
                          <w:rFonts w:asciiTheme="majorHAnsi" w:eastAsiaTheme="majorEastAsia" w:hAnsiTheme="majorHAnsi" w:cstheme="majorHAnsi"/>
                          <w:b/>
                          <w:bCs/>
                          <w:lang w:eastAsia="hr-HR"/>
                        </w:rPr>
                      </w:pPr>
                    </w:p>
                    <w:p w14:paraId="51E9339F" w14:textId="77777777" w:rsidR="008219A7" w:rsidRDefault="008219A7" w:rsidP="008219A7">
                      <w:pPr>
                        <w:jc w:val="center"/>
                      </w:pPr>
                    </w:p>
                  </w:txbxContent>
                </v:textbox>
              </v:roundrect>
            </w:pict>
          </mc:Fallback>
        </mc:AlternateContent>
      </w:r>
      <w:r w:rsidRPr="008219A7">
        <w:rPr>
          <w:rFonts w:asciiTheme="majorHAnsi" w:eastAsiaTheme="majorEastAsia" w:hAnsiTheme="majorHAnsi" w:cstheme="majorHAnsi"/>
          <w:lang w:eastAsia="hr-HR"/>
        </w:rPr>
        <w:t xml:space="preserve">Svrha mjere je unaprijediti kulturni, sportski i rekreativni život u Gradu Otočcu kroz podršku i razvoj infrastrukture i programa, kao i kroz aktivno uključivanje svih dionika lokalne zajednice u različite manifestacije i događanja. Mjera uključuje financijsku i organizacijsku podršku proračunskim i izvanproračunskim korisnicima poput </w:t>
      </w:r>
      <w:proofErr w:type="spellStart"/>
      <w:r w:rsidRPr="008219A7">
        <w:rPr>
          <w:rFonts w:asciiTheme="majorHAnsi" w:eastAsiaTheme="majorEastAsia" w:hAnsiTheme="majorHAnsi" w:cstheme="majorHAnsi"/>
          <w:lang w:eastAsia="hr-HR"/>
        </w:rPr>
        <w:t>Gackog</w:t>
      </w:r>
      <w:proofErr w:type="spellEnd"/>
      <w:r w:rsidRPr="008219A7">
        <w:rPr>
          <w:rFonts w:asciiTheme="majorHAnsi" w:eastAsiaTheme="majorEastAsia" w:hAnsiTheme="majorHAnsi" w:cstheme="majorHAnsi"/>
          <w:lang w:eastAsia="hr-HR"/>
        </w:rPr>
        <w:t xml:space="preserve"> pučkog otvorenog učilišta, koje promiče obrazovanje i kulturu, te Radiju Otočac kao medijskom kanalu za informiranje i promociju aktivnosti i događanja na području Grada.</w:t>
      </w:r>
    </w:p>
    <w:p w14:paraId="04011699" w14:textId="086A3F42" w:rsidR="008219A7" w:rsidRDefault="008219A7" w:rsidP="008219A7">
      <w:pPr>
        <w:jc w:val="both"/>
        <w:rPr>
          <w:rFonts w:asciiTheme="majorHAnsi" w:eastAsiaTheme="majorEastAsia" w:hAnsiTheme="majorHAnsi" w:cstheme="majorHAnsi"/>
          <w:lang w:eastAsia="hr-HR"/>
        </w:rPr>
      </w:pPr>
      <w:r w:rsidRPr="008219A7">
        <w:rPr>
          <w:rFonts w:asciiTheme="majorHAnsi" w:eastAsiaTheme="majorEastAsia" w:hAnsiTheme="majorHAnsi" w:cstheme="majorHAnsi"/>
          <w:lang w:eastAsia="hr-HR"/>
        </w:rPr>
        <w:t>Također, mjera podržava razvoj sportskih i rekreativnih sadržaja, jačanje kapaciteta civilnog društva te potiče uključivanje građana svih dobi u kulturne i sportske aktivnosti. Provedbom ove mjere doprinosi se kvaliteti života, jačanju zajedništva i promicanju zdravog načina života.</w:t>
      </w:r>
    </w:p>
    <w:p w14:paraId="357571A3" w14:textId="77777777" w:rsidR="009A3C7D" w:rsidRDefault="009A3C7D" w:rsidP="009A3C7D">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Ključne aktivnosti:</w:t>
      </w:r>
    </w:p>
    <w:p w14:paraId="2E2F0AA7" w14:textId="579767B9" w:rsidR="009A3C7D" w:rsidRDefault="009A3C7D" w:rsidP="006B5038">
      <w:pPr>
        <w:pStyle w:val="Odlomakpopisa"/>
        <w:numPr>
          <w:ilvl w:val="0"/>
          <w:numId w:val="39"/>
        </w:numPr>
        <w:jc w:val="both"/>
        <w:rPr>
          <w:rFonts w:asciiTheme="majorHAnsi" w:eastAsiaTheme="majorEastAsia" w:hAnsiTheme="majorHAnsi" w:cstheme="majorHAnsi"/>
          <w:lang w:eastAsia="hr-HR"/>
        </w:rPr>
      </w:pPr>
      <w:r w:rsidRPr="009A3C7D">
        <w:rPr>
          <w:rFonts w:asciiTheme="majorHAnsi" w:eastAsiaTheme="majorEastAsia" w:hAnsiTheme="majorHAnsi" w:cstheme="majorHAnsi"/>
          <w:lang w:eastAsia="hr-HR"/>
        </w:rPr>
        <w:t>Provedba kulturnih i sportskih manifestacija</w:t>
      </w:r>
      <w:r w:rsidR="000F737B">
        <w:rPr>
          <w:rFonts w:asciiTheme="majorHAnsi" w:eastAsiaTheme="majorEastAsia" w:hAnsiTheme="majorHAnsi" w:cstheme="majorHAnsi"/>
          <w:lang w:eastAsia="hr-HR"/>
        </w:rPr>
        <w:t>(događanja</w:t>
      </w:r>
    </w:p>
    <w:p w14:paraId="284EB2A7" w14:textId="77777777" w:rsidR="000F737B" w:rsidRDefault="000F737B" w:rsidP="000F737B">
      <w:pPr>
        <w:pStyle w:val="Odlomakpopisa"/>
        <w:numPr>
          <w:ilvl w:val="1"/>
          <w:numId w:val="39"/>
        </w:numPr>
        <w:jc w:val="both"/>
        <w:rPr>
          <w:rFonts w:asciiTheme="majorHAnsi" w:eastAsiaTheme="majorEastAsia" w:hAnsiTheme="majorHAnsi" w:cstheme="majorHAnsi"/>
          <w:lang w:eastAsia="hr-HR"/>
        </w:rPr>
      </w:pPr>
      <w:r w:rsidRPr="00A92924">
        <w:rPr>
          <w:rFonts w:asciiTheme="majorHAnsi" w:eastAsiaTheme="majorEastAsia" w:hAnsiTheme="majorHAnsi" w:cstheme="majorHAnsi"/>
          <w:lang w:eastAsia="hr-HR"/>
        </w:rPr>
        <w:t>Potpora Gackom pučkom otvorenom učilištu, kulturnim udrugama i manifestacijama</w:t>
      </w:r>
      <w:r>
        <w:rPr>
          <w:rFonts w:asciiTheme="majorHAnsi" w:eastAsiaTheme="majorEastAsia" w:hAnsiTheme="majorHAnsi" w:cstheme="majorHAnsi"/>
          <w:lang w:eastAsia="hr-HR"/>
        </w:rPr>
        <w:t xml:space="preserve"> </w:t>
      </w:r>
      <w:r w:rsidRPr="00A92924">
        <w:rPr>
          <w:rFonts w:asciiTheme="majorHAnsi" w:eastAsiaTheme="majorEastAsia" w:hAnsiTheme="majorHAnsi" w:cstheme="majorHAnsi"/>
          <w:lang w:eastAsia="hr-HR"/>
        </w:rPr>
        <w:t>- GPOU kao središnja kulturna ustanova: nositelj kulturnih programa, izložbi, kazališnih predstava, filmskih projekcija i obrazovnih radionica</w:t>
      </w:r>
    </w:p>
    <w:p w14:paraId="0CA47B77" w14:textId="77777777" w:rsidR="000F737B" w:rsidRPr="000F737B" w:rsidRDefault="000F737B" w:rsidP="000F737B">
      <w:pPr>
        <w:pStyle w:val="Odlomakpopisa"/>
        <w:numPr>
          <w:ilvl w:val="1"/>
          <w:numId w:val="39"/>
        </w:num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P</w:t>
      </w:r>
      <w:r w:rsidRPr="00A92924">
        <w:rPr>
          <w:rFonts w:asciiTheme="majorHAnsi" w:eastAsiaTheme="majorEastAsia" w:hAnsiTheme="majorHAnsi" w:cstheme="majorHAnsi"/>
          <w:lang w:eastAsia="hr-HR"/>
        </w:rPr>
        <w:t>rograme i manifestacije KUD-ov</w:t>
      </w:r>
      <w:r>
        <w:rPr>
          <w:rFonts w:asciiTheme="majorHAnsi" w:eastAsiaTheme="majorEastAsia" w:hAnsiTheme="majorHAnsi" w:cstheme="majorHAnsi"/>
          <w:lang w:eastAsia="hr-HR"/>
        </w:rPr>
        <w:t>a</w:t>
      </w:r>
      <w:r w:rsidRPr="00A92924">
        <w:rPr>
          <w:rFonts w:asciiTheme="majorHAnsi" w:eastAsiaTheme="majorEastAsia" w:hAnsiTheme="majorHAnsi" w:cstheme="majorHAnsi"/>
          <w:lang w:eastAsia="hr-HR"/>
        </w:rPr>
        <w:t xml:space="preserve"> i udrug</w:t>
      </w:r>
      <w:r>
        <w:rPr>
          <w:rFonts w:asciiTheme="majorHAnsi" w:eastAsiaTheme="majorEastAsia" w:hAnsiTheme="majorHAnsi" w:cstheme="majorHAnsi"/>
          <w:lang w:eastAsia="hr-HR"/>
        </w:rPr>
        <w:t>a</w:t>
      </w:r>
      <w:r w:rsidRPr="00A92924">
        <w:rPr>
          <w:rFonts w:asciiTheme="majorHAnsi" w:eastAsiaTheme="majorEastAsia" w:hAnsiTheme="majorHAnsi" w:cstheme="majorHAnsi"/>
          <w:lang w:eastAsia="hr-HR"/>
        </w:rPr>
        <w:t xml:space="preserve"> u kulturi</w:t>
      </w:r>
    </w:p>
    <w:p w14:paraId="7C18126B" w14:textId="00FD3064" w:rsidR="000F737B" w:rsidRPr="000F737B" w:rsidRDefault="000F737B" w:rsidP="000F737B">
      <w:pPr>
        <w:pStyle w:val="Odlomakpopisa"/>
        <w:numPr>
          <w:ilvl w:val="1"/>
          <w:numId w:val="39"/>
        </w:numPr>
        <w:jc w:val="both"/>
        <w:rPr>
          <w:rFonts w:asciiTheme="majorHAnsi" w:eastAsiaTheme="majorEastAsia" w:hAnsiTheme="majorHAnsi" w:cstheme="majorHAnsi"/>
          <w:lang w:eastAsia="hr-HR"/>
        </w:rPr>
      </w:pPr>
      <w:r w:rsidRPr="000F737B">
        <w:rPr>
          <w:rFonts w:asciiTheme="majorHAnsi" w:eastAsiaTheme="majorEastAsia" w:hAnsiTheme="majorHAnsi" w:cstheme="majorHAnsi"/>
          <w:lang w:eastAsia="hr-HR"/>
        </w:rPr>
        <w:t>Ljetne i zimske sportske škole - u suradnji s udrugama nastavak “Škole plivanja” i “Škole</w:t>
      </w:r>
      <w:r>
        <w:rPr>
          <w:rFonts w:asciiTheme="majorHAnsi" w:eastAsiaTheme="majorEastAsia" w:hAnsiTheme="majorHAnsi" w:cstheme="majorHAnsi"/>
          <w:lang w:eastAsia="hr-HR"/>
        </w:rPr>
        <w:t xml:space="preserve"> </w:t>
      </w:r>
      <w:r w:rsidRPr="000F737B">
        <w:rPr>
          <w:rFonts w:asciiTheme="majorHAnsi" w:eastAsiaTheme="majorEastAsia" w:hAnsiTheme="majorHAnsi" w:cstheme="majorHAnsi"/>
          <w:lang w:eastAsia="hr-HR"/>
        </w:rPr>
        <w:t>skijanja”</w:t>
      </w:r>
    </w:p>
    <w:p w14:paraId="553D8767" w14:textId="6DE0A8C0" w:rsidR="000F737B" w:rsidRPr="000F737B" w:rsidRDefault="000F737B" w:rsidP="000F737B">
      <w:pPr>
        <w:pStyle w:val="Odlomakpopisa"/>
        <w:numPr>
          <w:ilvl w:val="1"/>
          <w:numId w:val="39"/>
        </w:numPr>
        <w:jc w:val="both"/>
        <w:rPr>
          <w:rFonts w:asciiTheme="majorHAnsi" w:eastAsiaTheme="majorEastAsia" w:hAnsiTheme="majorHAnsi" w:cstheme="majorHAnsi"/>
          <w:lang w:eastAsia="hr-HR"/>
        </w:rPr>
      </w:pPr>
      <w:r w:rsidRPr="000F737B">
        <w:rPr>
          <w:rFonts w:asciiTheme="majorHAnsi" w:eastAsiaTheme="majorEastAsia" w:hAnsiTheme="majorHAnsi" w:cstheme="majorHAnsi"/>
          <w:lang w:eastAsia="hr-HR"/>
        </w:rPr>
        <w:t>Organizacija rekreativnih i sportskih događaja za građane - malonogometni turniri, košarkaški, turniri u boćanju, kuglanju, tenisu, festivali hodanja</w:t>
      </w:r>
      <w:r>
        <w:rPr>
          <w:rFonts w:asciiTheme="majorHAnsi" w:eastAsiaTheme="majorEastAsia" w:hAnsiTheme="majorHAnsi" w:cstheme="majorHAnsi"/>
          <w:lang w:eastAsia="hr-HR"/>
        </w:rPr>
        <w:t xml:space="preserve"> </w:t>
      </w:r>
      <w:r w:rsidRPr="000F737B">
        <w:rPr>
          <w:rFonts w:asciiTheme="majorHAnsi" w:eastAsiaTheme="majorEastAsia" w:hAnsiTheme="majorHAnsi" w:cstheme="majorHAnsi"/>
          <w:lang w:eastAsia="hr-HR"/>
        </w:rPr>
        <w:t xml:space="preserve">i planinarenja, </w:t>
      </w:r>
      <w:proofErr w:type="spellStart"/>
      <w:r w:rsidRPr="000F737B">
        <w:rPr>
          <w:rFonts w:asciiTheme="majorHAnsi" w:eastAsiaTheme="majorEastAsia" w:hAnsiTheme="majorHAnsi" w:cstheme="majorHAnsi"/>
          <w:lang w:eastAsia="hr-HR"/>
        </w:rPr>
        <w:t>biciklijade</w:t>
      </w:r>
      <w:proofErr w:type="spellEnd"/>
      <w:r w:rsidRPr="000F737B">
        <w:rPr>
          <w:rFonts w:asciiTheme="majorHAnsi" w:eastAsiaTheme="majorEastAsia" w:hAnsiTheme="majorHAnsi" w:cstheme="majorHAnsi"/>
          <w:lang w:eastAsia="hr-HR"/>
        </w:rPr>
        <w:t>, natjecanja u ribolovu</w:t>
      </w:r>
    </w:p>
    <w:p w14:paraId="76A4FC00" w14:textId="77777777" w:rsidR="000F737B" w:rsidRDefault="000F737B" w:rsidP="000F737B">
      <w:pPr>
        <w:pStyle w:val="Odlomakpopisa"/>
        <w:numPr>
          <w:ilvl w:val="1"/>
          <w:numId w:val="39"/>
        </w:numPr>
        <w:jc w:val="both"/>
        <w:rPr>
          <w:rFonts w:asciiTheme="majorHAnsi" w:eastAsiaTheme="majorEastAsia" w:hAnsiTheme="majorHAnsi" w:cstheme="majorHAnsi"/>
          <w:lang w:eastAsia="hr-HR"/>
        </w:rPr>
      </w:pPr>
      <w:r w:rsidRPr="000F737B">
        <w:rPr>
          <w:rFonts w:asciiTheme="majorHAnsi" w:eastAsiaTheme="majorEastAsia" w:hAnsiTheme="majorHAnsi" w:cstheme="majorHAnsi"/>
          <w:lang w:eastAsia="hr-HR"/>
        </w:rPr>
        <w:t>Obnova i modernizacija sportskih igrališta</w:t>
      </w:r>
      <w:r>
        <w:rPr>
          <w:rFonts w:asciiTheme="majorHAnsi" w:eastAsiaTheme="majorEastAsia" w:hAnsiTheme="majorHAnsi" w:cstheme="majorHAnsi"/>
          <w:lang w:eastAsia="hr-HR"/>
        </w:rPr>
        <w:t xml:space="preserve"> </w:t>
      </w:r>
    </w:p>
    <w:p w14:paraId="3E23EBFF" w14:textId="7BC6046E" w:rsidR="000F737B" w:rsidRPr="000F737B" w:rsidRDefault="000F737B" w:rsidP="000F737B">
      <w:pPr>
        <w:pStyle w:val="Odlomakpopisa"/>
        <w:numPr>
          <w:ilvl w:val="1"/>
          <w:numId w:val="39"/>
        </w:numPr>
        <w:jc w:val="both"/>
        <w:rPr>
          <w:rFonts w:asciiTheme="majorHAnsi" w:eastAsiaTheme="majorEastAsia" w:hAnsiTheme="majorHAnsi" w:cstheme="majorHAnsi"/>
          <w:lang w:eastAsia="hr-HR"/>
        </w:rPr>
      </w:pPr>
      <w:r w:rsidRPr="000F737B">
        <w:rPr>
          <w:rFonts w:asciiTheme="majorHAnsi" w:eastAsiaTheme="majorEastAsia" w:hAnsiTheme="majorHAnsi" w:cstheme="majorHAnsi"/>
          <w:lang w:eastAsia="hr-HR"/>
        </w:rPr>
        <w:t>Obnova teniskih terena.</w:t>
      </w:r>
    </w:p>
    <w:p w14:paraId="0321721A" w14:textId="32647892" w:rsidR="000F737B" w:rsidRPr="000F737B" w:rsidRDefault="000F737B" w:rsidP="000F737B">
      <w:pPr>
        <w:pStyle w:val="Odlomakpopisa"/>
        <w:numPr>
          <w:ilvl w:val="1"/>
          <w:numId w:val="39"/>
        </w:numPr>
        <w:jc w:val="both"/>
        <w:rPr>
          <w:rFonts w:asciiTheme="majorHAnsi" w:eastAsiaTheme="majorEastAsia" w:hAnsiTheme="majorHAnsi" w:cstheme="majorHAnsi"/>
          <w:lang w:eastAsia="hr-HR"/>
        </w:rPr>
      </w:pPr>
      <w:r w:rsidRPr="000F737B">
        <w:rPr>
          <w:rFonts w:asciiTheme="majorHAnsi" w:eastAsiaTheme="majorEastAsia" w:hAnsiTheme="majorHAnsi" w:cstheme="majorHAnsi"/>
          <w:lang w:eastAsia="hr-HR"/>
        </w:rPr>
        <w:t>Postavljanje rasvjete na teren s umjetnom travom</w:t>
      </w:r>
    </w:p>
    <w:p w14:paraId="35230877" w14:textId="6CB4ED61" w:rsidR="000F737B" w:rsidRPr="000F737B" w:rsidRDefault="000F737B" w:rsidP="000F737B">
      <w:pPr>
        <w:pStyle w:val="Odlomakpopisa"/>
        <w:numPr>
          <w:ilvl w:val="1"/>
          <w:numId w:val="39"/>
        </w:numPr>
        <w:jc w:val="both"/>
        <w:rPr>
          <w:rFonts w:asciiTheme="majorHAnsi" w:eastAsiaTheme="majorEastAsia" w:hAnsiTheme="majorHAnsi" w:cstheme="majorHAnsi"/>
          <w:lang w:eastAsia="hr-HR"/>
        </w:rPr>
      </w:pPr>
      <w:r w:rsidRPr="000F737B">
        <w:rPr>
          <w:rFonts w:asciiTheme="majorHAnsi" w:eastAsiaTheme="majorEastAsia" w:hAnsiTheme="majorHAnsi" w:cstheme="majorHAnsi"/>
          <w:lang w:eastAsia="hr-HR"/>
        </w:rPr>
        <w:t>Izgradnja sportskog centra</w:t>
      </w:r>
    </w:p>
    <w:p w14:paraId="462A8781" w14:textId="77777777" w:rsidR="000F737B" w:rsidRDefault="000F737B" w:rsidP="000F737B">
      <w:pPr>
        <w:pStyle w:val="Odlomakpopisa"/>
        <w:numPr>
          <w:ilvl w:val="1"/>
          <w:numId w:val="39"/>
        </w:numPr>
        <w:jc w:val="both"/>
        <w:rPr>
          <w:rFonts w:asciiTheme="majorHAnsi" w:eastAsiaTheme="majorEastAsia" w:hAnsiTheme="majorHAnsi" w:cstheme="majorHAnsi"/>
          <w:lang w:eastAsia="hr-HR"/>
        </w:rPr>
      </w:pPr>
      <w:r w:rsidRPr="000F737B">
        <w:rPr>
          <w:rFonts w:asciiTheme="majorHAnsi" w:eastAsiaTheme="majorEastAsia" w:hAnsiTheme="majorHAnsi" w:cstheme="majorHAnsi"/>
          <w:lang w:eastAsia="hr-HR"/>
        </w:rPr>
        <w:t xml:space="preserve">Podrška manifestacijama Cro Race, Gacka </w:t>
      </w:r>
      <w:proofErr w:type="spellStart"/>
      <w:r w:rsidRPr="000F737B">
        <w:rPr>
          <w:rFonts w:asciiTheme="majorHAnsi" w:eastAsiaTheme="majorEastAsia" w:hAnsiTheme="majorHAnsi" w:cstheme="majorHAnsi"/>
          <w:lang w:eastAsia="hr-HR"/>
        </w:rPr>
        <w:t>run</w:t>
      </w:r>
      <w:proofErr w:type="spellEnd"/>
      <w:r w:rsidRPr="000F737B">
        <w:rPr>
          <w:rFonts w:asciiTheme="majorHAnsi" w:eastAsiaTheme="majorEastAsia" w:hAnsiTheme="majorHAnsi" w:cstheme="majorHAnsi"/>
          <w:lang w:eastAsia="hr-HR"/>
        </w:rPr>
        <w:t xml:space="preserve">, </w:t>
      </w:r>
      <w:proofErr w:type="spellStart"/>
      <w:r w:rsidRPr="000F737B">
        <w:rPr>
          <w:rFonts w:asciiTheme="majorHAnsi" w:eastAsiaTheme="majorEastAsia" w:hAnsiTheme="majorHAnsi" w:cstheme="majorHAnsi"/>
          <w:lang w:eastAsia="hr-HR"/>
        </w:rPr>
        <w:t>trail</w:t>
      </w:r>
      <w:proofErr w:type="spellEnd"/>
      <w:r w:rsidRPr="000F737B">
        <w:rPr>
          <w:rFonts w:asciiTheme="majorHAnsi" w:eastAsiaTheme="majorEastAsia" w:hAnsiTheme="majorHAnsi" w:cstheme="majorHAnsi"/>
          <w:lang w:eastAsia="hr-HR"/>
        </w:rPr>
        <w:t xml:space="preserve"> utrke, </w:t>
      </w:r>
      <w:proofErr w:type="spellStart"/>
      <w:r w:rsidRPr="000F737B">
        <w:rPr>
          <w:rFonts w:asciiTheme="majorHAnsi" w:eastAsiaTheme="majorEastAsia" w:hAnsiTheme="majorHAnsi" w:cstheme="majorHAnsi"/>
          <w:lang w:eastAsia="hr-HR"/>
        </w:rPr>
        <w:t>biciklijade</w:t>
      </w:r>
      <w:proofErr w:type="spellEnd"/>
      <w:r w:rsidRPr="000F737B">
        <w:rPr>
          <w:rFonts w:asciiTheme="majorHAnsi" w:eastAsiaTheme="majorEastAsia" w:hAnsiTheme="majorHAnsi" w:cstheme="majorHAnsi"/>
          <w:lang w:eastAsia="hr-HR"/>
        </w:rPr>
        <w:t>, Svjetski kup u kuglanju</w:t>
      </w:r>
    </w:p>
    <w:p w14:paraId="37C8CF40" w14:textId="77777777" w:rsidR="000F737B" w:rsidRDefault="000F737B" w:rsidP="000F737B">
      <w:pPr>
        <w:pStyle w:val="Odlomakpopisa"/>
        <w:numPr>
          <w:ilvl w:val="1"/>
          <w:numId w:val="39"/>
        </w:numPr>
        <w:jc w:val="both"/>
        <w:rPr>
          <w:rFonts w:asciiTheme="majorHAnsi" w:eastAsiaTheme="majorEastAsia" w:hAnsiTheme="majorHAnsi" w:cstheme="majorHAnsi"/>
          <w:lang w:eastAsia="hr-HR"/>
        </w:rPr>
      </w:pPr>
      <w:r w:rsidRPr="000F737B">
        <w:rPr>
          <w:rFonts w:asciiTheme="majorHAnsi" w:eastAsiaTheme="majorEastAsia" w:hAnsiTheme="majorHAnsi" w:cstheme="majorHAnsi"/>
          <w:lang w:eastAsia="hr-HR"/>
        </w:rPr>
        <w:t>Potpora organizaciji rekreativnih događaja</w:t>
      </w:r>
    </w:p>
    <w:p w14:paraId="632B3C9D" w14:textId="77777777" w:rsidR="006B3E8B" w:rsidRPr="006B3E8B" w:rsidRDefault="006B3E8B" w:rsidP="006B3E8B">
      <w:pPr>
        <w:pStyle w:val="Odlomakpopisa"/>
        <w:numPr>
          <w:ilvl w:val="1"/>
          <w:numId w:val="39"/>
        </w:numPr>
        <w:jc w:val="both"/>
        <w:rPr>
          <w:rFonts w:asciiTheme="majorHAnsi" w:eastAsiaTheme="majorEastAsia" w:hAnsiTheme="majorHAnsi" w:cstheme="majorHAnsi"/>
          <w:lang w:eastAsia="hr-HR"/>
        </w:rPr>
      </w:pPr>
      <w:r w:rsidRPr="006B3E8B">
        <w:rPr>
          <w:rFonts w:asciiTheme="majorHAnsi" w:eastAsiaTheme="majorEastAsia" w:hAnsiTheme="majorHAnsi" w:cstheme="majorHAnsi"/>
          <w:lang w:eastAsia="hr-HR"/>
        </w:rPr>
        <w:t>Čuvanje sjećanja na žrtve Domovinskog rata kroz organizaciju događaja za dostojanstveno obilježavanje svih državnih praznika i ključnih datuma iz Domovinskog rata i službenih komemoracija na mjestima pogibije branitelja iz Otočca i okolice - uz nazočnost obitelji, udruga, Grada i učenika.</w:t>
      </w:r>
    </w:p>
    <w:p w14:paraId="6F302201" w14:textId="3E31CB64" w:rsidR="006B3E8B" w:rsidRPr="006B3E8B" w:rsidRDefault="006B3E8B" w:rsidP="006B3E8B">
      <w:pPr>
        <w:pStyle w:val="Odlomakpopisa"/>
        <w:numPr>
          <w:ilvl w:val="1"/>
          <w:numId w:val="39"/>
        </w:numPr>
        <w:jc w:val="both"/>
        <w:rPr>
          <w:rFonts w:asciiTheme="majorHAnsi" w:eastAsiaTheme="majorEastAsia" w:hAnsiTheme="majorHAnsi" w:cstheme="majorHAnsi"/>
          <w:lang w:eastAsia="hr-HR"/>
        </w:rPr>
      </w:pPr>
      <w:r w:rsidRPr="006B3E8B">
        <w:rPr>
          <w:rFonts w:asciiTheme="majorHAnsi" w:eastAsiaTheme="majorEastAsia" w:hAnsiTheme="majorHAnsi" w:cstheme="majorHAnsi"/>
          <w:lang w:eastAsia="hr-HR"/>
        </w:rPr>
        <w:t>Organizacija Dana branitelja Grada Otočca - proslave Dana 133. brigade ZNG-a. Održavanje svih postojećih spomen-obilježja. Dovršetak središnjeg spomenika braniteljima u Otočcu - ispis imena i prezimena poginulih branitelja</w:t>
      </w:r>
    </w:p>
    <w:p w14:paraId="24956525" w14:textId="70CA4F86" w:rsidR="006B3E8B" w:rsidRPr="006B3E8B" w:rsidRDefault="006B3E8B" w:rsidP="006B3E8B">
      <w:pPr>
        <w:pStyle w:val="Odlomakpopisa"/>
        <w:numPr>
          <w:ilvl w:val="1"/>
          <w:numId w:val="39"/>
        </w:numPr>
        <w:jc w:val="both"/>
        <w:rPr>
          <w:rFonts w:asciiTheme="majorHAnsi" w:eastAsiaTheme="majorEastAsia" w:hAnsiTheme="majorHAnsi" w:cstheme="majorHAnsi"/>
          <w:lang w:eastAsia="hr-HR"/>
        </w:rPr>
      </w:pPr>
      <w:r w:rsidRPr="006B3E8B">
        <w:rPr>
          <w:rFonts w:asciiTheme="majorHAnsi" w:eastAsiaTheme="majorEastAsia" w:hAnsiTheme="majorHAnsi" w:cstheme="majorHAnsi"/>
          <w:lang w:eastAsia="hr-HR"/>
        </w:rPr>
        <w:t xml:space="preserve">Podrška osnovnim i srednjim školama u organizaciji predavanja i susreta učenika s </w:t>
      </w:r>
      <w:proofErr w:type="spellStart"/>
      <w:r w:rsidRPr="006B3E8B">
        <w:rPr>
          <w:rFonts w:asciiTheme="majorHAnsi" w:eastAsiaTheme="majorEastAsia" w:hAnsiTheme="majorHAnsi" w:cstheme="majorHAnsi"/>
          <w:lang w:eastAsia="hr-HR"/>
        </w:rPr>
        <w:t>braniteljim</w:t>
      </w:r>
      <w:proofErr w:type="spellEnd"/>
      <w:r w:rsidRPr="006B3E8B">
        <w:rPr>
          <w:rFonts w:asciiTheme="majorHAnsi" w:eastAsiaTheme="majorEastAsia" w:hAnsiTheme="majorHAnsi" w:cstheme="majorHAnsi"/>
          <w:lang w:eastAsia="hr-HR"/>
        </w:rPr>
        <w:t xml:space="preserve"> u svrhu čuvanja istine o Domovinskom ratu</w:t>
      </w:r>
    </w:p>
    <w:p w14:paraId="7032A894" w14:textId="77777777" w:rsidR="009A3C7D" w:rsidRDefault="009A3C7D" w:rsidP="009A3C7D">
      <w:pPr>
        <w:pStyle w:val="Odlomakpopisa"/>
        <w:numPr>
          <w:ilvl w:val="0"/>
          <w:numId w:val="39"/>
        </w:numPr>
        <w:jc w:val="both"/>
        <w:rPr>
          <w:rFonts w:asciiTheme="majorHAnsi" w:eastAsiaTheme="majorEastAsia" w:hAnsiTheme="majorHAnsi" w:cstheme="majorHAnsi"/>
          <w:lang w:eastAsia="hr-HR"/>
        </w:rPr>
      </w:pPr>
      <w:r w:rsidRPr="009A3C7D">
        <w:rPr>
          <w:rFonts w:asciiTheme="majorHAnsi" w:eastAsiaTheme="majorEastAsia" w:hAnsiTheme="majorHAnsi" w:cstheme="majorHAnsi"/>
          <w:lang w:eastAsia="hr-HR"/>
        </w:rPr>
        <w:t>Provedba programa i djelatnosti u kulturi</w:t>
      </w:r>
    </w:p>
    <w:p w14:paraId="22637133" w14:textId="77777777" w:rsidR="00A92924" w:rsidRPr="00A92924" w:rsidRDefault="00A92924" w:rsidP="00A92924">
      <w:pPr>
        <w:pStyle w:val="Odlomakpopisa"/>
        <w:numPr>
          <w:ilvl w:val="1"/>
          <w:numId w:val="39"/>
        </w:numPr>
        <w:jc w:val="both"/>
        <w:rPr>
          <w:rFonts w:asciiTheme="majorHAnsi" w:eastAsiaTheme="majorEastAsia" w:hAnsiTheme="majorHAnsi" w:cstheme="majorHAnsi"/>
          <w:lang w:eastAsia="hr-HR"/>
        </w:rPr>
      </w:pPr>
      <w:r w:rsidRPr="00A92924">
        <w:rPr>
          <w:rFonts w:asciiTheme="majorHAnsi" w:eastAsiaTheme="majorEastAsia" w:hAnsiTheme="majorHAnsi" w:cstheme="majorHAnsi"/>
          <w:lang w:eastAsia="hr-HR"/>
        </w:rPr>
        <w:t>Digitalizacija baštine Gacke - uvođenje digitalnih platformi za promociju bogatog kulturnog bogatstva koje obuhvaća:</w:t>
      </w:r>
    </w:p>
    <w:p w14:paraId="5BFA6647" w14:textId="77777777" w:rsidR="00A92924" w:rsidRPr="00A92924" w:rsidRDefault="00A92924" w:rsidP="00A92924">
      <w:pPr>
        <w:pStyle w:val="Odlomakpopisa"/>
        <w:numPr>
          <w:ilvl w:val="2"/>
          <w:numId w:val="39"/>
        </w:numPr>
        <w:jc w:val="both"/>
        <w:rPr>
          <w:rFonts w:asciiTheme="majorHAnsi" w:eastAsiaTheme="majorEastAsia" w:hAnsiTheme="majorHAnsi" w:cstheme="majorHAnsi"/>
          <w:lang w:eastAsia="hr-HR"/>
        </w:rPr>
      </w:pPr>
      <w:r w:rsidRPr="00A92924">
        <w:rPr>
          <w:rFonts w:asciiTheme="majorHAnsi" w:eastAsiaTheme="majorEastAsia" w:hAnsiTheme="majorHAnsi" w:cstheme="majorHAnsi"/>
          <w:lang w:eastAsia="hr-HR"/>
        </w:rPr>
        <w:lastRenderedPageBreak/>
        <w:t>44 registrirana kulturna dobra koja su zaštićena i upisana u Registar kulturnih dobara Republike Hrvatske. Od toga je 31 nepokretno pojedinačno dobro, dva su kulturno-povijesne cjeline, sedam arheološki zaštićenih dobara i četiri nematerijalna kulturna dobra. Najvrijednije prirodne lokalitete: rijeku Gacku i Vrila Gacke</w:t>
      </w:r>
    </w:p>
    <w:p w14:paraId="446BC208" w14:textId="77777777" w:rsidR="000F737B" w:rsidRDefault="00A92924" w:rsidP="00A92924">
      <w:pPr>
        <w:pStyle w:val="Odlomakpopisa"/>
        <w:numPr>
          <w:ilvl w:val="1"/>
          <w:numId w:val="39"/>
        </w:numPr>
        <w:jc w:val="both"/>
        <w:rPr>
          <w:rFonts w:asciiTheme="majorHAnsi" w:eastAsiaTheme="majorEastAsia" w:hAnsiTheme="majorHAnsi" w:cstheme="majorHAnsi"/>
          <w:lang w:eastAsia="hr-HR"/>
        </w:rPr>
      </w:pPr>
      <w:r w:rsidRPr="00A92924">
        <w:rPr>
          <w:rFonts w:asciiTheme="majorHAnsi" w:eastAsiaTheme="majorEastAsia" w:hAnsiTheme="majorHAnsi" w:cstheme="majorHAnsi"/>
          <w:lang w:eastAsia="hr-HR"/>
        </w:rPr>
        <w:t>Izrada interaktivne mape kulturnih i sakralnih objekata (“Sakralna baština Grada Otočca</w:t>
      </w:r>
    </w:p>
    <w:p w14:paraId="7460B04E" w14:textId="77777777" w:rsidR="006B3E8B" w:rsidRDefault="00A92924" w:rsidP="006B3E8B">
      <w:pPr>
        <w:pStyle w:val="Odlomakpopisa"/>
        <w:numPr>
          <w:ilvl w:val="1"/>
          <w:numId w:val="39"/>
        </w:numPr>
        <w:jc w:val="both"/>
        <w:rPr>
          <w:rFonts w:asciiTheme="majorHAnsi" w:eastAsiaTheme="majorEastAsia" w:hAnsiTheme="majorHAnsi" w:cstheme="majorHAnsi"/>
          <w:lang w:eastAsia="hr-HR"/>
        </w:rPr>
      </w:pPr>
      <w:r w:rsidRPr="00A92924">
        <w:rPr>
          <w:rFonts w:asciiTheme="majorHAnsi" w:eastAsiaTheme="majorEastAsia" w:hAnsiTheme="majorHAnsi" w:cstheme="majorHAnsi"/>
          <w:lang w:eastAsia="hr-HR"/>
        </w:rPr>
        <w:t>Uvođenje programa cjeloživotnog obrazovanja (digitalne vještine i drugo ovisno o potrebama tržišta rada)</w:t>
      </w:r>
    </w:p>
    <w:p w14:paraId="44DE5011" w14:textId="35EA18E8" w:rsidR="00A92924" w:rsidRPr="006B3E8B" w:rsidRDefault="006B3E8B" w:rsidP="006B3E8B">
      <w:pPr>
        <w:pStyle w:val="Odlomakpopisa"/>
        <w:numPr>
          <w:ilvl w:val="1"/>
          <w:numId w:val="39"/>
        </w:numPr>
        <w:jc w:val="both"/>
        <w:rPr>
          <w:rFonts w:asciiTheme="majorHAnsi" w:eastAsiaTheme="majorEastAsia" w:hAnsiTheme="majorHAnsi" w:cstheme="majorHAnsi"/>
          <w:lang w:eastAsia="hr-HR"/>
        </w:rPr>
      </w:pPr>
      <w:r w:rsidRPr="006B3E8B">
        <w:rPr>
          <w:rFonts w:asciiTheme="majorHAnsi" w:eastAsiaTheme="majorEastAsia" w:hAnsiTheme="majorHAnsi" w:cstheme="majorHAnsi"/>
          <w:lang w:eastAsia="hr-HR"/>
        </w:rPr>
        <w:t>Poticaj braniteljima i živim svjedocima rata za pisanje i izdavanje publikacija o Domovinskom ratu u Otočcu kroz konkretnu financijsku i stručnu podršku</w:t>
      </w:r>
    </w:p>
    <w:p w14:paraId="097746F7" w14:textId="77777777" w:rsidR="00A92924" w:rsidRDefault="009A3C7D" w:rsidP="00A92924">
      <w:pPr>
        <w:pStyle w:val="Odlomakpopisa"/>
        <w:numPr>
          <w:ilvl w:val="0"/>
          <w:numId w:val="39"/>
        </w:numPr>
        <w:jc w:val="both"/>
        <w:rPr>
          <w:rFonts w:asciiTheme="majorHAnsi" w:eastAsiaTheme="majorEastAsia" w:hAnsiTheme="majorHAnsi" w:cstheme="majorHAnsi"/>
          <w:lang w:eastAsia="hr-HR"/>
        </w:rPr>
      </w:pPr>
      <w:r w:rsidRPr="009A3C7D">
        <w:rPr>
          <w:rFonts w:asciiTheme="majorHAnsi" w:eastAsiaTheme="majorEastAsia" w:hAnsiTheme="majorHAnsi" w:cstheme="majorHAnsi"/>
          <w:lang w:eastAsia="hr-HR"/>
        </w:rPr>
        <w:t xml:space="preserve">Očuvanje kulture putem </w:t>
      </w:r>
      <w:r w:rsidR="00A92924">
        <w:rPr>
          <w:rFonts w:asciiTheme="majorHAnsi" w:eastAsiaTheme="majorEastAsia" w:hAnsiTheme="majorHAnsi" w:cstheme="majorHAnsi"/>
          <w:lang w:eastAsia="hr-HR"/>
        </w:rPr>
        <w:t xml:space="preserve">modernizacije </w:t>
      </w:r>
      <w:r w:rsidRPr="009A3C7D">
        <w:rPr>
          <w:rFonts w:asciiTheme="majorHAnsi" w:eastAsiaTheme="majorEastAsia" w:hAnsiTheme="majorHAnsi" w:cstheme="majorHAnsi"/>
          <w:lang w:eastAsia="hr-HR"/>
        </w:rPr>
        <w:t xml:space="preserve">opremanja, </w:t>
      </w:r>
      <w:r w:rsidR="00A92924">
        <w:rPr>
          <w:rFonts w:asciiTheme="majorHAnsi" w:eastAsiaTheme="majorEastAsia" w:hAnsiTheme="majorHAnsi" w:cstheme="majorHAnsi"/>
          <w:lang w:eastAsia="hr-HR"/>
        </w:rPr>
        <w:t xml:space="preserve">uvođenja novih usluga, </w:t>
      </w:r>
      <w:r w:rsidRPr="009A3C7D">
        <w:rPr>
          <w:rFonts w:asciiTheme="majorHAnsi" w:eastAsiaTheme="majorEastAsia" w:hAnsiTheme="majorHAnsi" w:cstheme="majorHAnsi"/>
          <w:lang w:eastAsia="hr-HR"/>
        </w:rPr>
        <w:t>istraživanja i izgradnje objekata</w:t>
      </w:r>
    </w:p>
    <w:p w14:paraId="7C30B33F" w14:textId="77777777" w:rsidR="000F737B" w:rsidRDefault="00A92924" w:rsidP="000F737B">
      <w:pPr>
        <w:pStyle w:val="Odlomakpopisa"/>
        <w:numPr>
          <w:ilvl w:val="1"/>
          <w:numId w:val="39"/>
        </w:numPr>
        <w:jc w:val="both"/>
        <w:rPr>
          <w:rFonts w:asciiTheme="majorHAnsi" w:eastAsiaTheme="majorEastAsia" w:hAnsiTheme="majorHAnsi" w:cstheme="majorHAnsi"/>
          <w:lang w:eastAsia="hr-HR"/>
        </w:rPr>
      </w:pPr>
      <w:r w:rsidRPr="00A92924">
        <w:rPr>
          <w:rFonts w:asciiTheme="majorHAnsi" w:eastAsiaTheme="majorEastAsia" w:hAnsiTheme="majorHAnsi" w:cstheme="majorHAnsi"/>
          <w:lang w:eastAsia="hr-HR"/>
        </w:rPr>
        <w:t>Dovršetak rekonstrukcije i opremanja prizemlja zgrade GPOU za potrebe stvaranja modernog i interaktivnog stalnog postava Muzeja Gacke. Izgradnja Interpretacijskog centra “Japodi” na mjestu zgrade Ženske gimnazije (replika). Prenamjena društvenog objekta u Čovićima u “</w:t>
      </w:r>
      <w:proofErr w:type="spellStart"/>
      <w:r w:rsidRPr="00A92924">
        <w:rPr>
          <w:rFonts w:asciiTheme="majorHAnsi" w:eastAsiaTheme="majorEastAsia" w:hAnsiTheme="majorHAnsi" w:cstheme="majorHAnsi"/>
          <w:lang w:eastAsia="hr-HR"/>
        </w:rPr>
        <w:t>Gačansku</w:t>
      </w:r>
      <w:proofErr w:type="spellEnd"/>
      <w:r w:rsidRPr="00A92924">
        <w:rPr>
          <w:rFonts w:asciiTheme="majorHAnsi" w:eastAsiaTheme="majorEastAsia" w:hAnsiTheme="majorHAnsi" w:cstheme="majorHAnsi"/>
          <w:lang w:eastAsia="hr-HR"/>
        </w:rPr>
        <w:t xml:space="preserve"> kuću”</w:t>
      </w:r>
    </w:p>
    <w:p w14:paraId="522E0384" w14:textId="140AC4E8" w:rsidR="000F737B" w:rsidRDefault="000F737B" w:rsidP="000F737B">
      <w:pPr>
        <w:pStyle w:val="Odlomakpopisa"/>
        <w:numPr>
          <w:ilvl w:val="1"/>
          <w:numId w:val="39"/>
        </w:numPr>
        <w:jc w:val="both"/>
        <w:rPr>
          <w:rFonts w:asciiTheme="majorHAnsi" w:eastAsiaTheme="majorEastAsia" w:hAnsiTheme="majorHAnsi" w:cstheme="majorHAnsi"/>
          <w:lang w:eastAsia="hr-HR"/>
        </w:rPr>
      </w:pPr>
      <w:r w:rsidRPr="000F737B">
        <w:rPr>
          <w:rFonts w:asciiTheme="majorHAnsi" w:eastAsiaTheme="majorEastAsia" w:hAnsiTheme="majorHAnsi" w:cstheme="majorHAnsi"/>
          <w:lang w:eastAsia="hr-HR"/>
        </w:rPr>
        <w:t>Financiranje vjerskih zajednica za pomoć u obnovi sakralnih objekata</w:t>
      </w:r>
    </w:p>
    <w:p w14:paraId="22672A3E" w14:textId="6ACC63AA" w:rsidR="006B3E8B" w:rsidRPr="000F737B" w:rsidRDefault="006B3E8B" w:rsidP="000F737B">
      <w:pPr>
        <w:pStyle w:val="Odlomakpopisa"/>
        <w:numPr>
          <w:ilvl w:val="1"/>
          <w:numId w:val="39"/>
        </w:numPr>
        <w:jc w:val="both"/>
        <w:rPr>
          <w:rFonts w:asciiTheme="majorHAnsi" w:eastAsiaTheme="majorEastAsia" w:hAnsiTheme="majorHAnsi" w:cstheme="majorHAnsi"/>
          <w:lang w:eastAsia="hr-HR"/>
        </w:rPr>
      </w:pPr>
      <w:r w:rsidRPr="006B3E8B">
        <w:rPr>
          <w:rFonts w:asciiTheme="majorHAnsi" w:eastAsiaTheme="majorEastAsia" w:hAnsiTheme="majorHAnsi" w:cstheme="majorHAnsi"/>
          <w:lang w:eastAsia="hr-HR"/>
        </w:rPr>
        <w:t>Izgradnja Spomen sobe poginulih otočkih branitelja</w:t>
      </w:r>
    </w:p>
    <w:p w14:paraId="545A119B" w14:textId="77777777" w:rsidR="009A3C7D" w:rsidRDefault="009A3C7D" w:rsidP="009A3C7D">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Pokazatelji rezultata:</w:t>
      </w:r>
    </w:p>
    <w:p w14:paraId="307E943B" w14:textId="77777777" w:rsidR="009A3C7D" w:rsidRPr="009A3C7D" w:rsidRDefault="009A3C7D" w:rsidP="009A3C7D">
      <w:pPr>
        <w:pStyle w:val="Odlomakpopisa"/>
        <w:numPr>
          <w:ilvl w:val="0"/>
          <w:numId w:val="39"/>
        </w:numPr>
        <w:jc w:val="both"/>
        <w:rPr>
          <w:rFonts w:asciiTheme="majorHAnsi" w:eastAsiaTheme="majorEastAsia" w:hAnsiTheme="majorHAnsi" w:cstheme="majorHAnsi"/>
          <w:lang w:eastAsia="hr-HR"/>
        </w:rPr>
      </w:pPr>
      <w:r w:rsidRPr="009A3C7D">
        <w:rPr>
          <w:rFonts w:asciiTheme="majorHAnsi" w:eastAsiaTheme="majorEastAsia" w:hAnsiTheme="majorHAnsi" w:cstheme="majorHAnsi"/>
          <w:lang w:eastAsia="hr-HR"/>
        </w:rPr>
        <w:t>Broj programa/manifestacija</w:t>
      </w:r>
    </w:p>
    <w:p w14:paraId="59749CAE" w14:textId="77777777" w:rsidR="009A3C7D" w:rsidRPr="009A3C7D" w:rsidRDefault="009A3C7D" w:rsidP="009A3C7D">
      <w:pPr>
        <w:pStyle w:val="Odlomakpopisa"/>
        <w:numPr>
          <w:ilvl w:val="0"/>
          <w:numId w:val="39"/>
        </w:numPr>
        <w:jc w:val="both"/>
        <w:rPr>
          <w:rFonts w:asciiTheme="majorHAnsi" w:eastAsiaTheme="majorEastAsia" w:hAnsiTheme="majorHAnsi" w:cstheme="majorHAnsi"/>
          <w:lang w:eastAsia="hr-HR"/>
        </w:rPr>
      </w:pPr>
      <w:r w:rsidRPr="009A3C7D">
        <w:rPr>
          <w:rFonts w:asciiTheme="majorHAnsi" w:eastAsiaTheme="majorEastAsia" w:hAnsiTheme="majorHAnsi" w:cstheme="majorHAnsi"/>
          <w:lang w:eastAsia="hr-HR"/>
        </w:rPr>
        <w:t>Broj sufinanciranih djelatnosti/aktivnosti</w:t>
      </w:r>
    </w:p>
    <w:p w14:paraId="251F7521" w14:textId="75DA4A79" w:rsidR="009A3C7D" w:rsidRPr="009A3C7D" w:rsidRDefault="009A3C7D" w:rsidP="009A3C7D">
      <w:pPr>
        <w:pStyle w:val="Odlomakpopisa"/>
        <w:numPr>
          <w:ilvl w:val="0"/>
          <w:numId w:val="39"/>
        </w:numPr>
        <w:jc w:val="both"/>
        <w:rPr>
          <w:rFonts w:asciiTheme="majorHAnsi" w:eastAsiaTheme="majorEastAsia" w:hAnsiTheme="majorHAnsi" w:cstheme="majorHAnsi"/>
          <w:lang w:eastAsia="hr-HR"/>
        </w:rPr>
      </w:pPr>
      <w:r w:rsidRPr="009A3C7D">
        <w:rPr>
          <w:rFonts w:asciiTheme="majorHAnsi" w:eastAsiaTheme="majorEastAsia" w:hAnsiTheme="majorHAnsi" w:cstheme="majorHAnsi"/>
          <w:lang w:eastAsia="hr-HR"/>
        </w:rPr>
        <w:t xml:space="preserve">Broj </w:t>
      </w:r>
      <w:r w:rsidR="00844EAF">
        <w:rPr>
          <w:rFonts w:asciiTheme="majorHAnsi" w:eastAsiaTheme="majorEastAsia" w:hAnsiTheme="majorHAnsi" w:cstheme="majorHAnsi"/>
          <w:lang w:eastAsia="hr-HR"/>
        </w:rPr>
        <w:t xml:space="preserve">provedenih </w:t>
      </w:r>
      <w:r w:rsidRPr="009A3C7D">
        <w:rPr>
          <w:rFonts w:asciiTheme="majorHAnsi" w:eastAsiaTheme="majorEastAsia" w:hAnsiTheme="majorHAnsi" w:cstheme="majorHAnsi"/>
          <w:lang w:eastAsia="hr-HR"/>
        </w:rPr>
        <w:t>projekata</w:t>
      </w:r>
    </w:p>
    <w:p w14:paraId="5C678C64" w14:textId="77777777" w:rsidR="009A3C7D" w:rsidRPr="00086B2E" w:rsidRDefault="009A3C7D" w:rsidP="009A3C7D">
      <w:pPr>
        <w:jc w:val="both"/>
        <w:rPr>
          <w:rFonts w:asciiTheme="majorHAnsi" w:eastAsiaTheme="majorEastAsia" w:hAnsiTheme="majorHAnsi" w:cstheme="majorHAnsi"/>
          <w:lang w:eastAsia="hr-HR"/>
        </w:rPr>
      </w:pPr>
      <w:r w:rsidRPr="00086B2E">
        <w:rPr>
          <w:rFonts w:asciiTheme="majorHAnsi" w:eastAsiaTheme="majorEastAsia" w:hAnsiTheme="majorHAnsi" w:cstheme="majorHAnsi"/>
          <w:lang w:eastAsia="hr-HR"/>
        </w:rPr>
        <w:t>Rok provedbe mjere: Prosinac, 2029.</w:t>
      </w:r>
    </w:p>
    <w:p w14:paraId="0B81BB50" w14:textId="77777777" w:rsidR="009A3C7D" w:rsidRPr="00283612" w:rsidRDefault="009A3C7D" w:rsidP="009A3C7D">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t>Doprinos ciljevima Planu razvoja Ličko-senjske županije do 2027.</w:t>
      </w:r>
    </w:p>
    <w:p w14:paraId="12C65950" w14:textId="3843315A" w:rsidR="000A606F" w:rsidRPr="000A606F" w:rsidRDefault="000A606F" w:rsidP="000A606F">
      <w:pPr>
        <w:jc w:val="both"/>
        <w:rPr>
          <w:rFonts w:asciiTheme="majorHAnsi" w:eastAsiaTheme="majorEastAsia" w:hAnsiTheme="majorHAnsi" w:cstheme="majorHAnsi"/>
          <w:lang w:eastAsia="hr-HR"/>
        </w:rPr>
      </w:pPr>
      <w:r w:rsidRPr="00844EAF">
        <w:rPr>
          <w:rFonts w:asciiTheme="majorHAnsi" w:eastAsiaTheme="majorEastAsia" w:hAnsiTheme="majorHAnsi" w:cstheme="majorHAnsi"/>
          <w:b/>
          <w:bCs/>
          <w:lang w:eastAsia="hr-HR"/>
        </w:rPr>
        <w:t xml:space="preserve">PC9 – </w:t>
      </w:r>
      <w:r w:rsidR="00844EAF" w:rsidRPr="00844EAF">
        <w:rPr>
          <w:rFonts w:asciiTheme="majorHAnsi" w:eastAsiaTheme="majorEastAsia" w:hAnsiTheme="majorHAnsi" w:cstheme="majorHAnsi"/>
          <w:b/>
          <w:bCs/>
          <w:lang w:eastAsia="hr-HR"/>
        </w:rPr>
        <w:t>Izgraditi prilagodljivu infrastrukturu, promovirati uključivu i održivu industrijalizaciju i poticati inovativnost</w:t>
      </w:r>
      <w:r w:rsidRPr="000A606F">
        <w:rPr>
          <w:rFonts w:asciiTheme="majorHAnsi" w:eastAsiaTheme="majorEastAsia" w:hAnsiTheme="majorHAnsi" w:cstheme="majorHAnsi"/>
          <w:lang w:eastAsia="hr-HR"/>
        </w:rPr>
        <w:t xml:space="preserve">: Aktivnosti u kulturi, sportu i očuvanju kulturne baštine, uključujući manifestacije, </w:t>
      </w:r>
      <w:r w:rsidR="00844EAF">
        <w:rPr>
          <w:rFonts w:asciiTheme="majorHAnsi" w:eastAsiaTheme="majorEastAsia" w:hAnsiTheme="majorHAnsi" w:cstheme="majorHAnsi"/>
          <w:lang w:eastAsia="hr-HR"/>
        </w:rPr>
        <w:t xml:space="preserve">podrška i suradnja s </w:t>
      </w:r>
      <w:r w:rsidRPr="000A606F">
        <w:rPr>
          <w:rFonts w:asciiTheme="majorHAnsi" w:eastAsiaTheme="majorEastAsia" w:hAnsiTheme="majorHAnsi" w:cstheme="majorHAnsi"/>
          <w:lang w:eastAsia="hr-HR"/>
        </w:rPr>
        <w:t>udrugama, održavanje muzejsko-galerijske djelatnosti i sanaciju zgrada kulturnih institucija, doprinose očuvanju i promociji kulturne i prirodne baštine te jačanju identiteta lokalne zajednice.</w:t>
      </w:r>
    </w:p>
    <w:p w14:paraId="3A33A7FC" w14:textId="77777777" w:rsidR="006B3E8B" w:rsidRDefault="006B3E8B">
      <w:pP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br w:type="page"/>
      </w:r>
    </w:p>
    <w:p w14:paraId="52B6872D" w14:textId="1C59C051" w:rsidR="009A3C7D" w:rsidRPr="00283612" w:rsidRDefault="009A3C7D" w:rsidP="009A3C7D">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lastRenderedPageBreak/>
        <w:t xml:space="preserve">Doprinos </w:t>
      </w:r>
      <w:r>
        <w:rPr>
          <w:rFonts w:asciiTheme="majorHAnsi" w:eastAsiaTheme="majorEastAsia" w:hAnsiTheme="majorHAnsi" w:cstheme="majorHAnsi"/>
          <w:b/>
          <w:bCs/>
          <w:lang w:eastAsia="hr-HR"/>
        </w:rPr>
        <w:t>SDG</w:t>
      </w:r>
    </w:p>
    <w:p w14:paraId="0DC9B111" w14:textId="07810875" w:rsidR="009A3C7D" w:rsidRDefault="00844EAF" w:rsidP="00844EAF">
      <w:pPr>
        <w:jc w:val="both"/>
        <w:rPr>
          <w:rFonts w:asciiTheme="majorHAnsi" w:eastAsiaTheme="majorEastAsia" w:hAnsiTheme="majorHAnsi" w:cstheme="majorHAnsi"/>
          <w:lang w:eastAsia="hr-HR"/>
        </w:rPr>
      </w:pPr>
      <w:r w:rsidRPr="00844EAF">
        <w:rPr>
          <w:rFonts w:asciiTheme="majorHAnsi" w:eastAsiaTheme="majorEastAsia" w:hAnsiTheme="majorHAnsi" w:cstheme="majorHAnsi"/>
          <w:b/>
          <w:bCs/>
          <w:lang w:eastAsia="hr-HR"/>
        </w:rPr>
        <w:t>SDG 3 – Zdravlje – Osigurati zdrav život i promovirati blagostanje za ljude svih generacija</w:t>
      </w:r>
      <w:r w:rsidRPr="000A606F">
        <w:rPr>
          <w:rFonts w:asciiTheme="majorHAnsi" w:eastAsiaTheme="majorEastAsia" w:hAnsiTheme="majorHAnsi" w:cstheme="majorHAnsi"/>
          <w:lang w:eastAsia="hr-HR"/>
        </w:rPr>
        <w:t>: Podrška sportskim aktivnostima, programima tjelesne kulture i uređenim rekreacijskim objektima omogućuje aktivan i zdrav život svim stanovnicima, potiče socijalnu uključenost i promiče blagostanje svih dobnih skupina</w:t>
      </w:r>
      <w:r>
        <w:rPr>
          <w:rFonts w:asciiTheme="majorHAnsi" w:eastAsiaTheme="majorEastAsia" w:hAnsiTheme="majorHAnsi" w:cstheme="majorHAnsi"/>
          <w:lang w:eastAsia="hr-HR"/>
        </w:rPr>
        <w:t>.</w:t>
      </w:r>
    </w:p>
    <w:p w14:paraId="0DBA6614" w14:textId="6AC0501A" w:rsidR="009A3C7D" w:rsidRDefault="00844EAF" w:rsidP="00844EAF">
      <w:pPr>
        <w:jc w:val="both"/>
        <w:rPr>
          <w:rFonts w:asciiTheme="majorHAnsi" w:eastAsiaTheme="majorEastAsia" w:hAnsiTheme="majorHAnsi" w:cstheme="majorHAnsi"/>
          <w:lang w:eastAsia="hr-HR"/>
        </w:rPr>
      </w:pPr>
      <w:r w:rsidRPr="00844EAF">
        <w:rPr>
          <w:rFonts w:asciiTheme="majorHAnsi" w:eastAsiaTheme="majorEastAsia" w:hAnsiTheme="majorHAnsi" w:cstheme="majorHAnsi"/>
          <w:b/>
          <w:bCs/>
          <w:lang w:eastAsia="hr-HR"/>
        </w:rPr>
        <w:t>SDG 16 – Promovirati miroljubiva i uključiva društva za održivi razvoj, osigurati pristup pravdi za sve i izgraditi učinkovite, odgovorne i uključive institucije na svim razinama</w:t>
      </w:r>
      <w:r w:rsidRPr="000A606F">
        <w:rPr>
          <w:rFonts w:asciiTheme="majorHAnsi" w:eastAsiaTheme="majorEastAsia" w:hAnsiTheme="majorHAnsi" w:cstheme="majorHAnsi"/>
          <w:lang w:eastAsia="hr-HR"/>
        </w:rPr>
        <w:t xml:space="preserve">, poticanje udruga i podršku lokalnim institucijama, mjera doprinosi izgradnji </w:t>
      </w:r>
      <w:proofErr w:type="spellStart"/>
      <w:r w:rsidRPr="000A606F">
        <w:rPr>
          <w:rFonts w:asciiTheme="majorHAnsi" w:eastAsiaTheme="majorEastAsia" w:hAnsiTheme="majorHAnsi" w:cstheme="majorHAnsi"/>
          <w:lang w:eastAsia="hr-HR"/>
        </w:rPr>
        <w:t>uključivih</w:t>
      </w:r>
      <w:proofErr w:type="spellEnd"/>
      <w:r w:rsidRPr="000A606F">
        <w:rPr>
          <w:rFonts w:asciiTheme="majorHAnsi" w:eastAsiaTheme="majorEastAsia" w:hAnsiTheme="majorHAnsi" w:cstheme="majorHAnsi"/>
          <w:lang w:eastAsia="hr-HR"/>
        </w:rPr>
        <w:t xml:space="preserve"> i odgovornijih institucija, promiče mir i društvenu koheziju te omogućuje sudjelovanje građana u kulturnom i sportskom životu zajednice.</w:t>
      </w:r>
    </w:p>
    <w:tbl>
      <w:tblPr>
        <w:tblW w:w="9209"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3344"/>
        <w:gridCol w:w="1331"/>
        <w:gridCol w:w="4534"/>
      </w:tblGrid>
      <w:tr w:rsidR="009A3C7D" w:rsidRPr="009A3C7D" w14:paraId="0576B17C" w14:textId="77777777" w:rsidTr="00DE4732">
        <w:trPr>
          <w:tblHeader/>
          <w:tblCellSpacing w:w="15" w:type="dxa"/>
        </w:trPr>
        <w:tc>
          <w:tcPr>
            <w:tcW w:w="0" w:type="auto"/>
            <w:shd w:val="clear" w:color="auto" w:fill="FFF2CC" w:themeFill="accent4" w:themeFillTint="33"/>
            <w:vAlign w:val="center"/>
            <w:hideMark/>
          </w:tcPr>
          <w:p w14:paraId="628AAD13" w14:textId="77777777" w:rsidR="009A3C7D" w:rsidRPr="009A3C7D" w:rsidRDefault="009A3C7D" w:rsidP="009A3C7D">
            <w:pPr>
              <w:spacing w:after="0" w:line="240" w:lineRule="auto"/>
              <w:jc w:val="center"/>
              <w:rPr>
                <w:rFonts w:asciiTheme="majorHAnsi" w:eastAsia="Times New Roman" w:hAnsiTheme="majorHAnsi" w:cstheme="majorHAnsi"/>
                <w:b/>
                <w:bCs/>
                <w:kern w:val="0"/>
                <w:lang w:eastAsia="hr-HR"/>
                <w14:ligatures w14:val="none"/>
              </w:rPr>
            </w:pPr>
            <w:r w:rsidRPr="009A3C7D">
              <w:rPr>
                <w:rFonts w:asciiTheme="majorHAnsi" w:eastAsia="Times New Roman" w:hAnsiTheme="majorHAnsi" w:cstheme="majorHAnsi"/>
                <w:b/>
                <w:bCs/>
                <w:kern w:val="0"/>
                <w:lang w:eastAsia="hr-HR"/>
                <w14:ligatures w14:val="none"/>
              </w:rPr>
              <w:t>Program</w:t>
            </w:r>
          </w:p>
        </w:tc>
        <w:tc>
          <w:tcPr>
            <w:tcW w:w="0" w:type="auto"/>
            <w:shd w:val="clear" w:color="auto" w:fill="FFF2CC" w:themeFill="accent4" w:themeFillTint="33"/>
            <w:vAlign w:val="center"/>
            <w:hideMark/>
          </w:tcPr>
          <w:p w14:paraId="7D1EA79C" w14:textId="77777777" w:rsidR="009A3C7D" w:rsidRPr="009A3C7D" w:rsidRDefault="009A3C7D" w:rsidP="009A3C7D">
            <w:pPr>
              <w:spacing w:after="0" w:line="240" w:lineRule="auto"/>
              <w:jc w:val="center"/>
              <w:rPr>
                <w:rFonts w:asciiTheme="majorHAnsi" w:eastAsia="Times New Roman" w:hAnsiTheme="majorHAnsi" w:cstheme="majorHAnsi"/>
                <w:b/>
                <w:bCs/>
                <w:kern w:val="0"/>
                <w:lang w:eastAsia="hr-HR"/>
                <w14:ligatures w14:val="none"/>
              </w:rPr>
            </w:pPr>
            <w:r w:rsidRPr="009A3C7D">
              <w:rPr>
                <w:rFonts w:asciiTheme="majorHAnsi" w:eastAsia="Times New Roman" w:hAnsiTheme="majorHAnsi" w:cstheme="majorHAnsi"/>
                <w:b/>
                <w:bCs/>
                <w:kern w:val="0"/>
                <w:lang w:eastAsia="hr-HR"/>
                <w14:ligatures w14:val="none"/>
              </w:rPr>
              <w:t>Iznos (EUR)</w:t>
            </w:r>
          </w:p>
        </w:tc>
        <w:tc>
          <w:tcPr>
            <w:tcW w:w="4489" w:type="dxa"/>
            <w:shd w:val="clear" w:color="auto" w:fill="FFF2CC" w:themeFill="accent4" w:themeFillTint="33"/>
            <w:vAlign w:val="center"/>
            <w:hideMark/>
          </w:tcPr>
          <w:p w14:paraId="1C111997" w14:textId="77777777" w:rsidR="009A3C7D" w:rsidRPr="009A3C7D" w:rsidRDefault="009A3C7D" w:rsidP="009A3C7D">
            <w:pPr>
              <w:spacing w:after="0" w:line="240" w:lineRule="auto"/>
              <w:jc w:val="center"/>
              <w:rPr>
                <w:rFonts w:asciiTheme="majorHAnsi" w:eastAsia="Times New Roman" w:hAnsiTheme="majorHAnsi" w:cstheme="majorHAnsi"/>
                <w:b/>
                <w:bCs/>
                <w:kern w:val="0"/>
                <w:lang w:eastAsia="hr-HR"/>
                <w14:ligatures w14:val="none"/>
              </w:rPr>
            </w:pPr>
            <w:r w:rsidRPr="009A3C7D">
              <w:rPr>
                <w:rFonts w:asciiTheme="majorHAnsi" w:eastAsia="Times New Roman" w:hAnsiTheme="majorHAnsi" w:cstheme="majorHAnsi"/>
                <w:b/>
                <w:bCs/>
                <w:kern w:val="0"/>
                <w:lang w:eastAsia="hr-HR"/>
                <w14:ligatures w14:val="none"/>
              </w:rPr>
              <w:t>Aktivnost / Projekt</w:t>
            </w:r>
          </w:p>
        </w:tc>
      </w:tr>
      <w:tr w:rsidR="009A3C7D" w:rsidRPr="009A3C7D" w14:paraId="585E6404" w14:textId="77777777" w:rsidTr="00DE4732">
        <w:trPr>
          <w:tblCellSpacing w:w="15" w:type="dxa"/>
        </w:trPr>
        <w:tc>
          <w:tcPr>
            <w:tcW w:w="0" w:type="auto"/>
            <w:vMerge w:val="restart"/>
            <w:vAlign w:val="center"/>
            <w:hideMark/>
          </w:tcPr>
          <w:p w14:paraId="35839FDD" w14:textId="5322BD33"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1005 Donošenje akata i mjera iz djelokruga predstavničkog tijela</w:t>
            </w:r>
          </w:p>
        </w:tc>
        <w:tc>
          <w:tcPr>
            <w:tcW w:w="0" w:type="auto"/>
            <w:vAlign w:val="center"/>
            <w:hideMark/>
          </w:tcPr>
          <w:p w14:paraId="1598B582"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76.000,00</w:t>
            </w:r>
          </w:p>
        </w:tc>
        <w:tc>
          <w:tcPr>
            <w:tcW w:w="4489" w:type="dxa"/>
            <w:vAlign w:val="center"/>
            <w:hideMark/>
          </w:tcPr>
          <w:p w14:paraId="1E77F600"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A100506 Obilježavanje Dana grada Otočca (Sv. Fabijan i Sebastijan)</w:t>
            </w:r>
          </w:p>
        </w:tc>
      </w:tr>
      <w:tr w:rsidR="009A3C7D" w:rsidRPr="009A3C7D" w14:paraId="3284F83B" w14:textId="77777777" w:rsidTr="00DE4732">
        <w:trPr>
          <w:tblCellSpacing w:w="15" w:type="dxa"/>
        </w:trPr>
        <w:tc>
          <w:tcPr>
            <w:tcW w:w="0" w:type="auto"/>
            <w:vMerge/>
            <w:vAlign w:val="center"/>
            <w:hideMark/>
          </w:tcPr>
          <w:p w14:paraId="382FDB39" w14:textId="19257FE4"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1EF9F785"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5.000,00</w:t>
            </w:r>
          </w:p>
        </w:tc>
        <w:tc>
          <w:tcPr>
            <w:tcW w:w="4489" w:type="dxa"/>
            <w:vAlign w:val="center"/>
            <w:hideMark/>
          </w:tcPr>
          <w:p w14:paraId="76996CAD"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A100507 Obilježavanje državnih praznika i drugih prigodnih obljetnica</w:t>
            </w:r>
          </w:p>
        </w:tc>
      </w:tr>
      <w:tr w:rsidR="009A3C7D" w:rsidRPr="009A3C7D" w14:paraId="110FFFF1" w14:textId="77777777" w:rsidTr="00DE4732">
        <w:trPr>
          <w:tblCellSpacing w:w="15" w:type="dxa"/>
        </w:trPr>
        <w:tc>
          <w:tcPr>
            <w:tcW w:w="0" w:type="auto"/>
            <w:vMerge/>
            <w:vAlign w:val="center"/>
            <w:hideMark/>
          </w:tcPr>
          <w:p w14:paraId="3233CE5E" w14:textId="69829A0B"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0880CB50"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5.000,00</w:t>
            </w:r>
          </w:p>
        </w:tc>
        <w:tc>
          <w:tcPr>
            <w:tcW w:w="4489" w:type="dxa"/>
            <w:vAlign w:val="center"/>
            <w:hideMark/>
          </w:tcPr>
          <w:p w14:paraId="50046366"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A100508 Obilježavanje vjerskih blagdana</w:t>
            </w:r>
          </w:p>
        </w:tc>
      </w:tr>
      <w:tr w:rsidR="009A3C7D" w:rsidRPr="009A3C7D" w14:paraId="27CD7C2F" w14:textId="77777777" w:rsidTr="00DE4732">
        <w:trPr>
          <w:tblCellSpacing w:w="15" w:type="dxa"/>
        </w:trPr>
        <w:tc>
          <w:tcPr>
            <w:tcW w:w="0" w:type="auto"/>
            <w:vMerge w:val="restart"/>
            <w:shd w:val="clear" w:color="auto" w:fill="E7E6E6" w:themeFill="background2"/>
            <w:vAlign w:val="center"/>
            <w:hideMark/>
          </w:tcPr>
          <w:p w14:paraId="2DDA7873" w14:textId="042269EE"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1001 Donošenje akata i mjera iz djelokruga izvršnog tijela</w:t>
            </w:r>
          </w:p>
        </w:tc>
        <w:tc>
          <w:tcPr>
            <w:tcW w:w="0" w:type="auto"/>
            <w:shd w:val="clear" w:color="auto" w:fill="E7E6E6" w:themeFill="background2"/>
            <w:vAlign w:val="center"/>
            <w:hideMark/>
          </w:tcPr>
          <w:p w14:paraId="314B9A96"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4.500,00</w:t>
            </w:r>
          </w:p>
        </w:tc>
        <w:tc>
          <w:tcPr>
            <w:tcW w:w="4489" w:type="dxa"/>
            <w:shd w:val="clear" w:color="auto" w:fill="E7E6E6" w:themeFill="background2"/>
            <w:vAlign w:val="center"/>
            <w:hideMark/>
          </w:tcPr>
          <w:p w14:paraId="3C7638EB"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A100110 Manifestacije u organizaciji Grada Otočca</w:t>
            </w:r>
          </w:p>
        </w:tc>
      </w:tr>
      <w:tr w:rsidR="009A3C7D" w:rsidRPr="009A3C7D" w14:paraId="1AE2444C" w14:textId="77777777" w:rsidTr="00DE4732">
        <w:trPr>
          <w:tblCellSpacing w:w="15" w:type="dxa"/>
        </w:trPr>
        <w:tc>
          <w:tcPr>
            <w:tcW w:w="0" w:type="auto"/>
            <w:vMerge/>
            <w:shd w:val="clear" w:color="auto" w:fill="E7E6E6" w:themeFill="background2"/>
            <w:vAlign w:val="center"/>
            <w:hideMark/>
          </w:tcPr>
          <w:p w14:paraId="1121EEF8" w14:textId="1179E45C"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shd w:val="clear" w:color="auto" w:fill="E7E6E6" w:themeFill="background2"/>
            <w:vAlign w:val="center"/>
            <w:hideMark/>
          </w:tcPr>
          <w:p w14:paraId="5DD9560A"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83.500,00</w:t>
            </w:r>
          </w:p>
        </w:tc>
        <w:tc>
          <w:tcPr>
            <w:tcW w:w="4489" w:type="dxa"/>
            <w:shd w:val="clear" w:color="auto" w:fill="E7E6E6" w:themeFill="background2"/>
            <w:vAlign w:val="center"/>
            <w:hideMark/>
          </w:tcPr>
          <w:p w14:paraId="75C6B571"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A100111 Organizacija Adventa i dočeka Nove godine</w:t>
            </w:r>
          </w:p>
        </w:tc>
      </w:tr>
      <w:tr w:rsidR="009A3C7D" w:rsidRPr="009A3C7D" w14:paraId="310A1247" w14:textId="77777777" w:rsidTr="00DE4732">
        <w:trPr>
          <w:tblCellSpacing w:w="15" w:type="dxa"/>
        </w:trPr>
        <w:tc>
          <w:tcPr>
            <w:tcW w:w="0" w:type="auto"/>
            <w:vMerge/>
            <w:shd w:val="clear" w:color="auto" w:fill="E7E6E6" w:themeFill="background2"/>
            <w:vAlign w:val="center"/>
            <w:hideMark/>
          </w:tcPr>
          <w:p w14:paraId="7562C9CF" w14:textId="5ACE9A05"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shd w:val="clear" w:color="auto" w:fill="E7E6E6" w:themeFill="background2"/>
            <w:vAlign w:val="center"/>
            <w:hideMark/>
          </w:tcPr>
          <w:p w14:paraId="69E4FEDC"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12.500,00</w:t>
            </w:r>
          </w:p>
        </w:tc>
        <w:tc>
          <w:tcPr>
            <w:tcW w:w="4489" w:type="dxa"/>
            <w:shd w:val="clear" w:color="auto" w:fill="E7E6E6" w:themeFill="background2"/>
            <w:vAlign w:val="center"/>
            <w:hideMark/>
          </w:tcPr>
          <w:p w14:paraId="11123716"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A100114 Održavanje manifestacija pod pokroviteljstvom Gradonačelnika</w:t>
            </w:r>
          </w:p>
        </w:tc>
      </w:tr>
      <w:tr w:rsidR="009A3C7D" w:rsidRPr="009A3C7D" w14:paraId="765DD581" w14:textId="77777777" w:rsidTr="00DE4732">
        <w:trPr>
          <w:tblCellSpacing w:w="15" w:type="dxa"/>
        </w:trPr>
        <w:tc>
          <w:tcPr>
            <w:tcW w:w="0" w:type="auto"/>
            <w:vAlign w:val="center"/>
            <w:hideMark/>
          </w:tcPr>
          <w:p w14:paraId="6A6BFF2A"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1002 Priprema i donošenje akata iz djelokruga Jedinstvenog upravnog odjela</w:t>
            </w:r>
          </w:p>
        </w:tc>
        <w:tc>
          <w:tcPr>
            <w:tcW w:w="0" w:type="auto"/>
            <w:vAlign w:val="center"/>
            <w:hideMark/>
          </w:tcPr>
          <w:p w14:paraId="4C28E924"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136.250,00</w:t>
            </w:r>
          </w:p>
        </w:tc>
        <w:tc>
          <w:tcPr>
            <w:tcW w:w="4489" w:type="dxa"/>
            <w:vAlign w:val="center"/>
            <w:hideMark/>
          </w:tcPr>
          <w:p w14:paraId="5884DFB8"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A100207 Objekt u vlasništvu grada – Kuglana</w:t>
            </w:r>
          </w:p>
        </w:tc>
      </w:tr>
      <w:tr w:rsidR="009A3C7D" w:rsidRPr="009A3C7D" w14:paraId="562BB88F" w14:textId="77777777" w:rsidTr="00DE4732">
        <w:trPr>
          <w:tblCellSpacing w:w="15" w:type="dxa"/>
        </w:trPr>
        <w:tc>
          <w:tcPr>
            <w:tcW w:w="0" w:type="auto"/>
            <w:vMerge w:val="restart"/>
            <w:shd w:val="clear" w:color="auto" w:fill="E7E6E6" w:themeFill="background2"/>
            <w:vAlign w:val="center"/>
            <w:hideMark/>
          </w:tcPr>
          <w:p w14:paraId="08D4BBEA" w14:textId="28B304C4"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1034 Izgradnja i uređenje površina i objekata javne namjene</w:t>
            </w:r>
          </w:p>
        </w:tc>
        <w:tc>
          <w:tcPr>
            <w:tcW w:w="0" w:type="auto"/>
            <w:shd w:val="clear" w:color="auto" w:fill="E7E6E6" w:themeFill="background2"/>
            <w:vAlign w:val="center"/>
            <w:hideMark/>
          </w:tcPr>
          <w:p w14:paraId="6439B1D5"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3.600.000,00</w:t>
            </w:r>
          </w:p>
        </w:tc>
        <w:tc>
          <w:tcPr>
            <w:tcW w:w="4489" w:type="dxa"/>
            <w:shd w:val="clear" w:color="auto" w:fill="E7E6E6" w:themeFill="background2"/>
            <w:vAlign w:val="center"/>
            <w:hideMark/>
          </w:tcPr>
          <w:p w14:paraId="14683091"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Kapitalni projekt K103412 Sportsko-rekreacijski centar Otočac</w:t>
            </w:r>
          </w:p>
        </w:tc>
      </w:tr>
      <w:tr w:rsidR="009A3C7D" w:rsidRPr="009A3C7D" w14:paraId="05273499" w14:textId="77777777" w:rsidTr="00DE4732">
        <w:trPr>
          <w:tblCellSpacing w:w="15" w:type="dxa"/>
        </w:trPr>
        <w:tc>
          <w:tcPr>
            <w:tcW w:w="0" w:type="auto"/>
            <w:vMerge/>
            <w:shd w:val="clear" w:color="auto" w:fill="E7E6E6" w:themeFill="background2"/>
            <w:vAlign w:val="center"/>
            <w:hideMark/>
          </w:tcPr>
          <w:p w14:paraId="665438F6" w14:textId="4D683DDC"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shd w:val="clear" w:color="auto" w:fill="E7E6E6" w:themeFill="background2"/>
            <w:vAlign w:val="center"/>
            <w:hideMark/>
          </w:tcPr>
          <w:p w14:paraId="481A2E9A"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133.000,00</w:t>
            </w:r>
          </w:p>
        </w:tc>
        <w:tc>
          <w:tcPr>
            <w:tcW w:w="4489" w:type="dxa"/>
            <w:shd w:val="clear" w:color="auto" w:fill="E7E6E6" w:themeFill="background2"/>
            <w:vAlign w:val="center"/>
            <w:hideMark/>
          </w:tcPr>
          <w:p w14:paraId="2F7A9FBD"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Kapitalni projekt K103419 Bista Dr. Franje Tuđmana</w:t>
            </w:r>
          </w:p>
        </w:tc>
      </w:tr>
      <w:tr w:rsidR="009A3C7D" w:rsidRPr="009A3C7D" w14:paraId="57BC2A1F" w14:textId="77777777" w:rsidTr="00DE4732">
        <w:trPr>
          <w:tblCellSpacing w:w="15" w:type="dxa"/>
        </w:trPr>
        <w:tc>
          <w:tcPr>
            <w:tcW w:w="0" w:type="auto"/>
            <w:vMerge/>
            <w:shd w:val="clear" w:color="auto" w:fill="E7E6E6" w:themeFill="background2"/>
            <w:vAlign w:val="center"/>
            <w:hideMark/>
          </w:tcPr>
          <w:p w14:paraId="4C198B93" w14:textId="368FEB42"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shd w:val="clear" w:color="auto" w:fill="E7E6E6" w:themeFill="background2"/>
            <w:vAlign w:val="center"/>
            <w:hideMark/>
          </w:tcPr>
          <w:p w14:paraId="0B0C76E0"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275.000,00</w:t>
            </w:r>
          </w:p>
        </w:tc>
        <w:tc>
          <w:tcPr>
            <w:tcW w:w="4489" w:type="dxa"/>
            <w:shd w:val="clear" w:color="auto" w:fill="E7E6E6" w:themeFill="background2"/>
            <w:vAlign w:val="center"/>
            <w:hideMark/>
          </w:tcPr>
          <w:p w14:paraId="78391523"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Kapitalni projekt K103423 Upis imena poginulih na spomenik braniteljima na Trgu F. Tuđmana</w:t>
            </w:r>
          </w:p>
        </w:tc>
      </w:tr>
      <w:tr w:rsidR="009A3C7D" w:rsidRPr="009A3C7D" w14:paraId="4F92F557" w14:textId="77777777" w:rsidTr="00DE4732">
        <w:trPr>
          <w:tblCellSpacing w:w="15" w:type="dxa"/>
        </w:trPr>
        <w:tc>
          <w:tcPr>
            <w:tcW w:w="0" w:type="auto"/>
            <w:vMerge/>
            <w:vAlign w:val="center"/>
            <w:hideMark/>
          </w:tcPr>
          <w:p w14:paraId="68A8C49F" w14:textId="6F23B8E9"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shd w:val="clear" w:color="auto" w:fill="E7E6E6" w:themeFill="background2"/>
            <w:vAlign w:val="center"/>
            <w:hideMark/>
          </w:tcPr>
          <w:p w14:paraId="2D8BEE0A"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100.000,00</w:t>
            </w:r>
          </w:p>
        </w:tc>
        <w:tc>
          <w:tcPr>
            <w:tcW w:w="4489" w:type="dxa"/>
            <w:shd w:val="clear" w:color="auto" w:fill="E7E6E6" w:themeFill="background2"/>
            <w:vAlign w:val="center"/>
            <w:hideMark/>
          </w:tcPr>
          <w:p w14:paraId="6C37CD26"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 xml:space="preserve">Kapitalni projekt K103424 Obnova i nabava opreme tradicijske </w:t>
            </w:r>
            <w:proofErr w:type="spellStart"/>
            <w:r w:rsidRPr="009A3C7D">
              <w:rPr>
                <w:rFonts w:asciiTheme="majorHAnsi" w:eastAsia="Times New Roman" w:hAnsiTheme="majorHAnsi" w:cstheme="majorHAnsi"/>
                <w:kern w:val="0"/>
                <w:lang w:eastAsia="hr-HR"/>
                <w14:ligatures w14:val="none"/>
              </w:rPr>
              <w:t>Gačanske</w:t>
            </w:r>
            <w:proofErr w:type="spellEnd"/>
            <w:r w:rsidRPr="009A3C7D">
              <w:rPr>
                <w:rFonts w:asciiTheme="majorHAnsi" w:eastAsia="Times New Roman" w:hAnsiTheme="majorHAnsi" w:cstheme="majorHAnsi"/>
                <w:kern w:val="0"/>
                <w:lang w:eastAsia="hr-HR"/>
                <w14:ligatures w14:val="none"/>
              </w:rPr>
              <w:t xml:space="preserve"> kuće</w:t>
            </w:r>
          </w:p>
        </w:tc>
      </w:tr>
      <w:tr w:rsidR="009A3C7D" w:rsidRPr="009A3C7D" w14:paraId="428ADB9F" w14:textId="77777777" w:rsidTr="00DE4732">
        <w:trPr>
          <w:tblCellSpacing w:w="15" w:type="dxa"/>
        </w:trPr>
        <w:tc>
          <w:tcPr>
            <w:tcW w:w="0" w:type="auto"/>
            <w:vAlign w:val="center"/>
            <w:hideMark/>
          </w:tcPr>
          <w:p w14:paraId="53DAFA8C"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1003 Promicanje kulture i razvoj kulturnog amaterizma</w:t>
            </w:r>
          </w:p>
        </w:tc>
        <w:tc>
          <w:tcPr>
            <w:tcW w:w="0" w:type="auto"/>
            <w:vAlign w:val="center"/>
            <w:hideMark/>
          </w:tcPr>
          <w:p w14:paraId="12CAB4F0"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118.000,00</w:t>
            </w:r>
          </w:p>
        </w:tc>
        <w:tc>
          <w:tcPr>
            <w:tcW w:w="4489" w:type="dxa"/>
            <w:vAlign w:val="center"/>
            <w:hideMark/>
          </w:tcPr>
          <w:p w14:paraId="058C1A22"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A100301 Promicanje kulture i razvoj kulturnog amaterizma</w:t>
            </w:r>
          </w:p>
        </w:tc>
      </w:tr>
      <w:tr w:rsidR="009A3C7D" w:rsidRPr="009A3C7D" w14:paraId="7F93DF52" w14:textId="77777777" w:rsidTr="00DE4732">
        <w:trPr>
          <w:tblCellSpacing w:w="15" w:type="dxa"/>
        </w:trPr>
        <w:tc>
          <w:tcPr>
            <w:tcW w:w="0" w:type="auto"/>
            <w:vMerge w:val="restart"/>
            <w:shd w:val="clear" w:color="auto" w:fill="E7E6E6" w:themeFill="background2"/>
            <w:vAlign w:val="center"/>
            <w:hideMark/>
          </w:tcPr>
          <w:p w14:paraId="64184417" w14:textId="12F6DE9F"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1004 Poticanje i organizacija posebnih programa i manifestacija u kulturi</w:t>
            </w:r>
          </w:p>
        </w:tc>
        <w:tc>
          <w:tcPr>
            <w:tcW w:w="0" w:type="auto"/>
            <w:shd w:val="clear" w:color="auto" w:fill="E7E6E6" w:themeFill="background2"/>
            <w:vAlign w:val="center"/>
            <w:hideMark/>
          </w:tcPr>
          <w:p w14:paraId="11F924B0"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7.500,00</w:t>
            </w:r>
          </w:p>
        </w:tc>
        <w:tc>
          <w:tcPr>
            <w:tcW w:w="4489" w:type="dxa"/>
            <w:shd w:val="clear" w:color="auto" w:fill="E7E6E6" w:themeFill="background2"/>
            <w:vAlign w:val="center"/>
            <w:hideMark/>
          </w:tcPr>
          <w:p w14:paraId="1E0130DB"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A100401 Programi vezani za očuvanje tradicijskih vrijednosti i kulture Gacke doline</w:t>
            </w:r>
          </w:p>
        </w:tc>
      </w:tr>
      <w:tr w:rsidR="009A3C7D" w:rsidRPr="009A3C7D" w14:paraId="52879B8F" w14:textId="77777777" w:rsidTr="00DE4732">
        <w:trPr>
          <w:tblCellSpacing w:w="15" w:type="dxa"/>
        </w:trPr>
        <w:tc>
          <w:tcPr>
            <w:tcW w:w="0" w:type="auto"/>
            <w:vMerge/>
            <w:shd w:val="clear" w:color="auto" w:fill="E7E6E6" w:themeFill="background2"/>
            <w:vAlign w:val="center"/>
            <w:hideMark/>
          </w:tcPr>
          <w:p w14:paraId="66EB4A38" w14:textId="04C8A98B"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shd w:val="clear" w:color="auto" w:fill="E7E6E6" w:themeFill="background2"/>
            <w:vAlign w:val="center"/>
            <w:hideMark/>
          </w:tcPr>
          <w:p w14:paraId="6B8B22E1"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71.000,00</w:t>
            </w:r>
          </w:p>
        </w:tc>
        <w:tc>
          <w:tcPr>
            <w:tcW w:w="4489" w:type="dxa"/>
            <w:shd w:val="clear" w:color="auto" w:fill="E7E6E6" w:themeFill="background2"/>
            <w:vAlign w:val="center"/>
            <w:hideMark/>
          </w:tcPr>
          <w:p w14:paraId="53C5F817"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A100402 Kulturne i ostale manifestacije u organizaciji i pod pokroviteljstvom Grada</w:t>
            </w:r>
          </w:p>
        </w:tc>
      </w:tr>
      <w:tr w:rsidR="009A3C7D" w:rsidRPr="009A3C7D" w14:paraId="458429C0" w14:textId="77777777" w:rsidTr="00DE4732">
        <w:trPr>
          <w:tblCellSpacing w:w="15" w:type="dxa"/>
        </w:trPr>
        <w:tc>
          <w:tcPr>
            <w:tcW w:w="0" w:type="auto"/>
            <w:vAlign w:val="center"/>
            <w:hideMark/>
          </w:tcPr>
          <w:p w14:paraId="37679B49"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1007 Donacije vjerskim zajednicama i zaštita sakralnih objekata</w:t>
            </w:r>
          </w:p>
        </w:tc>
        <w:tc>
          <w:tcPr>
            <w:tcW w:w="0" w:type="auto"/>
            <w:vAlign w:val="center"/>
            <w:hideMark/>
          </w:tcPr>
          <w:p w14:paraId="1CBD0D4C"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170.000,00</w:t>
            </w:r>
          </w:p>
        </w:tc>
        <w:tc>
          <w:tcPr>
            <w:tcW w:w="4489" w:type="dxa"/>
            <w:vAlign w:val="center"/>
            <w:hideMark/>
          </w:tcPr>
          <w:p w14:paraId="1BB3E4EB"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A100701 Donacije vjerskim zajednicama i zaštita sakralnih objekata</w:t>
            </w:r>
          </w:p>
        </w:tc>
      </w:tr>
      <w:tr w:rsidR="009A3C7D" w:rsidRPr="009A3C7D" w14:paraId="1F333BBA" w14:textId="77777777" w:rsidTr="00DE4732">
        <w:trPr>
          <w:tblCellSpacing w:w="15" w:type="dxa"/>
        </w:trPr>
        <w:tc>
          <w:tcPr>
            <w:tcW w:w="0" w:type="auto"/>
            <w:shd w:val="clear" w:color="auto" w:fill="E7E6E6" w:themeFill="background2"/>
            <w:vAlign w:val="center"/>
            <w:hideMark/>
          </w:tcPr>
          <w:p w14:paraId="7A429465"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1010 Zaštita spomenika kulture</w:t>
            </w:r>
          </w:p>
        </w:tc>
        <w:tc>
          <w:tcPr>
            <w:tcW w:w="0" w:type="auto"/>
            <w:shd w:val="clear" w:color="auto" w:fill="E7E6E6" w:themeFill="background2"/>
            <w:vAlign w:val="center"/>
            <w:hideMark/>
          </w:tcPr>
          <w:p w14:paraId="6743EB3D"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69.000,00</w:t>
            </w:r>
          </w:p>
        </w:tc>
        <w:tc>
          <w:tcPr>
            <w:tcW w:w="4489" w:type="dxa"/>
            <w:shd w:val="clear" w:color="auto" w:fill="E7E6E6" w:themeFill="background2"/>
            <w:vAlign w:val="center"/>
            <w:hideMark/>
          </w:tcPr>
          <w:p w14:paraId="33A46970"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A101001 Zaštita spomenika kulture</w:t>
            </w:r>
          </w:p>
        </w:tc>
      </w:tr>
      <w:tr w:rsidR="009A3C7D" w:rsidRPr="009A3C7D" w14:paraId="7B48EFA3" w14:textId="77777777" w:rsidTr="00DE4732">
        <w:trPr>
          <w:tblCellSpacing w:w="15" w:type="dxa"/>
        </w:trPr>
        <w:tc>
          <w:tcPr>
            <w:tcW w:w="0" w:type="auto"/>
            <w:vMerge w:val="restart"/>
            <w:vAlign w:val="center"/>
            <w:hideMark/>
          </w:tcPr>
          <w:p w14:paraId="0B870E43" w14:textId="42C087C9"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1011 Javne potrebe Grada Otočca u sportu</w:t>
            </w:r>
          </w:p>
        </w:tc>
        <w:tc>
          <w:tcPr>
            <w:tcW w:w="0" w:type="auto"/>
            <w:vAlign w:val="center"/>
            <w:hideMark/>
          </w:tcPr>
          <w:p w14:paraId="573AE2F3"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250.000,00</w:t>
            </w:r>
          </w:p>
        </w:tc>
        <w:tc>
          <w:tcPr>
            <w:tcW w:w="4489" w:type="dxa"/>
            <w:vAlign w:val="center"/>
            <w:hideMark/>
          </w:tcPr>
          <w:p w14:paraId="0921707A"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A100002 Tekuće održavanje sportskih objekata</w:t>
            </w:r>
          </w:p>
        </w:tc>
      </w:tr>
      <w:tr w:rsidR="009A3C7D" w:rsidRPr="009A3C7D" w14:paraId="1C04F63B" w14:textId="77777777" w:rsidTr="00DE4732">
        <w:trPr>
          <w:tblCellSpacing w:w="15" w:type="dxa"/>
        </w:trPr>
        <w:tc>
          <w:tcPr>
            <w:tcW w:w="0" w:type="auto"/>
            <w:vMerge/>
            <w:vAlign w:val="center"/>
            <w:hideMark/>
          </w:tcPr>
          <w:p w14:paraId="381E43DD" w14:textId="115AE19E"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7C1E54AA"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1.052.000,00</w:t>
            </w:r>
          </w:p>
        </w:tc>
        <w:tc>
          <w:tcPr>
            <w:tcW w:w="4489" w:type="dxa"/>
            <w:vAlign w:val="center"/>
            <w:hideMark/>
          </w:tcPr>
          <w:p w14:paraId="32A306BA"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A101101 Sportske udruge</w:t>
            </w:r>
          </w:p>
        </w:tc>
      </w:tr>
      <w:tr w:rsidR="009A3C7D" w:rsidRPr="009A3C7D" w14:paraId="7CD7F496" w14:textId="77777777" w:rsidTr="00DE4732">
        <w:trPr>
          <w:tblCellSpacing w:w="15" w:type="dxa"/>
        </w:trPr>
        <w:tc>
          <w:tcPr>
            <w:tcW w:w="0" w:type="auto"/>
            <w:vMerge/>
            <w:vAlign w:val="center"/>
            <w:hideMark/>
          </w:tcPr>
          <w:p w14:paraId="05670922" w14:textId="56DACB0F"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5CD60CB4"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102.500,00</w:t>
            </w:r>
          </w:p>
        </w:tc>
        <w:tc>
          <w:tcPr>
            <w:tcW w:w="4489" w:type="dxa"/>
            <w:vAlign w:val="center"/>
            <w:hideMark/>
          </w:tcPr>
          <w:p w14:paraId="1AB24DCE"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A101102 Sportsko-rekreacijski programi</w:t>
            </w:r>
          </w:p>
        </w:tc>
      </w:tr>
      <w:tr w:rsidR="009A3C7D" w:rsidRPr="009A3C7D" w14:paraId="389CDADF" w14:textId="77777777" w:rsidTr="00DE4732">
        <w:trPr>
          <w:tblCellSpacing w:w="15" w:type="dxa"/>
        </w:trPr>
        <w:tc>
          <w:tcPr>
            <w:tcW w:w="0" w:type="auto"/>
            <w:vMerge/>
            <w:vAlign w:val="center"/>
            <w:hideMark/>
          </w:tcPr>
          <w:p w14:paraId="03CF127C" w14:textId="442A9EB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3A04D96B"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55.000,00</w:t>
            </w:r>
          </w:p>
        </w:tc>
        <w:tc>
          <w:tcPr>
            <w:tcW w:w="4489" w:type="dxa"/>
            <w:vAlign w:val="center"/>
            <w:hideMark/>
          </w:tcPr>
          <w:p w14:paraId="6715A474"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A101103 Sportske manifestacije</w:t>
            </w:r>
          </w:p>
        </w:tc>
      </w:tr>
      <w:tr w:rsidR="009A3C7D" w:rsidRPr="009A3C7D" w14:paraId="0539A3E2" w14:textId="77777777" w:rsidTr="00DE4732">
        <w:trPr>
          <w:tblCellSpacing w:w="15" w:type="dxa"/>
        </w:trPr>
        <w:tc>
          <w:tcPr>
            <w:tcW w:w="0" w:type="auto"/>
            <w:vMerge/>
            <w:vAlign w:val="center"/>
            <w:hideMark/>
          </w:tcPr>
          <w:p w14:paraId="74857E0A" w14:textId="20D18B5E"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40414E74"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191.000,00</w:t>
            </w:r>
          </w:p>
        </w:tc>
        <w:tc>
          <w:tcPr>
            <w:tcW w:w="4489" w:type="dxa"/>
            <w:vAlign w:val="center"/>
            <w:hideMark/>
          </w:tcPr>
          <w:p w14:paraId="246B85B2"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A101104 Zajednički programi</w:t>
            </w:r>
          </w:p>
        </w:tc>
      </w:tr>
      <w:tr w:rsidR="009A3C7D" w:rsidRPr="009A3C7D" w14:paraId="2344D49C" w14:textId="77777777" w:rsidTr="00DE4732">
        <w:trPr>
          <w:tblCellSpacing w:w="15" w:type="dxa"/>
        </w:trPr>
        <w:tc>
          <w:tcPr>
            <w:tcW w:w="0" w:type="auto"/>
            <w:shd w:val="clear" w:color="auto" w:fill="E7E6E6" w:themeFill="background2"/>
            <w:vAlign w:val="center"/>
            <w:hideMark/>
          </w:tcPr>
          <w:p w14:paraId="0F50CC41"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1012 Zrakoplovni sport i tehničko obrazovanje</w:t>
            </w:r>
          </w:p>
        </w:tc>
        <w:tc>
          <w:tcPr>
            <w:tcW w:w="0" w:type="auto"/>
            <w:shd w:val="clear" w:color="auto" w:fill="E7E6E6" w:themeFill="background2"/>
            <w:vAlign w:val="center"/>
            <w:hideMark/>
          </w:tcPr>
          <w:p w14:paraId="29B8811A"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134.000,00</w:t>
            </w:r>
          </w:p>
        </w:tc>
        <w:tc>
          <w:tcPr>
            <w:tcW w:w="4489" w:type="dxa"/>
            <w:shd w:val="clear" w:color="auto" w:fill="E7E6E6" w:themeFill="background2"/>
            <w:vAlign w:val="center"/>
            <w:hideMark/>
          </w:tcPr>
          <w:p w14:paraId="263D91B9"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A101201 Zajednica tehničke kulture</w:t>
            </w:r>
          </w:p>
        </w:tc>
      </w:tr>
      <w:tr w:rsidR="009A3C7D" w:rsidRPr="009A3C7D" w14:paraId="7E1653B2" w14:textId="77777777" w:rsidTr="00DE4732">
        <w:trPr>
          <w:tblCellSpacing w:w="15" w:type="dxa"/>
        </w:trPr>
        <w:tc>
          <w:tcPr>
            <w:tcW w:w="0" w:type="auto"/>
            <w:vMerge w:val="restart"/>
            <w:vAlign w:val="center"/>
            <w:hideMark/>
          </w:tcPr>
          <w:p w14:paraId="229D2470" w14:textId="0BFC1CC2"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1013 Gacko pučko otvoreno učilište</w:t>
            </w:r>
          </w:p>
        </w:tc>
        <w:tc>
          <w:tcPr>
            <w:tcW w:w="0" w:type="auto"/>
            <w:vAlign w:val="center"/>
            <w:hideMark/>
          </w:tcPr>
          <w:p w14:paraId="018BA645"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1.762.390,00</w:t>
            </w:r>
          </w:p>
        </w:tc>
        <w:tc>
          <w:tcPr>
            <w:tcW w:w="4489" w:type="dxa"/>
            <w:vAlign w:val="center"/>
            <w:hideMark/>
          </w:tcPr>
          <w:p w14:paraId="657666C7"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A100001 Financiranje redovne djelatnosti</w:t>
            </w:r>
          </w:p>
        </w:tc>
      </w:tr>
      <w:tr w:rsidR="009A3C7D" w:rsidRPr="009A3C7D" w14:paraId="3884FA16" w14:textId="77777777" w:rsidTr="00DE4732">
        <w:trPr>
          <w:tblCellSpacing w:w="15" w:type="dxa"/>
        </w:trPr>
        <w:tc>
          <w:tcPr>
            <w:tcW w:w="0" w:type="auto"/>
            <w:vMerge/>
            <w:vAlign w:val="center"/>
            <w:hideMark/>
          </w:tcPr>
          <w:p w14:paraId="3995E10E" w14:textId="77B0A09C"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45E7A6A2"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44.650,00</w:t>
            </w:r>
          </w:p>
        </w:tc>
        <w:tc>
          <w:tcPr>
            <w:tcW w:w="4489" w:type="dxa"/>
            <w:vAlign w:val="center"/>
            <w:hideMark/>
          </w:tcPr>
          <w:p w14:paraId="62F078CE"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A100002 Muzejsko-galerijska djelatnost</w:t>
            </w:r>
          </w:p>
        </w:tc>
      </w:tr>
      <w:tr w:rsidR="009A3C7D" w:rsidRPr="009A3C7D" w14:paraId="7096118B" w14:textId="77777777" w:rsidTr="00DE4732">
        <w:trPr>
          <w:tblCellSpacing w:w="15" w:type="dxa"/>
        </w:trPr>
        <w:tc>
          <w:tcPr>
            <w:tcW w:w="0" w:type="auto"/>
            <w:vMerge/>
            <w:vAlign w:val="center"/>
            <w:hideMark/>
          </w:tcPr>
          <w:p w14:paraId="607AF86E" w14:textId="7A96A9EA"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68997704"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13.400,00</w:t>
            </w:r>
          </w:p>
        </w:tc>
        <w:tc>
          <w:tcPr>
            <w:tcW w:w="4489" w:type="dxa"/>
            <w:vAlign w:val="center"/>
            <w:hideMark/>
          </w:tcPr>
          <w:p w14:paraId="6277B33C"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A100003 Kulturno-umjetnički amaterizam</w:t>
            </w:r>
          </w:p>
        </w:tc>
      </w:tr>
      <w:tr w:rsidR="009A3C7D" w:rsidRPr="009A3C7D" w14:paraId="65ADD3E3" w14:textId="77777777" w:rsidTr="00DE4732">
        <w:trPr>
          <w:tblCellSpacing w:w="15" w:type="dxa"/>
        </w:trPr>
        <w:tc>
          <w:tcPr>
            <w:tcW w:w="0" w:type="auto"/>
            <w:vMerge/>
            <w:vAlign w:val="center"/>
            <w:hideMark/>
          </w:tcPr>
          <w:p w14:paraId="482BE873" w14:textId="2A993FCA"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57814D6E"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20.250,00</w:t>
            </w:r>
          </w:p>
        </w:tc>
        <w:tc>
          <w:tcPr>
            <w:tcW w:w="4489" w:type="dxa"/>
            <w:vAlign w:val="center"/>
            <w:hideMark/>
          </w:tcPr>
          <w:p w14:paraId="16846402"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A100004 Likovna kolonija 'Likom Gacke'</w:t>
            </w:r>
          </w:p>
        </w:tc>
      </w:tr>
      <w:tr w:rsidR="009A3C7D" w:rsidRPr="009A3C7D" w14:paraId="3CF01076" w14:textId="77777777" w:rsidTr="00DE4732">
        <w:trPr>
          <w:tblCellSpacing w:w="15" w:type="dxa"/>
        </w:trPr>
        <w:tc>
          <w:tcPr>
            <w:tcW w:w="0" w:type="auto"/>
            <w:vMerge/>
            <w:vAlign w:val="center"/>
            <w:hideMark/>
          </w:tcPr>
          <w:p w14:paraId="58A696FC" w14:textId="0BFF118A"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09FB347E"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52.250,00</w:t>
            </w:r>
          </w:p>
        </w:tc>
        <w:tc>
          <w:tcPr>
            <w:tcW w:w="4489" w:type="dxa"/>
            <w:vAlign w:val="center"/>
            <w:hideMark/>
          </w:tcPr>
          <w:p w14:paraId="05196B51"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A100006 Folklorno društvo 'Otočac'</w:t>
            </w:r>
          </w:p>
        </w:tc>
      </w:tr>
      <w:tr w:rsidR="009A3C7D" w:rsidRPr="009A3C7D" w14:paraId="780E476B" w14:textId="77777777" w:rsidTr="00DE4732">
        <w:trPr>
          <w:tblCellSpacing w:w="15" w:type="dxa"/>
        </w:trPr>
        <w:tc>
          <w:tcPr>
            <w:tcW w:w="0" w:type="auto"/>
            <w:vMerge/>
            <w:vAlign w:val="center"/>
            <w:hideMark/>
          </w:tcPr>
          <w:p w14:paraId="60B45422" w14:textId="30A9EDDD"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010C9152"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135.700,00</w:t>
            </w:r>
          </w:p>
        </w:tc>
        <w:tc>
          <w:tcPr>
            <w:tcW w:w="4489" w:type="dxa"/>
            <w:vAlign w:val="center"/>
            <w:hideMark/>
          </w:tcPr>
          <w:p w14:paraId="5A2F98A8"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A100008 Smotra folklora Otočac</w:t>
            </w:r>
          </w:p>
        </w:tc>
      </w:tr>
      <w:tr w:rsidR="009A3C7D" w:rsidRPr="009A3C7D" w14:paraId="630B884F" w14:textId="77777777" w:rsidTr="00DE4732">
        <w:trPr>
          <w:tblCellSpacing w:w="15" w:type="dxa"/>
        </w:trPr>
        <w:tc>
          <w:tcPr>
            <w:tcW w:w="0" w:type="auto"/>
            <w:vMerge/>
            <w:vAlign w:val="center"/>
            <w:hideMark/>
          </w:tcPr>
          <w:p w14:paraId="56D6DB91" w14:textId="6AF588DB"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0BB221B8"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18.500,00</w:t>
            </w:r>
          </w:p>
        </w:tc>
        <w:tc>
          <w:tcPr>
            <w:tcW w:w="4489" w:type="dxa"/>
            <w:vAlign w:val="center"/>
            <w:hideMark/>
          </w:tcPr>
          <w:p w14:paraId="4BC453BA"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 xml:space="preserve">Aktivnost A100009 </w:t>
            </w:r>
            <w:proofErr w:type="spellStart"/>
            <w:r w:rsidRPr="009A3C7D">
              <w:rPr>
                <w:rFonts w:asciiTheme="majorHAnsi" w:eastAsia="Times New Roman" w:hAnsiTheme="majorHAnsi" w:cstheme="majorHAnsi"/>
                <w:kern w:val="0"/>
                <w:lang w:eastAsia="hr-HR"/>
                <w14:ligatures w14:val="none"/>
              </w:rPr>
              <w:t>Kinotečna</w:t>
            </w:r>
            <w:proofErr w:type="spellEnd"/>
            <w:r w:rsidRPr="009A3C7D">
              <w:rPr>
                <w:rFonts w:asciiTheme="majorHAnsi" w:eastAsia="Times New Roman" w:hAnsiTheme="majorHAnsi" w:cstheme="majorHAnsi"/>
                <w:kern w:val="0"/>
                <w:lang w:eastAsia="hr-HR"/>
                <w14:ligatures w14:val="none"/>
              </w:rPr>
              <w:t xml:space="preserve"> djelatnost</w:t>
            </w:r>
          </w:p>
        </w:tc>
      </w:tr>
      <w:tr w:rsidR="009A3C7D" w:rsidRPr="009A3C7D" w14:paraId="2338EF4B" w14:textId="77777777" w:rsidTr="00DE4732">
        <w:trPr>
          <w:tblCellSpacing w:w="15" w:type="dxa"/>
        </w:trPr>
        <w:tc>
          <w:tcPr>
            <w:tcW w:w="0" w:type="auto"/>
            <w:vMerge/>
            <w:vAlign w:val="center"/>
            <w:hideMark/>
          </w:tcPr>
          <w:p w14:paraId="4C79389B" w14:textId="3E311D8B"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617D8074"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5.850,00</w:t>
            </w:r>
          </w:p>
        </w:tc>
        <w:tc>
          <w:tcPr>
            <w:tcW w:w="4489" w:type="dxa"/>
            <w:vAlign w:val="center"/>
            <w:hideMark/>
          </w:tcPr>
          <w:p w14:paraId="26B5BC6E"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A100010 Tamburaški orkestar</w:t>
            </w:r>
          </w:p>
        </w:tc>
      </w:tr>
      <w:tr w:rsidR="009A3C7D" w:rsidRPr="009A3C7D" w14:paraId="0EB91B8A" w14:textId="77777777" w:rsidTr="00DE4732">
        <w:trPr>
          <w:tblCellSpacing w:w="15" w:type="dxa"/>
        </w:trPr>
        <w:tc>
          <w:tcPr>
            <w:tcW w:w="0" w:type="auto"/>
            <w:vMerge/>
            <w:vAlign w:val="center"/>
            <w:hideMark/>
          </w:tcPr>
          <w:p w14:paraId="5A40E0B8" w14:textId="542C89F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05F9CFD5"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24.500,00</w:t>
            </w:r>
          </w:p>
        </w:tc>
        <w:tc>
          <w:tcPr>
            <w:tcW w:w="4489" w:type="dxa"/>
            <w:vAlign w:val="center"/>
            <w:hideMark/>
          </w:tcPr>
          <w:p w14:paraId="5BA6E1D0"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A100011 Izvođenje predstava gostujućih kazališta</w:t>
            </w:r>
          </w:p>
        </w:tc>
      </w:tr>
      <w:tr w:rsidR="009A3C7D" w:rsidRPr="009A3C7D" w14:paraId="4DECD9FE" w14:textId="77777777" w:rsidTr="00DE4732">
        <w:trPr>
          <w:tblCellSpacing w:w="15" w:type="dxa"/>
        </w:trPr>
        <w:tc>
          <w:tcPr>
            <w:tcW w:w="0" w:type="auto"/>
            <w:vMerge/>
            <w:vAlign w:val="center"/>
            <w:hideMark/>
          </w:tcPr>
          <w:p w14:paraId="6E622810" w14:textId="498B4ED9"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46A7F116"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17.400,00</w:t>
            </w:r>
          </w:p>
        </w:tc>
        <w:tc>
          <w:tcPr>
            <w:tcW w:w="4489" w:type="dxa"/>
            <w:vAlign w:val="center"/>
            <w:hideMark/>
          </w:tcPr>
          <w:p w14:paraId="33D8BBD3"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A100012 Izložbeni ciklus "Lokalni i likovni umjetnici u muzeju"</w:t>
            </w:r>
          </w:p>
        </w:tc>
      </w:tr>
      <w:tr w:rsidR="009A3C7D" w:rsidRPr="009A3C7D" w14:paraId="30C56265" w14:textId="77777777" w:rsidTr="00DE4732">
        <w:trPr>
          <w:tblCellSpacing w:w="15" w:type="dxa"/>
        </w:trPr>
        <w:tc>
          <w:tcPr>
            <w:tcW w:w="0" w:type="auto"/>
            <w:vMerge/>
            <w:vAlign w:val="center"/>
            <w:hideMark/>
          </w:tcPr>
          <w:p w14:paraId="1273BA18" w14:textId="5CA9C331"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7CB6F5DE"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5.000,00</w:t>
            </w:r>
          </w:p>
        </w:tc>
        <w:tc>
          <w:tcPr>
            <w:tcW w:w="4489" w:type="dxa"/>
            <w:vAlign w:val="center"/>
            <w:hideMark/>
          </w:tcPr>
          <w:p w14:paraId="12034CF9"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 xml:space="preserve">Aktivnost A100015 Preventivna zaštita </w:t>
            </w:r>
            <w:proofErr w:type="spellStart"/>
            <w:r w:rsidRPr="009A3C7D">
              <w:rPr>
                <w:rFonts w:asciiTheme="majorHAnsi" w:eastAsia="Times New Roman" w:hAnsiTheme="majorHAnsi" w:cstheme="majorHAnsi"/>
                <w:kern w:val="0"/>
                <w:lang w:eastAsia="hr-HR"/>
                <w14:ligatures w14:val="none"/>
              </w:rPr>
              <w:t>izvanmuzejskih</w:t>
            </w:r>
            <w:proofErr w:type="spellEnd"/>
            <w:r w:rsidRPr="009A3C7D">
              <w:rPr>
                <w:rFonts w:asciiTheme="majorHAnsi" w:eastAsia="Times New Roman" w:hAnsiTheme="majorHAnsi" w:cstheme="majorHAnsi"/>
                <w:kern w:val="0"/>
                <w:lang w:eastAsia="hr-HR"/>
                <w14:ligatures w14:val="none"/>
              </w:rPr>
              <w:t xml:space="preserve"> lokaliteta</w:t>
            </w:r>
          </w:p>
        </w:tc>
      </w:tr>
      <w:tr w:rsidR="009A3C7D" w:rsidRPr="009A3C7D" w14:paraId="7EBDDA4A" w14:textId="77777777" w:rsidTr="00DE4732">
        <w:trPr>
          <w:tblCellSpacing w:w="15" w:type="dxa"/>
        </w:trPr>
        <w:tc>
          <w:tcPr>
            <w:tcW w:w="0" w:type="auto"/>
            <w:vMerge/>
            <w:vAlign w:val="center"/>
            <w:hideMark/>
          </w:tcPr>
          <w:p w14:paraId="1F5C7FE8" w14:textId="11645D83"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3AA39823"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2.500,00</w:t>
            </w:r>
          </w:p>
        </w:tc>
        <w:tc>
          <w:tcPr>
            <w:tcW w:w="4489" w:type="dxa"/>
            <w:vAlign w:val="center"/>
            <w:hideMark/>
          </w:tcPr>
          <w:p w14:paraId="31103AAD"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A100016 Festival znanosti</w:t>
            </w:r>
          </w:p>
        </w:tc>
      </w:tr>
      <w:tr w:rsidR="009A3C7D" w:rsidRPr="009A3C7D" w14:paraId="50415D95" w14:textId="77777777" w:rsidTr="00DE4732">
        <w:trPr>
          <w:tblCellSpacing w:w="15" w:type="dxa"/>
        </w:trPr>
        <w:tc>
          <w:tcPr>
            <w:tcW w:w="0" w:type="auto"/>
            <w:vMerge/>
            <w:vAlign w:val="center"/>
            <w:hideMark/>
          </w:tcPr>
          <w:p w14:paraId="546C432A" w14:textId="7569364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58598CE1"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250,00</w:t>
            </w:r>
          </w:p>
        </w:tc>
        <w:tc>
          <w:tcPr>
            <w:tcW w:w="4489" w:type="dxa"/>
            <w:vAlign w:val="center"/>
            <w:hideMark/>
          </w:tcPr>
          <w:p w14:paraId="7E7E7FC8"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A100020 Noć muzeja</w:t>
            </w:r>
          </w:p>
        </w:tc>
      </w:tr>
      <w:tr w:rsidR="009A3C7D" w:rsidRPr="009A3C7D" w14:paraId="32ADA7A9" w14:textId="77777777" w:rsidTr="00DE4732">
        <w:trPr>
          <w:tblCellSpacing w:w="15" w:type="dxa"/>
        </w:trPr>
        <w:tc>
          <w:tcPr>
            <w:tcW w:w="0" w:type="auto"/>
            <w:vMerge/>
            <w:vAlign w:val="center"/>
            <w:hideMark/>
          </w:tcPr>
          <w:p w14:paraId="76B000A1" w14:textId="49D54DC8"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59152915"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34.750,00</w:t>
            </w:r>
          </w:p>
        </w:tc>
        <w:tc>
          <w:tcPr>
            <w:tcW w:w="4489" w:type="dxa"/>
            <w:vAlign w:val="center"/>
            <w:hideMark/>
          </w:tcPr>
          <w:p w14:paraId="1BD5E991"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A100022 ERASMUS+ "THE DIGITAL DIMENSION OF THE NETWORK OF UNESCO CULTURAL SPACES"</w:t>
            </w:r>
          </w:p>
        </w:tc>
      </w:tr>
      <w:tr w:rsidR="009A3C7D" w:rsidRPr="009A3C7D" w14:paraId="0EC7B965" w14:textId="77777777" w:rsidTr="00DE4732">
        <w:trPr>
          <w:tblCellSpacing w:w="15" w:type="dxa"/>
        </w:trPr>
        <w:tc>
          <w:tcPr>
            <w:tcW w:w="0" w:type="auto"/>
            <w:vMerge/>
            <w:vAlign w:val="center"/>
            <w:hideMark/>
          </w:tcPr>
          <w:p w14:paraId="4B05BFCE" w14:textId="50A25F55"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369C31A1"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6.500,00</w:t>
            </w:r>
          </w:p>
        </w:tc>
        <w:tc>
          <w:tcPr>
            <w:tcW w:w="4489" w:type="dxa"/>
            <w:vAlign w:val="center"/>
            <w:hideMark/>
          </w:tcPr>
          <w:p w14:paraId="2128C7A1"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Kapitalni projekt K100002 Nabava žičanih instrumenata</w:t>
            </w:r>
          </w:p>
        </w:tc>
      </w:tr>
      <w:tr w:rsidR="009A3C7D" w:rsidRPr="009A3C7D" w14:paraId="720A2710" w14:textId="77777777" w:rsidTr="00DE4732">
        <w:trPr>
          <w:tblCellSpacing w:w="15" w:type="dxa"/>
        </w:trPr>
        <w:tc>
          <w:tcPr>
            <w:tcW w:w="0" w:type="auto"/>
            <w:vMerge/>
            <w:vAlign w:val="center"/>
            <w:hideMark/>
          </w:tcPr>
          <w:p w14:paraId="1F20010E" w14:textId="3CED4CE2"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29D533C1"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2.605.000,00</w:t>
            </w:r>
          </w:p>
        </w:tc>
        <w:tc>
          <w:tcPr>
            <w:tcW w:w="4489" w:type="dxa"/>
            <w:vAlign w:val="center"/>
            <w:hideMark/>
          </w:tcPr>
          <w:p w14:paraId="732F3965"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Kapitalni projekt K100004 Sanacija zgrade GPOU-a</w:t>
            </w:r>
          </w:p>
        </w:tc>
      </w:tr>
      <w:tr w:rsidR="009A3C7D" w:rsidRPr="009A3C7D" w14:paraId="3EE8E6F8" w14:textId="77777777" w:rsidTr="00DE4732">
        <w:trPr>
          <w:tblCellSpacing w:w="15" w:type="dxa"/>
        </w:trPr>
        <w:tc>
          <w:tcPr>
            <w:tcW w:w="0" w:type="auto"/>
            <w:vMerge/>
            <w:vAlign w:val="center"/>
            <w:hideMark/>
          </w:tcPr>
          <w:p w14:paraId="0A897765" w14:textId="10949AC3"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56B6046E"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70.000,00</w:t>
            </w:r>
          </w:p>
        </w:tc>
        <w:tc>
          <w:tcPr>
            <w:tcW w:w="4489" w:type="dxa"/>
            <w:vAlign w:val="center"/>
            <w:hideMark/>
          </w:tcPr>
          <w:p w14:paraId="1FD4C648"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Tekući projekt T100001 Arheološko istraživanje lokaliteta Ostaci starog grada Otočca</w:t>
            </w:r>
          </w:p>
        </w:tc>
      </w:tr>
      <w:tr w:rsidR="009A3C7D" w:rsidRPr="009A3C7D" w14:paraId="144A3ED7" w14:textId="77777777" w:rsidTr="00DE4732">
        <w:trPr>
          <w:tblCellSpacing w:w="15" w:type="dxa"/>
        </w:trPr>
        <w:tc>
          <w:tcPr>
            <w:tcW w:w="0" w:type="auto"/>
            <w:vMerge/>
            <w:vAlign w:val="center"/>
            <w:hideMark/>
          </w:tcPr>
          <w:p w14:paraId="07F19B14" w14:textId="2FA53412"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5AD6FFB8"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22.800,00</w:t>
            </w:r>
          </w:p>
        </w:tc>
        <w:tc>
          <w:tcPr>
            <w:tcW w:w="4489" w:type="dxa"/>
            <w:vAlign w:val="center"/>
            <w:hideMark/>
          </w:tcPr>
          <w:p w14:paraId="051D0B31"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Tekući projekt T100002 Dječja smotra folklora Otočac</w:t>
            </w:r>
          </w:p>
        </w:tc>
      </w:tr>
      <w:tr w:rsidR="009A3C7D" w:rsidRPr="009A3C7D" w14:paraId="72435A43" w14:textId="77777777" w:rsidTr="00DE4732">
        <w:trPr>
          <w:tblCellSpacing w:w="15" w:type="dxa"/>
        </w:trPr>
        <w:tc>
          <w:tcPr>
            <w:tcW w:w="0" w:type="auto"/>
            <w:vMerge/>
            <w:vAlign w:val="center"/>
            <w:hideMark/>
          </w:tcPr>
          <w:p w14:paraId="7F5975D9" w14:textId="3F7891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260B0B6E"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11.000,00</w:t>
            </w:r>
          </w:p>
        </w:tc>
        <w:tc>
          <w:tcPr>
            <w:tcW w:w="4489" w:type="dxa"/>
            <w:vAlign w:val="center"/>
            <w:hideMark/>
          </w:tcPr>
          <w:p w14:paraId="10C24FB5"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Tekući projekt T100003 Smotra malih vokalnih sastava Like</w:t>
            </w:r>
          </w:p>
        </w:tc>
      </w:tr>
      <w:tr w:rsidR="009A3C7D" w:rsidRPr="009A3C7D" w14:paraId="7D683630" w14:textId="77777777" w:rsidTr="00DE4732">
        <w:trPr>
          <w:tblCellSpacing w:w="15" w:type="dxa"/>
        </w:trPr>
        <w:tc>
          <w:tcPr>
            <w:tcW w:w="0" w:type="auto"/>
            <w:vMerge/>
            <w:vAlign w:val="center"/>
            <w:hideMark/>
          </w:tcPr>
          <w:p w14:paraId="1CEABDD2" w14:textId="7EAEB1AB"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7480CFF7"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5.600,00</w:t>
            </w:r>
          </w:p>
        </w:tc>
        <w:tc>
          <w:tcPr>
            <w:tcW w:w="4489" w:type="dxa"/>
            <w:vAlign w:val="center"/>
            <w:hideMark/>
          </w:tcPr>
          <w:p w14:paraId="0CB73D28"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Tekući projekt T100004 Priprema kataloga "Memorijalna zbirka Stojana Aralice u Muzeju Gacke"</w:t>
            </w:r>
          </w:p>
        </w:tc>
      </w:tr>
      <w:tr w:rsidR="009A3C7D" w:rsidRPr="009A3C7D" w14:paraId="0A37FFE2" w14:textId="77777777" w:rsidTr="00DE4732">
        <w:trPr>
          <w:tblCellSpacing w:w="15" w:type="dxa"/>
        </w:trPr>
        <w:tc>
          <w:tcPr>
            <w:tcW w:w="0" w:type="auto"/>
            <w:vMerge/>
            <w:vAlign w:val="center"/>
            <w:hideMark/>
          </w:tcPr>
          <w:p w14:paraId="21F3DB08" w14:textId="32E2D105"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232684AB"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10.000,00</w:t>
            </w:r>
          </w:p>
        </w:tc>
        <w:tc>
          <w:tcPr>
            <w:tcW w:w="4489" w:type="dxa"/>
            <w:vAlign w:val="center"/>
            <w:hideMark/>
          </w:tcPr>
          <w:p w14:paraId="17BC67E5"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Tekući projekt T100005 Izrada narodne nošnje</w:t>
            </w:r>
          </w:p>
        </w:tc>
      </w:tr>
      <w:tr w:rsidR="009A3C7D" w:rsidRPr="009A3C7D" w14:paraId="135E7CD1" w14:textId="77777777" w:rsidTr="00DE4732">
        <w:trPr>
          <w:tblCellSpacing w:w="15" w:type="dxa"/>
        </w:trPr>
        <w:tc>
          <w:tcPr>
            <w:tcW w:w="0" w:type="auto"/>
            <w:vMerge/>
            <w:vAlign w:val="center"/>
            <w:hideMark/>
          </w:tcPr>
          <w:p w14:paraId="216030FC" w14:textId="35AAE4A0"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0243E9A6"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37.000,00</w:t>
            </w:r>
          </w:p>
        </w:tc>
        <w:tc>
          <w:tcPr>
            <w:tcW w:w="4489" w:type="dxa"/>
            <w:vAlign w:val="center"/>
            <w:hideMark/>
          </w:tcPr>
          <w:p w14:paraId="02673E54"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Tekući projekt T100006 Seminar tradicijskog pjevanja i plesa Dinarske zone</w:t>
            </w:r>
          </w:p>
        </w:tc>
      </w:tr>
      <w:tr w:rsidR="009A3C7D" w:rsidRPr="009A3C7D" w14:paraId="725619B4" w14:textId="77777777" w:rsidTr="00DE4732">
        <w:trPr>
          <w:tblCellSpacing w:w="15" w:type="dxa"/>
        </w:trPr>
        <w:tc>
          <w:tcPr>
            <w:tcW w:w="0" w:type="auto"/>
            <w:vMerge/>
            <w:vAlign w:val="center"/>
            <w:hideMark/>
          </w:tcPr>
          <w:p w14:paraId="2AE710CE" w14:textId="2C173668"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7D7C6F1F"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43.000,00</w:t>
            </w:r>
          </w:p>
        </w:tc>
        <w:tc>
          <w:tcPr>
            <w:tcW w:w="4489" w:type="dxa"/>
            <w:vAlign w:val="center"/>
            <w:hideMark/>
          </w:tcPr>
          <w:p w14:paraId="29BFF29F"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Tekući projekt T100008 Snimanje nosača zvuka izvornih pjesama Gacke i Like</w:t>
            </w:r>
          </w:p>
        </w:tc>
      </w:tr>
      <w:tr w:rsidR="009A3C7D" w:rsidRPr="009A3C7D" w14:paraId="5CBD1269" w14:textId="77777777" w:rsidTr="00DE4732">
        <w:trPr>
          <w:tblCellSpacing w:w="15" w:type="dxa"/>
        </w:trPr>
        <w:tc>
          <w:tcPr>
            <w:tcW w:w="0" w:type="auto"/>
            <w:vMerge/>
            <w:vAlign w:val="center"/>
            <w:hideMark/>
          </w:tcPr>
          <w:p w14:paraId="6C2507FF" w14:textId="68C3B3FC"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63B0BA58"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66.750,00</w:t>
            </w:r>
          </w:p>
        </w:tc>
        <w:tc>
          <w:tcPr>
            <w:tcW w:w="4489" w:type="dxa"/>
            <w:vAlign w:val="center"/>
            <w:hideMark/>
          </w:tcPr>
          <w:p w14:paraId="0DE9B3CA"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Tekući projekt T100010 Radionica sviranja dangubice</w:t>
            </w:r>
          </w:p>
        </w:tc>
      </w:tr>
      <w:tr w:rsidR="009A3C7D" w:rsidRPr="009A3C7D" w14:paraId="7746FDC7" w14:textId="77777777" w:rsidTr="00DE4732">
        <w:trPr>
          <w:tblCellSpacing w:w="15" w:type="dxa"/>
        </w:trPr>
        <w:tc>
          <w:tcPr>
            <w:tcW w:w="0" w:type="auto"/>
            <w:vMerge/>
            <w:vAlign w:val="center"/>
            <w:hideMark/>
          </w:tcPr>
          <w:p w14:paraId="5C783F87" w14:textId="3D9ED6BE"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0C2A01C7"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40.500,00</w:t>
            </w:r>
          </w:p>
        </w:tc>
        <w:tc>
          <w:tcPr>
            <w:tcW w:w="4489" w:type="dxa"/>
            <w:vAlign w:val="center"/>
            <w:hideMark/>
          </w:tcPr>
          <w:p w14:paraId="4292D9B4"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Tekući projekt T100026 Nematerijalna baština kao potencijal razvoja</w:t>
            </w:r>
          </w:p>
        </w:tc>
      </w:tr>
      <w:tr w:rsidR="009A3C7D" w:rsidRPr="009A3C7D" w14:paraId="0AA190F8" w14:textId="77777777" w:rsidTr="00DE4732">
        <w:trPr>
          <w:tblCellSpacing w:w="15" w:type="dxa"/>
        </w:trPr>
        <w:tc>
          <w:tcPr>
            <w:tcW w:w="0" w:type="auto"/>
            <w:vMerge/>
            <w:vAlign w:val="center"/>
            <w:hideMark/>
          </w:tcPr>
          <w:p w14:paraId="7982A8E9" w14:textId="2BC71A35"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2496E8F5"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22.500,00</w:t>
            </w:r>
          </w:p>
        </w:tc>
        <w:tc>
          <w:tcPr>
            <w:tcW w:w="4489" w:type="dxa"/>
            <w:vAlign w:val="center"/>
            <w:hideMark/>
          </w:tcPr>
          <w:p w14:paraId="4C73D1A6"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Tekući projekt T100029 Centar dinarske kulturne zone</w:t>
            </w:r>
          </w:p>
        </w:tc>
      </w:tr>
      <w:tr w:rsidR="009A3C7D" w:rsidRPr="009A3C7D" w14:paraId="2BC41045" w14:textId="77777777" w:rsidTr="00DE4732">
        <w:trPr>
          <w:tblCellSpacing w:w="15" w:type="dxa"/>
        </w:trPr>
        <w:tc>
          <w:tcPr>
            <w:tcW w:w="0" w:type="auto"/>
            <w:vMerge/>
            <w:vAlign w:val="center"/>
            <w:hideMark/>
          </w:tcPr>
          <w:p w14:paraId="7343245A" w14:textId="7F7AF77D"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71D67B9E"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5.600,00</w:t>
            </w:r>
          </w:p>
        </w:tc>
        <w:tc>
          <w:tcPr>
            <w:tcW w:w="4489" w:type="dxa"/>
            <w:vAlign w:val="center"/>
            <w:hideMark/>
          </w:tcPr>
          <w:p w14:paraId="4C513E08"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Tekući projekt T100030 Monografija "Nematerijalna baština Otočca i Gacke"</w:t>
            </w:r>
          </w:p>
        </w:tc>
      </w:tr>
      <w:tr w:rsidR="009A3C7D" w:rsidRPr="009A3C7D" w14:paraId="094C5384" w14:textId="77777777" w:rsidTr="00DE4732">
        <w:trPr>
          <w:tblCellSpacing w:w="15" w:type="dxa"/>
        </w:trPr>
        <w:tc>
          <w:tcPr>
            <w:tcW w:w="0" w:type="auto"/>
            <w:vMerge/>
            <w:vAlign w:val="center"/>
            <w:hideMark/>
          </w:tcPr>
          <w:p w14:paraId="1BB0F1C6" w14:textId="7F6A60B9"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6E37F013"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11.300,00</w:t>
            </w:r>
          </w:p>
        </w:tc>
        <w:tc>
          <w:tcPr>
            <w:tcW w:w="4489" w:type="dxa"/>
            <w:vAlign w:val="center"/>
            <w:hideMark/>
          </w:tcPr>
          <w:p w14:paraId="7301FD1D"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Tekući projekt T100031 Muzejski boravak</w:t>
            </w:r>
          </w:p>
        </w:tc>
      </w:tr>
      <w:tr w:rsidR="009A3C7D" w:rsidRPr="009A3C7D" w14:paraId="241930FD" w14:textId="77777777" w:rsidTr="00DE4732">
        <w:trPr>
          <w:tblCellSpacing w:w="15" w:type="dxa"/>
        </w:trPr>
        <w:tc>
          <w:tcPr>
            <w:tcW w:w="0" w:type="auto"/>
            <w:shd w:val="clear" w:color="auto" w:fill="E7E6E6" w:themeFill="background2"/>
            <w:vAlign w:val="center"/>
            <w:hideMark/>
          </w:tcPr>
          <w:p w14:paraId="502CAA72"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1018 Udruge proizišle iz domovinskog rata</w:t>
            </w:r>
          </w:p>
        </w:tc>
        <w:tc>
          <w:tcPr>
            <w:tcW w:w="0" w:type="auto"/>
            <w:shd w:val="clear" w:color="auto" w:fill="E7E6E6" w:themeFill="background2"/>
            <w:vAlign w:val="center"/>
            <w:hideMark/>
          </w:tcPr>
          <w:p w14:paraId="5C93B9CB"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40.000,00</w:t>
            </w:r>
          </w:p>
        </w:tc>
        <w:tc>
          <w:tcPr>
            <w:tcW w:w="4489" w:type="dxa"/>
            <w:shd w:val="clear" w:color="auto" w:fill="E7E6E6" w:themeFill="background2"/>
            <w:vAlign w:val="center"/>
            <w:hideMark/>
          </w:tcPr>
          <w:p w14:paraId="2A4B8D8B"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A101801 Sufinanciranje rada udruga iz Domovinskog rata</w:t>
            </w:r>
          </w:p>
        </w:tc>
      </w:tr>
      <w:tr w:rsidR="009A3C7D" w:rsidRPr="009A3C7D" w14:paraId="1C736B42" w14:textId="77777777" w:rsidTr="00DE4732">
        <w:trPr>
          <w:tblCellSpacing w:w="15" w:type="dxa"/>
        </w:trPr>
        <w:tc>
          <w:tcPr>
            <w:tcW w:w="0" w:type="auto"/>
            <w:vMerge w:val="restart"/>
            <w:vAlign w:val="center"/>
            <w:hideMark/>
          </w:tcPr>
          <w:p w14:paraId="757913D4" w14:textId="6B8B6EA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1015 Javna ustanova Narodna knjižnica Otočac</w:t>
            </w:r>
          </w:p>
        </w:tc>
        <w:tc>
          <w:tcPr>
            <w:tcW w:w="0" w:type="auto"/>
            <w:vAlign w:val="center"/>
            <w:hideMark/>
          </w:tcPr>
          <w:p w14:paraId="40FA9584"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573.000,00</w:t>
            </w:r>
          </w:p>
        </w:tc>
        <w:tc>
          <w:tcPr>
            <w:tcW w:w="4489" w:type="dxa"/>
            <w:vAlign w:val="center"/>
            <w:hideMark/>
          </w:tcPr>
          <w:p w14:paraId="6846B933"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Aktivnost A101501 Financiranje redovne djelatnosti</w:t>
            </w:r>
          </w:p>
        </w:tc>
      </w:tr>
      <w:tr w:rsidR="009A3C7D" w:rsidRPr="009A3C7D" w14:paraId="25252E46" w14:textId="77777777" w:rsidTr="00DE4732">
        <w:trPr>
          <w:tblCellSpacing w:w="15" w:type="dxa"/>
        </w:trPr>
        <w:tc>
          <w:tcPr>
            <w:tcW w:w="0" w:type="auto"/>
            <w:vMerge/>
            <w:vAlign w:val="center"/>
            <w:hideMark/>
          </w:tcPr>
          <w:p w14:paraId="12E687B0" w14:textId="4FA0C65B"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30F03412" w14:textId="77777777" w:rsidR="009A3C7D" w:rsidRPr="009A3C7D" w:rsidRDefault="009A3C7D" w:rsidP="009A3C7D">
            <w:pPr>
              <w:spacing w:after="0" w:line="240" w:lineRule="auto"/>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94.000,00</w:t>
            </w:r>
          </w:p>
        </w:tc>
        <w:tc>
          <w:tcPr>
            <w:tcW w:w="4489" w:type="dxa"/>
            <w:vAlign w:val="center"/>
            <w:hideMark/>
          </w:tcPr>
          <w:p w14:paraId="0A0A54CF" w14:textId="77777777" w:rsidR="009A3C7D" w:rsidRPr="009A3C7D" w:rsidRDefault="009A3C7D" w:rsidP="00A902D5">
            <w:pPr>
              <w:spacing w:after="0" w:line="240" w:lineRule="auto"/>
              <w:jc w:val="both"/>
              <w:rPr>
                <w:rFonts w:asciiTheme="majorHAnsi" w:eastAsia="Times New Roman" w:hAnsiTheme="majorHAnsi" w:cstheme="majorHAnsi"/>
                <w:kern w:val="0"/>
                <w:lang w:eastAsia="hr-HR"/>
                <w14:ligatures w14:val="none"/>
              </w:rPr>
            </w:pPr>
            <w:r w:rsidRPr="009A3C7D">
              <w:rPr>
                <w:rFonts w:asciiTheme="majorHAnsi" w:eastAsia="Times New Roman" w:hAnsiTheme="majorHAnsi" w:cstheme="majorHAnsi"/>
                <w:kern w:val="0"/>
                <w:lang w:eastAsia="hr-HR"/>
                <w14:ligatures w14:val="none"/>
              </w:rPr>
              <w:t>Kapitalni projekt K101501 Nabava knjiga za knjižnicu</w:t>
            </w:r>
          </w:p>
        </w:tc>
      </w:tr>
    </w:tbl>
    <w:p w14:paraId="43DCD718" w14:textId="77777777" w:rsidR="009A3C7D" w:rsidRDefault="009A3C7D" w:rsidP="00BC7055">
      <w:pPr>
        <w:jc w:val="both"/>
        <w:rPr>
          <w:rFonts w:asciiTheme="majorHAnsi" w:eastAsiaTheme="majorEastAsia" w:hAnsiTheme="majorHAnsi" w:cstheme="majorHAnsi"/>
          <w:lang w:eastAsia="hr-HR"/>
        </w:rPr>
      </w:pPr>
    </w:p>
    <w:p w14:paraId="14596F96" w14:textId="42EAC6E3" w:rsidR="00BC7055" w:rsidRDefault="00BC7055" w:rsidP="00BC7055">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Detaljan prikaz u Prilogu 1. Provedbenog programa. </w:t>
      </w:r>
    </w:p>
    <w:p w14:paraId="2811E941" w14:textId="7ADF8E6B" w:rsidR="001124D7" w:rsidRDefault="001124D7">
      <w:pPr>
        <w:rPr>
          <w:rFonts w:asciiTheme="majorHAnsi" w:eastAsiaTheme="majorEastAsia" w:hAnsiTheme="majorHAnsi" w:cstheme="majorHAnsi"/>
          <w:b/>
          <w:bCs/>
          <w:sz w:val="20"/>
          <w:szCs w:val="20"/>
          <w:lang w:eastAsia="hr-HR"/>
        </w:rPr>
      </w:pPr>
      <w:r>
        <w:rPr>
          <w:rFonts w:asciiTheme="majorHAnsi" w:eastAsiaTheme="majorEastAsia" w:hAnsiTheme="majorHAnsi" w:cstheme="majorHAnsi"/>
          <w:b/>
          <w:bCs/>
          <w:sz w:val="20"/>
          <w:szCs w:val="20"/>
          <w:lang w:eastAsia="hr-HR"/>
        </w:rPr>
        <w:br w:type="page"/>
      </w:r>
    </w:p>
    <w:p w14:paraId="35DACB1C" w14:textId="77777777" w:rsidR="002C4AE2" w:rsidRDefault="000604B3" w:rsidP="000604B3">
      <w:pPr>
        <w:jc w:val="both"/>
        <w:rPr>
          <w:rFonts w:asciiTheme="majorHAnsi" w:eastAsiaTheme="majorEastAsia" w:hAnsiTheme="majorHAnsi" w:cstheme="majorHAnsi"/>
          <w:lang w:eastAsia="hr-HR"/>
        </w:rPr>
      </w:pPr>
      <w:r>
        <w:rPr>
          <w:rFonts w:asciiTheme="majorHAnsi" w:eastAsiaTheme="majorEastAsia" w:hAnsiTheme="majorHAnsi" w:cstheme="majorHAnsi"/>
          <w:b/>
          <w:bCs/>
          <w:noProof/>
          <w:sz w:val="20"/>
          <w:szCs w:val="20"/>
          <w:lang w:eastAsia="hr-HR"/>
        </w:rPr>
        <w:lastRenderedPageBreak/>
        <mc:AlternateContent>
          <mc:Choice Requires="wps">
            <w:drawing>
              <wp:anchor distT="0" distB="0" distL="114300" distR="114300" simplePos="0" relativeHeight="251702272" behindDoc="0" locked="0" layoutInCell="1" allowOverlap="1" wp14:anchorId="16EB1059" wp14:editId="3C60B4BD">
                <wp:simplePos x="0" y="0"/>
                <wp:positionH relativeFrom="column">
                  <wp:posOffset>38100</wp:posOffset>
                </wp:positionH>
                <wp:positionV relativeFrom="paragraph">
                  <wp:posOffset>-153035</wp:posOffset>
                </wp:positionV>
                <wp:extent cx="3124200" cy="333375"/>
                <wp:effectExtent l="95250" t="57150" r="38100" b="85725"/>
                <wp:wrapNone/>
                <wp:docPr id="862621734" name="Pravokutnik: zaobljeni kutovi 14"/>
                <wp:cNvGraphicFramePr/>
                <a:graphic xmlns:a="http://schemas.openxmlformats.org/drawingml/2006/main">
                  <a:graphicData uri="http://schemas.microsoft.com/office/word/2010/wordprocessingShape">
                    <wps:wsp>
                      <wps:cNvSpPr/>
                      <wps:spPr>
                        <a:xfrm>
                          <a:off x="0" y="0"/>
                          <a:ext cx="3124200" cy="333375"/>
                        </a:xfrm>
                        <a:prstGeom prst="roundRect">
                          <a:avLst/>
                        </a:prstGeom>
                        <a:gradFill>
                          <a:gsLst>
                            <a:gs pos="2000">
                              <a:schemeClr val="bg1"/>
                            </a:gs>
                            <a:gs pos="67000">
                              <a:schemeClr val="accent4">
                                <a:lumMod val="20000"/>
                                <a:lumOff val="80000"/>
                              </a:schemeClr>
                            </a:gs>
                            <a:gs pos="100000">
                              <a:schemeClr val="accent4">
                                <a:lumMod val="105000"/>
                                <a:satMod val="103000"/>
                                <a:tint val="73000"/>
                              </a:schemeClr>
                            </a:gs>
                            <a:gs pos="100000">
                              <a:schemeClr val="accent4">
                                <a:lumMod val="105000"/>
                                <a:satMod val="109000"/>
                                <a:tint val="81000"/>
                              </a:schemeClr>
                            </a:gs>
                          </a:gsLst>
                        </a:gradFill>
                        <a:ln/>
                        <a:effectLst>
                          <a:outerShdw blurRad="50800" dist="38100" dir="10800000" algn="r"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3CB3DFC0" w14:textId="46A1D74C" w:rsidR="000604B3" w:rsidRDefault="000604B3" w:rsidP="000604B3">
                            <w:pPr>
                              <w:jc w:val="cente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t xml:space="preserve">9. </w:t>
                            </w:r>
                            <w:r w:rsidRPr="000604B3">
                              <w:rPr>
                                <w:rFonts w:asciiTheme="majorHAnsi" w:eastAsiaTheme="majorEastAsia" w:hAnsiTheme="majorHAnsi" w:cstheme="majorHAnsi"/>
                                <w:b/>
                                <w:bCs/>
                                <w:lang w:eastAsia="hr-HR"/>
                              </w:rPr>
                              <w:t>Demografija</w:t>
                            </w:r>
                          </w:p>
                          <w:p w14:paraId="5B9BAFED" w14:textId="77777777" w:rsidR="000604B3" w:rsidRDefault="000604B3" w:rsidP="000604B3">
                            <w:pPr>
                              <w:jc w:val="center"/>
                              <w:rPr>
                                <w:rFonts w:asciiTheme="majorHAnsi" w:eastAsiaTheme="majorEastAsia" w:hAnsiTheme="majorHAnsi" w:cstheme="majorHAnsi"/>
                                <w:b/>
                                <w:bCs/>
                                <w:lang w:eastAsia="hr-HR"/>
                              </w:rPr>
                            </w:pPr>
                          </w:p>
                          <w:p w14:paraId="7EB8F581" w14:textId="77777777" w:rsidR="000604B3" w:rsidRDefault="000604B3" w:rsidP="000604B3">
                            <w:pPr>
                              <w:jc w:val="center"/>
                              <w:rPr>
                                <w:rFonts w:asciiTheme="majorHAnsi" w:eastAsiaTheme="majorEastAsia" w:hAnsiTheme="majorHAnsi" w:cstheme="majorHAnsi"/>
                                <w:b/>
                                <w:bCs/>
                                <w:lang w:eastAsia="hr-HR"/>
                              </w:rPr>
                            </w:pPr>
                          </w:p>
                          <w:p w14:paraId="18AF50F9" w14:textId="77777777" w:rsidR="000604B3" w:rsidRDefault="000604B3" w:rsidP="000604B3">
                            <w:pPr>
                              <w:jc w:val="center"/>
                              <w:rPr>
                                <w:rFonts w:asciiTheme="majorHAnsi" w:eastAsiaTheme="majorEastAsia" w:hAnsiTheme="majorHAnsi" w:cstheme="majorHAnsi"/>
                                <w:b/>
                                <w:bCs/>
                                <w:lang w:eastAsia="hr-HR"/>
                              </w:rPr>
                            </w:pPr>
                          </w:p>
                          <w:p w14:paraId="18C224B8" w14:textId="77777777" w:rsidR="000604B3" w:rsidRDefault="000604B3" w:rsidP="000604B3">
                            <w:pPr>
                              <w:jc w:val="center"/>
                              <w:rPr>
                                <w:rFonts w:asciiTheme="majorHAnsi" w:eastAsiaTheme="majorEastAsia" w:hAnsiTheme="majorHAnsi" w:cstheme="majorHAnsi"/>
                                <w:b/>
                                <w:bCs/>
                                <w:lang w:eastAsia="hr-HR"/>
                              </w:rPr>
                            </w:pPr>
                          </w:p>
                          <w:p w14:paraId="6B076C86" w14:textId="77777777" w:rsidR="000604B3" w:rsidRDefault="000604B3" w:rsidP="00060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B1059" id="_x0000_s1047" style="position:absolute;left:0;text-align:left;margin-left:3pt;margin-top:-12.05pt;width:246pt;height:2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" fillcolor="white [3212]" strokecolor="#ffc000 [3207]" strokeweight=".5pt">
                <v:fill color2="#ffcc31 [2615]" rotate="t" colors="0 white;1311f white;43909f #fff2cc;1 #ffd78e" focus="100%" type="gradient">
                  <o:fill v:ext="view" type="gradientUnscaled"/>
                </v:fill>
                <v:stroke joinstyle="miter"/>
                <v:shadow on="t" color="black" opacity="26214f" origin=".5" offset="-3pt,0"/>
                <v:textbox>
                  <w:txbxContent>
                    <w:p w14:paraId="3CB3DFC0" w14:textId="46A1D74C" w:rsidR="000604B3" w:rsidRDefault="000604B3" w:rsidP="000604B3">
                      <w:pPr>
                        <w:jc w:val="cente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t xml:space="preserve">9. </w:t>
                      </w:r>
                      <w:r w:rsidRPr="000604B3">
                        <w:rPr>
                          <w:rFonts w:asciiTheme="majorHAnsi" w:eastAsiaTheme="majorEastAsia" w:hAnsiTheme="majorHAnsi" w:cstheme="majorHAnsi"/>
                          <w:b/>
                          <w:bCs/>
                          <w:lang w:eastAsia="hr-HR"/>
                        </w:rPr>
                        <w:t>Demografija</w:t>
                      </w:r>
                    </w:p>
                    <w:p w14:paraId="5B9BAFED" w14:textId="77777777" w:rsidR="000604B3" w:rsidRDefault="000604B3" w:rsidP="000604B3">
                      <w:pPr>
                        <w:jc w:val="center"/>
                        <w:rPr>
                          <w:rFonts w:asciiTheme="majorHAnsi" w:eastAsiaTheme="majorEastAsia" w:hAnsiTheme="majorHAnsi" w:cstheme="majorHAnsi"/>
                          <w:b/>
                          <w:bCs/>
                          <w:lang w:eastAsia="hr-HR"/>
                        </w:rPr>
                      </w:pPr>
                    </w:p>
                    <w:p w14:paraId="7EB8F581" w14:textId="77777777" w:rsidR="000604B3" w:rsidRDefault="000604B3" w:rsidP="000604B3">
                      <w:pPr>
                        <w:jc w:val="center"/>
                        <w:rPr>
                          <w:rFonts w:asciiTheme="majorHAnsi" w:eastAsiaTheme="majorEastAsia" w:hAnsiTheme="majorHAnsi" w:cstheme="majorHAnsi"/>
                          <w:b/>
                          <w:bCs/>
                          <w:lang w:eastAsia="hr-HR"/>
                        </w:rPr>
                      </w:pPr>
                    </w:p>
                    <w:p w14:paraId="18AF50F9" w14:textId="77777777" w:rsidR="000604B3" w:rsidRDefault="000604B3" w:rsidP="000604B3">
                      <w:pPr>
                        <w:jc w:val="center"/>
                        <w:rPr>
                          <w:rFonts w:asciiTheme="majorHAnsi" w:eastAsiaTheme="majorEastAsia" w:hAnsiTheme="majorHAnsi" w:cstheme="majorHAnsi"/>
                          <w:b/>
                          <w:bCs/>
                          <w:lang w:eastAsia="hr-HR"/>
                        </w:rPr>
                      </w:pPr>
                    </w:p>
                    <w:p w14:paraId="18C224B8" w14:textId="77777777" w:rsidR="000604B3" w:rsidRDefault="000604B3" w:rsidP="000604B3">
                      <w:pPr>
                        <w:jc w:val="center"/>
                        <w:rPr>
                          <w:rFonts w:asciiTheme="majorHAnsi" w:eastAsiaTheme="majorEastAsia" w:hAnsiTheme="majorHAnsi" w:cstheme="majorHAnsi"/>
                          <w:b/>
                          <w:bCs/>
                          <w:lang w:eastAsia="hr-HR"/>
                        </w:rPr>
                      </w:pPr>
                    </w:p>
                    <w:p w14:paraId="6B076C86" w14:textId="77777777" w:rsidR="000604B3" w:rsidRDefault="000604B3" w:rsidP="000604B3">
                      <w:pPr>
                        <w:jc w:val="center"/>
                      </w:pPr>
                    </w:p>
                  </w:txbxContent>
                </v:textbox>
              </v:roundrect>
            </w:pict>
          </mc:Fallback>
        </mc:AlternateContent>
      </w:r>
    </w:p>
    <w:p w14:paraId="45185CB9" w14:textId="57821E8C" w:rsidR="000604B3" w:rsidRPr="000604B3" w:rsidRDefault="000604B3" w:rsidP="000604B3">
      <w:pPr>
        <w:jc w:val="both"/>
        <w:rPr>
          <w:rFonts w:asciiTheme="majorHAnsi" w:eastAsiaTheme="majorEastAsia" w:hAnsiTheme="majorHAnsi" w:cstheme="majorHAnsi"/>
          <w:lang w:eastAsia="hr-HR"/>
        </w:rPr>
      </w:pPr>
      <w:r w:rsidRPr="000604B3">
        <w:rPr>
          <w:rFonts w:asciiTheme="majorHAnsi" w:eastAsiaTheme="majorEastAsia" w:hAnsiTheme="majorHAnsi" w:cstheme="majorHAnsi"/>
          <w:lang w:eastAsia="hr-HR"/>
        </w:rPr>
        <w:t>Svrha mjere je potaknuti demografsku obnovu i osigurati kvalitetne uvjete za život mladih obitelji u Gradu Otočcu kroz sustavne potpore i programe usklađene s važećim zakonskim okvirima. Mjera uključuje zadržavanje i redovito usklađivanje financijskih potpora za novorođenčad kroz povećanje potpora za drugo i treće dijete.</w:t>
      </w:r>
    </w:p>
    <w:p w14:paraId="2E0E2734" w14:textId="52A9FB60" w:rsidR="000604B3" w:rsidRDefault="000604B3" w:rsidP="000604B3">
      <w:pPr>
        <w:jc w:val="both"/>
        <w:rPr>
          <w:rFonts w:asciiTheme="majorHAnsi" w:eastAsiaTheme="majorEastAsia" w:hAnsiTheme="majorHAnsi" w:cstheme="majorHAnsi"/>
          <w:lang w:eastAsia="hr-HR"/>
        </w:rPr>
      </w:pPr>
      <w:r w:rsidRPr="000604B3">
        <w:rPr>
          <w:rFonts w:asciiTheme="majorHAnsi" w:eastAsiaTheme="majorEastAsia" w:hAnsiTheme="majorHAnsi" w:cstheme="majorHAnsi"/>
          <w:lang w:eastAsia="hr-HR"/>
        </w:rPr>
        <w:t>Također, mjera obuhvaća sufinanciranje edukativnih tečajeva za trudnice kao podršku zdravom roditeljstvu te pomoć pri stambenom zbrinjavanju mladih obitelji kroz suradnju s nadležnim ministarstvom i provedbu Programa izgradnje i obnove stambenih jedinica. Provedba mjere doprinosi zadržavanju mladih na području grada, poticanju demografske obnove te osiguravanju stabilnog obiteljskog okruženja.</w:t>
      </w:r>
    </w:p>
    <w:p w14:paraId="5A28A6E1" w14:textId="16DF32B5" w:rsidR="002C4AE2" w:rsidRDefault="002C4AE2" w:rsidP="002C4AE2">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Ključne aktivnosti:</w:t>
      </w:r>
    </w:p>
    <w:p w14:paraId="6C2A3C10" w14:textId="4B8CE0AA" w:rsidR="002C4AE2" w:rsidRDefault="002C4AE2" w:rsidP="002C4AE2">
      <w:pPr>
        <w:pStyle w:val="Odlomakpopisa"/>
        <w:numPr>
          <w:ilvl w:val="0"/>
          <w:numId w:val="39"/>
        </w:num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Pomoć obiteljima:</w:t>
      </w:r>
    </w:p>
    <w:p w14:paraId="17F2728E" w14:textId="1949F56B" w:rsidR="002C4AE2" w:rsidRPr="002C4AE2" w:rsidRDefault="002C4AE2" w:rsidP="002C4AE2">
      <w:pPr>
        <w:pStyle w:val="Odlomakpopisa"/>
        <w:numPr>
          <w:ilvl w:val="1"/>
          <w:numId w:val="39"/>
        </w:numPr>
        <w:jc w:val="both"/>
        <w:rPr>
          <w:rFonts w:asciiTheme="majorHAnsi" w:eastAsiaTheme="majorEastAsia" w:hAnsiTheme="majorHAnsi" w:cstheme="majorHAnsi"/>
          <w:lang w:eastAsia="hr-HR"/>
        </w:rPr>
      </w:pPr>
      <w:r w:rsidRPr="002C4AE2">
        <w:rPr>
          <w:rFonts w:asciiTheme="majorHAnsi" w:eastAsiaTheme="majorEastAsia" w:hAnsiTheme="majorHAnsi" w:cstheme="majorHAnsi"/>
          <w:lang w:eastAsia="hr-HR"/>
        </w:rPr>
        <w:t>Zadržavanje i redovito usklađivanje potpore za novorođenčad - Otočac ostaje među gradovima s najvećim potporama u RH</w:t>
      </w:r>
    </w:p>
    <w:p w14:paraId="327DF978" w14:textId="77777777" w:rsidR="002C4AE2" w:rsidRDefault="002C4AE2" w:rsidP="002C4AE2">
      <w:pPr>
        <w:pStyle w:val="Odlomakpopisa"/>
        <w:numPr>
          <w:ilvl w:val="1"/>
          <w:numId w:val="39"/>
        </w:numPr>
        <w:jc w:val="both"/>
        <w:rPr>
          <w:rFonts w:asciiTheme="majorHAnsi" w:eastAsiaTheme="majorEastAsia" w:hAnsiTheme="majorHAnsi" w:cstheme="majorHAnsi"/>
          <w:lang w:eastAsia="hr-HR"/>
        </w:rPr>
      </w:pPr>
      <w:r w:rsidRPr="002C4AE2">
        <w:rPr>
          <w:rFonts w:asciiTheme="majorHAnsi" w:eastAsiaTheme="majorEastAsia" w:hAnsiTheme="majorHAnsi" w:cstheme="majorHAnsi"/>
          <w:lang w:eastAsia="hr-HR"/>
        </w:rPr>
        <w:t xml:space="preserve">Povećanje potpore za drugo i treće dijete. </w:t>
      </w:r>
    </w:p>
    <w:p w14:paraId="4B2172A0" w14:textId="7C3904E7" w:rsidR="002C4AE2" w:rsidRPr="002C4AE2" w:rsidRDefault="002C4AE2" w:rsidP="002C4AE2">
      <w:pPr>
        <w:pStyle w:val="Odlomakpopisa"/>
        <w:numPr>
          <w:ilvl w:val="1"/>
          <w:numId w:val="39"/>
        </w:numPr>
        <w:jc w:val="both"/>
        <w:rPr>
          <w:rFonts w:asciiTheme="majorHAnsi" w:eastAsiaTheme="majorEastAsia" w:hAnsiTheme="majorHAnsi" w:cstheme="majorHAnsi"/>
          <w:lang w:eastAsia="hr-HR"/>
        </w:rPr>
      </w:pPr>
      <w:r w:rsidRPr="002C4AE2">
        <w:rPr>
          <w:rFonts w:asciiTheme="majorHAnsi" w:eastAsiaTheme="majorEastAsia" w:hAnsiTheme="majorHAnsi" w:cstheme="majorHAnsi"/>
          <w:lang w:eastAsia="hr-HR"/>
        </w:rPr>
        <w:t>Sufinanciranje tečaja za trudnice</w:t>
      </w:r>
    </w:p>
    <w:p w14:paraId="1C29DD13" w14:textId="5D373113" w:rsidR="002C4AE2" w:rsidRDefault="002C4AE2" w:rsidP="002C4AE2">
      <w:pPr>
        <w:pStyle w:val="Odlomakpopisa"/>
        <w:numPr>
          <w:ilvl w:val="1"/>
          <w:numId w:val="39"/>
        </w:numPr>
        <w:jc w:val="both"/>
        <w:rPr>
          <w:rFonts w:asciiTheme="majorHAnsi" w:eastAsiaTheme="majorEastAsia" w:hAnsiTheme="majorHAnsi" w:cstheme="majorHAnsi"/>
          <w:lang w:eastAsia="hr-HR"/>
        </w:rPr>
      </w:pPr>
      <w:r w:rsidRPr="002C4AE2">
        <w:rPr>
          <w:rFonts w:asciiTheme="majorHAnsi" w:eastAsiaTheme="majorEastAsia" w:hAnsiTheme="majorHAnsi" w:cstheme="majorHAnsi"/>
          <w:lang w:eastAsia="hr-HR"/>
        </w:rPr>
        <w:t>Pomoć pri stambenom zbrinjavanju mladih obitelji kroz suradnju s resornim ministarstvom i Program izgradnje i obnove stambenih jedinica u državnom vlasništvu</w:t>
      </w:r>
    </w:p>
    <w:p w14:paraId="477DD4BE" w14:textId="118944FF" w:rsidR="002C4AE2" w:rsidRDefault="002C4AE2" w:rsidP="002C4AE2">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Pokazatelji rezultata:</w:t>
      </w:r>
    </w:p>
    <w:p w14:paraId="41575AC2" w14:textId="59B09BB8" w:rsidR="002C4AE2" w:rsidRPr="009A3C7D" w:rsidRDefault="002C4AE2" w:rsidP="002C4AE2">
      <w:pPr>
        <w:pStyle w:val="Odlomakpopisa"/>
        <w:numPr>
          <w:ilvl w:val="0"/>
          <w:numId w:val="39"/>
        </w:numPr>
        <w:jc w:val="both"/>
        <w:rPr>
          <w:rFonts w:asciiTheme="majorHAnsi" w:eastAsiaTheme="majorEastAsia" w:hAnsiTheme="majorHAnsi" w:cstheme="majorHAnsi"/>
          <w:lang w:eastAsia="hr-HR"/>
        </w:rPr>
      </w:pPr>
      <w:r w:rsidRPr="009A3C7D">
        <w:rPr>
          <w:rFonts w:asciiTheme="majorHAnsi" w:eastAsiaTheme="majorEastAsia" w:hAnsiTheme="majorHAnsi" w:cstheme="majorHAnsi"/>
          <w:lang w:eastAsia="hr-HR"/>
        </w:rPr>
        <w:t xml:space="preserve">Broj </w:t>
      </w:r>
      <w:r>
        <w:rPr>
          <w:rFonts w:asciiTheme="majorHAnsi" w:eastAsiaTheme="majorEastAsia" w:hAnsiTheme="majorHAnsi" w:cstheme="majorHAnsi"/>
          <w:lang w:eastAsia="hr-HR"/>
        </w:rPr>
        <w:t>obitelji</w:t>
      </w:r>
    </w:p>
    <w:p w14:paraId="7865E075" w14:textId="77777777" w:rsidR="002C4AE2" w:rsidRPr="00086B2E" w:rsidRDefault="002C4AE2" w:rsidP="002C4AE2">
      <w:pPr>
        <w:jc w:val="both"/>
        <w:rPr>
          <w:rFonts w:asciiTheme="majorHAnsi" w:eastAsiaTheme="majorEastAsia" w:hAnsiTheme="majorHAnsi" w:cstheme="majorHAnsi"/>
          <w:lang w:eastAsia="hr-HR"/>
        </w:rPr>
      </w:pPr>
      <w:r w:rsidRPr="00086B2E">
        <w:rPr>
          <w:rFonts w:asciiTheme="majorHAnsi" w:eastAsiaTheme="majorEastAsia" w:hAnsiTheme="majorHAnsi" w:cstheme="majorHAnsi"/>
          <w:lang w:eastAsia="hr-HR"/>
        </w:rPr>
        <w:t>Rok provedbe mjere: Prosinac, 2029.</w:t>
      </w:r>
    </w:p>
    <w:p w14:paraId="7760E34F" w14:textId="77777777" w:rsidR="002C4AE2" w:rsidRPr="00283612" w:rsidRDefault="002C4AE2" w:rsidP="002C4AE2">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t>Doprinos ciljevima Planu razvoja Ličko-senjske županije do 2027.</w:t>
      </w:r>
    </w:p>
    <w:p w14:paraId="5AFD42D0" w14:textId="233E44A9" w:rsidR="002C4AE2" w:rsidRPr="000A606F" w:rsidRDefault="002C4AE2" w:rsidP="002C4AE2">
      <w:pPr>
        <w:jc w:val="both"/>
        <w:rPr>
          <w:rFonts w:asciiTheme="majorHAnsi" w:eastAsiaTheme="majorEastAsia" w:hAnsiTheme="majorHAnsi" w:cstheme="majorHAnsi"/>
          <w:lang w:eastAsia="hr-HR"/>
        </w:rPr>
      </w:pPr>
      <w:r w:rsidRPr="002C4AE2">
        <w:rPr>
          <w:rFonts w:asciiTheme="majorHAnsi" w:eastAsiaTheme="majorEastAsia" w:hAnsiTheme="majorHAnsi" w:cstheme="majorHAnsi"/>
          <w:b/>
          <w:bCs/>
          <w:lang w:eastAsia="hr-HR"/>
        </w:rPr>
        <w:t>PC7 – Demografski oporavak</w:t>
      </w:r>
      <w:r w:rsidRPr="000A606F">
        <w:rPr>
          <w:rFonts w:asciiTheme="majorHAnsi" w:eastAsiaTheme="majorEastAsia" w:hAnsiTheme="majorHAnsi" w:cstheme="majorHAnsi"/>
          <w:lang w:eastAsia="hr-HR"/>
        </w:rPr>
        <w:t xml:space="preserve">: </w:t>
      </w:r>
      <w:r>
        <w:t>Mjera kroz aktivnosti pomoći obiteljima za novorođeno dijete i pomoći obiteljima s petero i više djece doprinosi jačanju demografske slike zajednice.</w:t>
      </w:r>
      <w:r>
        <w:br/>
        <w:t>Pružanjem izravne financijske potpore obiteljima, smanjuje se ekonomski pritisak povezan s uzdržavanjem djece, potiče natalitet te stvara povoljnije okruženje za život i ostanak mladih obitelji u zajednici.</w:t>
      </w:r>
    </w:p>
    <w:p w14:paraId="40F8FBCE" w14:textId="77777777" w:rsidR="002C4AE2" w:rsidRPr="00283612" w:rsidRDefault="002C4AE2" w:rsidP="002C4AE2">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t xml:space="preserve">Doprinos </w:t>
      </w:r>
      <w:r>
        <w:rPr>
          <w:rFonts w:asciiTheme="majorHAnsi" w:eastAsiaTheme="majorEastAsia" w:hAnsiTheme="majorHAnsi" w:cstheme="majorHAnsi"/>
          <w:b/>
          <w:bCs/>
          <w:lang w:eastAsia="hr-HR"/>
        </w:rPr>
        <w:t>SDG</w:t>
      </w:r>
    </w:p>
    <w:p w14:paraId="2AE0EA4D" w14:textId="5974E18B" w:rsidR="002C4AE2" w:rsidRDefault="002C4AE2" w:rsidP="002C4AE2">
      <w:pPr>
        <w:jc w:val="both"/>
        <w:rPr>
          <w:rFonts w:asciiTheme="majorHAnsi" w:eastAsiaTheme="majorEastAsia" w:hAnsiTheme="majorHAnsi" w:cstheme="majorHAnsi"/>
          <w:lang w:eastAsia="hr-HR"/>
        </w:rPr>
      </w:pPr>
      <w:r w:rsidRPr="002C4AE2">
        <w:rPr>
          <w:rFonts w:asciiTheme="majorHAnsi" w:eastAsiaTheme="majorEastAsia" w:hAnsiTheme="majorHAnsi" w:cstheme="majorHAnsi"/>
          <w:b/>
          <w:bCs/>
          <w:lang w:eastAsia="hr-HR"/>
        </w:rPr>
        <w:t>SDG 1</w:t>
      </w:r>
      <w:r>
        <w:rPr>
          <w:rFonts w:asciiTheme="majorHAnsi" w:eastAsiaTheme="majorEastAsia" w:hAnsiTheme="majorHAnsi" w:cstheme="majorHAnsi"/>
          <w:b/>
          <w:bCs/>
          <w:lang w:eastAsia="hr-HR"/>
        </w:rPr>
        <w:t xml:space="preserve"> </w:t>
      </w:r>
      <w:r w:rsidRPr="002C4AE2">
        <w:rPr>
          <w:rFonts w:asciiTheme="majorHAnsi" w:eastAsiaTheme="majorEastAsia" w:hAnsiTheme="majorHAnsi" w:cstheme="majorHAnsi"/>
          <w:b/>
          <w:bCs/>
          <w:lang w:eastAsia="hr-HR"/>
        </w:rPr>
        <w:t>Iskorijeniti</w:t>
      </w:r>
      <w:r>
        <w:rPr>
          <w:rFonts w:asciiTheme="majorHAnsi" w:eastAsiaTheme="majorEastAsia" w:hAnsiTheme="majorHAnsi" w:cstheme="majorHAnsi"/>
          <w:b/>
          <w:bCs/>
          <w:lang w:eastAsia="hr-HR"/>
        </w:rPr>
        <w:t xml:space="preserve"> </w:t>
      </w:r>
      <w:r w:rsidRPr="002C4AE2">
        <w:rPr>
          <w:rFonts w:asciiTheme="majorHAnsi" w:eastAsiaTheme="majorEastAsia" w:hAnsiTheme="majorHAnsi" w:cstheme="majorHAnsi"/>
          <w:b/>
          <w:bCs/>
          <w:lang w:eastAsia="hr-HR"/>
        </w:rPr>
        <w:t>siromaštvo svugdje i</w:t>
      </w:r>
      <w:r>
        <w:rPr>
          <w:rFonts w:asciiTheme="majorHAnsi" w:eastAsiaTheme="majorEastAsia" w:hAnsiTheme="majorHAnsi" w:cstheme="majorHAnsi"/>
          <w:b/>
          <w:bCs/>
          <w:lang w:eastAsia="hr-HR"/>
        </w:rPr>
        <w:t xml:space="preserve"> </w:t>
      </w:r>
      <w:r w:rsidRPr="002C4AE2">
        <w:rPr>
          <w:rFonts w:asciiTheme="majorHAnsi" w:eastAsiaTheme="majorEastAsia" w:hAnsiTheme="majorHAnsi" w:cstheme="majorHAnsi"/>
          <w:b/>
          <w:bCs/>
          <w:lang w:eastAsia="hr-HR"/>
        </w:rPr>
        <w:t>u svim njegovim</w:t>
      </w:r>
      <w:r>
        <w:rPr>
          <w:rFonts w:asciiTheme="majorHAnsi" w:eastAsiaTheme="majorEastAsia" w:hAnsiTheme="majorHAnsi" w:cstheme="majorHAnsi"/>
          <w:b/>
          <w:bCs/>
          <w:lang w:eastAsia="hr-HR"/>
        </w:rPr>
        <w:t xml:space="preserve"> </w:t>
      </w:r>
      <w:r w:rsidRPr="002C4AE2">
        <w:rPr>
          <w:rFonts w:asciiTheme="majorHAnsi" w:eastAsiaTheme="majorEastAsia" w:hAnsiTheme="majorHAnsi" w:cstheme="majorHAnsi"/>
          <w:b/>
          <w:bCs/>
          <w:lang w:eastAsia="hr-HR"/>
        </w:rPr>
        <w:t>oblicima</w:t>
      </w:r>
      <w:r w:rsidRPr="000A606F">
        <w:rPr>
          <w:rFonts w:asciiTheme="majorHAnsi" w:eastAsiaTheme="majorEastAsia" w:hAnsiTheme="majorHAnsi" w:cstheme="majorHAnsi"/>
          <w:lang w:eastAsia="hr-HR"/>
        </w:rPr>
        <w:t xml:space="preserve">: </w:t>
      </w:r>
      <w:r w:rsidRPr="002C4AE2">
        <w:rPr>
          <w:rFonts w:asciiTheme="majorHAnsi" w:eastAsiaTheme="majorEastAsia" w:hAnsiTheme="majorHAnsi" w:cstheme="majorHAnsi"/>
          <w:lang w:eastAsia="hr-HR"/>
        </w:rPr>
        <w:t>Mjera pridonosi ublažavanju rizika od siromaštva kroz ciljanu pomoć obiteljima s djecom, osobito onima s više djece, koje su često u povećanom riziku od ekonomskog i socijalnog isključenja.</w:t>
      </w:r>
      <w:r>
        <w:rPr>
          <w:rFonts w:asciiTheme="majorHAnsi" w:eastAsiaTheme="majorEastAsia" w:hAnsiTheme="majorHAnsi" w:cstheme="majorHAnsi"/>
          <w:lang w:eastAsia="hr-HR"/>
        </w:rPr>
        <w:t xml:space="preserve"> </w:t>
      </w:r>
      <w:r w:rsidRPr="002C4AE2">
        <w:rPr>
          <w:rFonts w:asciiTheme="majorHAnsi" w:eastAsiaTheme="majorEastAsia" w:hAnsiTheme="majorHAnsi" w:cstheme="majorHAnsi"/>
          <w:lang w:eastAsia="hr-HR"/>
        </w:rPr>
        <w:t>Takva potpora jača socijalnu sigurnost, promiče uključivost te doprinosi smanjenju nejednakosti među stanovništvom.</w:t>
      </w:r>
    </w:p>
    <w:p w14:paraId="79A9DA99" w14:textId="2D85C064" w:rsidR="002C4AE2" w:rsidRPr="002C4AE2" w:rsidRDefault="002C4AE2" w:rsidP="002C4AE2">
      <w:pPr>
        <w:jc w:val="both"/>
        <w:rPr>
          <w:rFonts w:asciiTheme="majorHAnsi" w:eastAsiaTheme="majorEastAsia" w:hAnsiTheme="majorHAnsi" w:cstheme="majorHAnsi"/>
          <w:lang w:eastAsia="hr-HR"/>
        </w:rPr>
      </w:pPr>
      <w:r w:rsidRPr="002C4AE2">
        <w:rPr>
          <w:rFonts w:asciiTheme="majorHAnsi" w:eastAsiaTheme="majorEastAsia" w:hAnsiTheme="majorHAnsi" w:cstheme="majorHAnsi"/>
          <w:b/>
          <w:bCs/>
          <w:lang w:eastAsia="hr-HR"/>
        </w:rPr>
        <w:lastRenderedPageBreak/>
        <w:t>SDG 4 – Osigurati uključivo i pravedno kvalitetno obrazovanje te promicati mogućnosti cjeloživotnog učenja za sve</w:t>
      </w:r>
      <w:r>
        <w:rPr>
          <w:rFonts w:asciiTheme="majorHAnsi" w:eastAsiaTheme="majorEastAsia" w:hAnsiTheme="majorHAnsi" w:cstheme="majorHAnsi"/>
          <w:b/>
          <w:bCs/>
          <w:lang w:eastAsia="hr-HR"/>
        </w:rPr>
        <w:t xml:space="preserve">: </w:t>
      </w:r>
      <w:r w:rsidRPr="002C4AE2">
        <w:rPr>
          <w:rFonts w:asciiTheme="majorHAnsi" w:eastAsiaTheme="majorEastAsia" w:hAnsiTheme="majorHAnsi" w:cstheme="majorHAnsi"/>
          <w:lang w:eastAsia="hr-HR"/>
        </w:rPr>
        <w:t>Potpora obiteljima doprinosi stvaranju stabilnih uvjeta za odgoj i obrazovanje djece, što je temelj za dugoročni demografski rast i razvoj ljudskog kapitala.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6"/>
        <w:gridCol w:w="1153"/>
        <w:gridCol w:w="4163"/>
      </w:tblGrid>
      <w:tr w:rsidR="002C4AE2" w:rsidRPr="002C4AE2" w14:paraId="1BD16A48" w14:textId="77777777" w:rsidTr="002C4AE2">
        <w:trPr>
          <w:tblHeader/>
          <w:tblCellSpacing w:w="15" w:type="dxa"/>
        </w:trPr>
        <w:tc>
          <w:tcPr>
            <w:tcW w:w="0" w:type="auto"/>
            <w:shd w:val="clear" w:color="auto" w:fill="FFF2CC" w:themeFill="accent4" w:themeFillTint="33"/>
            <w:vAlign w:val="center"/>
            <w:hideMark/>
          </w:tcPr>
          <w:p w14:paraId="1B7C2321" w14:textId="77777777" w:rsidR="002C4AE2" w:rsidRPr="002C4AE2" w:rsidRDefault="002C4AE2" w:rsidP="002C4AE2">
            <w:pPr>
              <w:spacing w:after="0" w:line="240" w:lineRule="auto"/>
              <w:jc w:val="center"/>
              <w:rPr>
                <w:rFonts w:asciiTheme="majorHAnsi" w:eastAsia="Times New Roman" w:hAnsiTheme="majorHAnsi" w:cstheme="majorHAnsi"/>
                <w:b/>
                <w:bCs/>
                <w:kern w:val="0"/>
                <w:lang w:eastAsia="hr-HR"/>
                <w14:ligatures w14:val="none"/>
              </w:rPr>
            </w:pPr>
            <w:r w:rsidRPr="002C4AE2">
              <w:rPr>
                <w:rFonts w:asciiTheme="majorHAnsi" w:eastAsia="Times New Roman" w:hAnsiTheme="majorHAnsi" w:cstheme="majorHAnsi"/>
                <w:b/>
                <w:bCs/>
                <w:kern w:val="0"/>
                <w:lang w:eastAsia="hr-HR"/>
                <w14:ligatures w14:val="none"/>
              </w:rPr>
              <w:t>Program</w:t>
            </w:r>
          </w:p>
        </w:tc>
        <w:tc>
          <w:tcPr>
            <w:tcW w:w="0" w:type="auto"/>
            <w:shd w:val="clear" w:color="auto" w:fill="FFF2CC" w:themeFill="accent4" w:themeFillTint="33"/>
            <w:vAlign w:val="center"/>
            <w:hideMark/>
          </w:tcPr>
          <w:p w14:paraId="045C6130" w14:textId="77777777" w:rsidR="002C4AE2" w:rsidRPr="002C4AE2" w:rsidRDefault="002C4AE2" w:rsidP="002C4AE2">
            <w:pPr>
              <w:spacing w:after="0" w:line="240" w:lineRule="auto"/>
              <w:jc w:val="center"/>
              <w:rPr>
                <w:rFonts w:asciiTheme="majorHAnsi" w:eastAsia="Times New Roman" w:hAnsiTheme="majorHAnsi" w:cstheme="majorHAnsi"/>
                <w:b/>
                <w:bCs/>
                <w:kern w:val="0"/>
                <w:lang w:eastAsia="hr-HR"/>
                <w14:ligatures w14:val="none"/>
              </w:rPr>
            </w:pPr>
            <w:r w:rsidRPr="002C4AE2">
              <w:rPr>
                <w:rFonts w:asciiTheme="majorHAnsi" w:eastAsia="Times New Roman" w:hAnsiTheme="majorHAnsi" w:cstheme="majorHAnsi"/>
                <w:b/>
                <w:bCs/>
                <w:kern w:val="0"/>
                <w:lang w:eastAsia="hr-HR"/>
                <w14:ligatures w14:val="none"/>
              </w:rPr>
              <w:t>Iznos (EUR)</w:t>
            </w:r>
          </w:p>
        </w:tc>
        <w:tc>
          <w:tcPr>
            <w:tcW w:w="0" w:type="auto"/>
            <w:shd w:val="clear" w:color="auto" w:fill="FFF2CC" w:themeFill="accent4" w:themeFillTint="33"/>
            <w:vAlign w:val="center"/>
            <w:hideMark/>
          </w:tcPr>
          <w:p w14:paraId="67092AC1" w14:textId="77777777" w:rsidR="002C4AE2" w:rsidRPr="002C4AE2" w:rsidRDefault="002C4AE2" w:rsidP="002C4AE2">
            <w:pPr>
              <w:spacing w:after="0" w:line="240" w:lineRule="auto"/>
              <w:jc w:val="center"/>
              <w:rPr>
                <w:rFonts w:asciiTheme="majorHAnsi" w:eastAsia="Times New Roman" w:hAnsiTheme="majorHAnsi" w:cstheme="majorHAnsi"/>
                <w:b/>
                <w:bCs/>
                <w:kern w:val="0"/>
                <w:lang w:eastAsia="hr-HR"/>
                <w14:ligatures w14:val="none"/>
              </w:rPr>
            </w:pPr>
            <w:r w:rsidRPr="002C4AE2">
              <w:rPr>
                <w:rFonts w:asciiTheme="majorHAnsi" w:eastAsia="Times New Roman" w:hAnsiTheme="majorHAnsi" w:cstheme="majorHAnsi"/>
                <w:b/>
                <w:bCs/>
                <w:kern w:val="0"/>
                <w:lang w:eastAsia="hr-HR"/>
                <w14:ligatures w14:val="none"/>
              </w:rPr>
              <w:t>Aktivnost / Projekt</w:t>
            </w:r>
          </w:p>
        </w:tc>
      </w:tr>
      <w:tr w:rsidR="002C4AE2" w:rsidRPr="002C4AE2" w14:paraId="1C68840B" w14:textId="77777777">
        <w:trPr>
          <w:tblCellSpacing w:w="15" w:type="dxa"/>
        </w:trPr>
        <w:tc>
          <w:tcPr>
            <w:tcW w:w="0" w:type="auto"/>
            <w:vMerge w:val="restart"/>
            <w:vAlign w:val="center"/>
            <w:hideMark/>
          </w:tcPr>
          <w:p w14:paraId="4BE709AC"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Program 1017 Socijalna zaštita stanovništva</w:t>
            </w:r>
          </w:p>
        </w:tc>
        <w:tc>
          <w:tcPr>
            <w:tcW w:w="0" w:type="auto"/>
            <w:vAlign w:val="center"/>
            <w:hideMark/>
          </w:tcPr>
          <w:p w14:paraId="796AEA31"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600.000,00</w:t>
            </w:r>
          </w:p>
        </w:tc>
        <w:tc>
          <w:tcPr>
            <w:tcW w:w="0" w:type="auto"/>
            <w:vAlign w:val="center"/>
            <w:hideMark/>
          </w:tcPr>
          <w:p w14:paraId="15A74A6C"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A101712 Pomoć obiteljima za novorođeno dijete</w:t>
            </w:r>
          </w:p>
        </w:tc>
      </w:tr>
      <w:tr w:rsidR="002C4AE2" w:rsidRPr="002C4AE2" w14:paraId="0ABC8C97" w14:textId="77777777">
        <w:trPr>
          <w:tblCellSpacing w:w="15" w:type="dxa"/>
        </w:trPr>
        <w:tc>
          <w:tcPr>
            <w:tcW w:w="0" w:type="auto"/>
            <w:vMerge/>
            <w:vAlign w:val="center"/>
            <w:hideMark/>
          </w:tcPr>
          <w:p w14:paraId="709E5EB4"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06A40EE3"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17.500,00</w:t>
            </w:r>
          </w:p>
        </w:tc>
        <w:tc>
          <w:tcPr>
            <w:tcW w:w="0" w:type="auto"/>
            <w:vAlign w:val="center"/>
            <w:hideMark/>
          </w:tcPr>
          <w:p w14:paraId="5EDBD8BB"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A101713 Pomoć obiteljima s petero i više djece</w:t>
            </w:r>
          </w:p>
        </w:tc>
      </w:tr>
    </w:tbl>
    <w:p w14:paraId="35052055" w14:textId="77777777" w:rsidR="000604B3" w:rsidRDefault="000604B3" w:rsidP="00283612">
      <w:pPr>
        <w:jc w:val="both"/>
        <w:rPr>
          <w:rFonts w:asciiTheme="majorHAnsi" w:eastAsiaTheme="majorEastAsia" w:hAnsiTheme="majorHAnsi" w:cstheme="majorHAnsi"/>
          <w:b/>
          <w:bCs/>
          <w:sz w:val="20"/>
          <w:szCs w:val="20"/>
          <w:lang w:eastAsia="hr-HR"/>
        </w:rPr>
      </w:pPr>
    </w:p>
    <w:p w14:paraId="461A87A3" w14:textId="77777777" w:rsidR="00BC7055" w:rsidRDefault="00BC7055" w:rsidP="00BC7055">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Detaljan prikaz u Prilogu 1. Provedbenog programa. </w:t>
      </w:r>
    </w:p>
    <w:p w14:paraId="4A5E7133" w14:textId="77777777" w:rsidR="000604B3" w:rsidRDefault="000604B3" w:rsidP="00283612">
      <w:pPr>
        <w:jc w:val="both"/>
        <w:rPr>
          <w:rFonts w:asciiTheme="majorHAnsi" w:eastAsiaTheme="majorEastAsia" w:hAnsiTheme="majorHAnsi" w:cstheme="majorHAnsi"/>
          <w:b/>
          <w:bCs/>
          <w:sz w:val="20"/>
          <w:szCs w:val="20"/>
          <w:lang w:eastAsia="hr-HR"/>
        </w:rPr>
      </w:pPr>
    </w:p>
    <w:p w14:paraId="6AE26F27" w14:textId="14D05C94" w:rsidR="000604B3" w:rsidRDefault="000604B3" w:rsidP="00283612">
      <w:pPr>
        <w:jc w:val="both"/>
        <w:rPr>
          <w:rFonts w:asciiTheme="majorHAnsi" w:eastAsiaTheme="majorEastAsia" w:hAnsiTheme="majorHAnsi" w:cstheme="majorHAnsi"/>
          <w:b/>
          <w:bCs/>
          <w:sz w:val="20"/>
          <w:szCs w:val="20"/>
          <w:lang w:eastAsia="hr-HR"/>
        </w:rPr>
      </w:pPr>
      <w:r>
        <w:rPr>
          <w:rFonts w:asciiTheme="majorHAnsi" w:eastAsiaTheme="majorEastAsia" w:hAnsiTheme="majorHAnsi" w:cstheme="majorHAnsi"/>
          <w:b/>
          <w:bCs/>
          <w:noProof/>
          <w:sz w:val="20"/>
          <w:szCs w:val="20"/>
          <w:lang w:eastAsia="hr-HR"/>
        </w:rPr>
        <mc:AlternateContent>
          <mc:Choice Requires="wps">
            <w:drawing>
              <wp:anchor distT="0" distB="0" distL="114300" distR="114300" simplePos="0" relativeHeight="251704320" behindDoc="0" locked="0" layoutInCell="1" allowOverlap="1" wp14:anchorId="187C4E98" wp14:editId="0122BBF6">
                <wp:simplePos x="0" y="0"/>
                <wp:positionH relativeFrom="column">
                  <wp:posOffset>28575</wp:posOffset>
                </wp:positionH>
                <wp:positionV relativeFrom="paragraph">
                  <wp:posOffset>47625</wp:posOffset>
                </wp:positionV>
                <wp:extent cx="3124200" cy="333375"/>
                <wp:effectExtent l="95250" t="57150" r="38100" b="85725"/>
                <wp:wrapNone/>
                <wp:docPr id="1027658885" name="Pravokutnik: zaobljeni kutovi 14"/>
                <wp:cNvGraphicFramePr/>
                <a:graphic xmlns:a="http://schemas.openxmlformats.org/drawingml/2006/main">
                  <a:graphicData uri="http://schemas.microsoft.com/office/word/2010/wordprocessingShape">
                    <wps:wsp>
                      <wps:cNvSpPr/>
                      <wps:spPr>
                        <a:xfrm>
                          <a:off x="0" y="0"/>
                          <a:ext cx="3124200" cy="333375"/>
                        </a:xfrm>
                        <a:prstGeom prst="roundRect">
                          <a:avLst/>
                        </a:prstGeom>
                        <a:gradFill>
                          <a:gsLst>
                            <a:gs pos="2000">
                              <a:schemeClr val="bg1"/>
                            </a:gs>
                            <a:gs pos="67000">
                              <a:schemeClr val="accent4">
                                <a:lumMod val="20000"/>
                                <a:lumOff val="80000"/>
                              </a:schemeClr>
                            </a:gs>
                            <a:gs pos="100000">
                              <a:schemeClr val="accent4">
                                <a:lumMod val="105000"/>
                                <a:satMod val="103000"/>
                                <a:tint val="73000"/>
                              </a:schemeClr>
                            </a:gs>
                            <a:gs pos="100000">
                              <a:schemeClr val="accent4">
                                <a:lumMod val="105000"/>
                                <a:satMod val="109000"/>
                                <a:tint val="81000"/>
                              </a:schemeClr>
                            </a:gs>
                          </a:gsLst>
                        </a:gradFill>
                        <a:ln/>
                        <a:effectLst>
                          <a:outerShdw blurRad="50800" dist="38100" dir="10800000" algn="r"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21E5B98B" w14:textId="23A77D12" w:rsidR="000604B3" w:rsidRDefault="000604B3" w:rsidP="000604B3">
                            <w:pPr>
                              <w:jc w:val="cente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t xml:space="preserve">10. </w:t>
                            </w:r>
                            <w:r w:rsidRPr="000604B3">
                              <w:rPr>
                                <w:rFonts w:asciiTheme="majorHAnsi" w:eastAsiaTheme="majorEastAsia" w:hAnsiTheme="majorHAnsi" w:cstheme="majorHAnsi"/>
                                <w:b/>
                                <w:bCs/>
                                <w:lang w:eastAsia="hr-HR"/>
                              </w:rPr>
                              <w:t>Socijalna skrb</w:t>
                            </w:r>
                          </w:p>
                          <w:p w14:paraId="050BDCF8" w14:textId="77777777" w:rsidR="000604B3" w:rsidRDefault="000604B3" w:rsidP="000604B3">
                            <w:pPr>
                              <w:jc w:val="center"/>
                              <w:rPr>
                                <w:rFonts w:asciiTheme="majorHAnsi" w:eastAsiaTheme="majorEastAsia" w:hAnsiTheme="majorHAnsi" w:cstheme="majorHAnsi"/>
                                <w:b/>
                                <w:bCs/>
                                <w:lang w:eastAsia="hr-HR"/>
                              </w:rPr>
                            </w:pPr>
                          </w:p>
                          <w:p w14:paraId="3328D6E8" w14:textId="77777777" w:rsidR="000604B3" w:rsidRDefault="000604B3" w:rsidP="000604B3">
                            <w:pPr>
                              <w:jc w:val="center"/>
                              <w:rPr>
                                <w:rFonts w:asciiTheme="majorHAnsi" w:eastAsiaTheme="majorEastAsia" w:hAnsiTheme="majorHAnsi" w:cstheme="majorHAnsi"/>
                                <w:b/>
                                <w:bCs/>
                                <w:lang w:eastAsia="hr-HR"/>
                              </w:rPr>
                            </w:pPr>
                          </w:p>
                          <w:p w14:paraId="40C960B1" w14:textId="77777777" w:rsidR="000604B3" w:rsidRDefault="000604B3" w:rsidP="000604B3">
                            <w:pPr>
                              <w:jc w:val="center"/>
                              <w:rPr>
                                <w:rFonts w:asciiTheme="majorHAnsi" w:eastAsiaTheme="majorEastAsia" w:hAnsiTheme="majorHAnsi" w:cstheme="majorHAnsi"/>
                                <w:b/>
                                <w:bCs/>
                                <w:lang w:eastAsia="hr-HR"/>
                              </w:rPr>
                            </w:pPr>
                          </w:p>
                          <w:p w14:paraId="088F3B0C" w14:textId="77777777" w:rsidR="000604B3" w:rsidRDefault="000604B3" w:rsidP="00060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C4E98" id="_x0000_s1048" style="position:absolute;left:0;text-align:left;margin-left:2.25pt;margin-top:3.75pt;width:246pt;height:2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" fillcolor="white [3212]" strokecolor="#ffc000 [3207]" strokeweight=".5pt">
                <v:fill color2="#ffcc31 [2615]" rotate="t" colors="0 white;1311f white;43909f #fff2cc;1 #ffd78e" focus="100%" type="gradient">
                  <o:fill v:ext="view" type="gradientUnscaled"/>
                </v:fill>
                <v:stroke joinstyle="miter"/>
                <v:shadow on="t" color="black" opacity="26214f" origin=".5" offset="-3pt,0"/>
                <v:textbox>
                  <w:txbxContent>
                    <w:p w14:paraId="21E5B98B" w14:textId="23A77D12" w:rsidR="000604B3" w:rsidRDefault="000604B3" w:rsidP="000604B3">
                      <w:pPr>
                        <w:jc w:val="cente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t xml:space="preserve">10. </w:t>
                      </w:r>
                      <w:r w:rsidRPr="000604B3">
                        <w:rPr>
                          <w:rFonts w:asciiTheme="majorHAnsi" w:eastAsiaTheme="majorEastAsia" w:hAnsiTheme="majorHAnsi" w:cstheme="majorHAnsi"/>
                          <w:b/>
                          <w:bCs/>
                          <w:lang w:eastAsia="hr-HR"/>
                        </w:rPr>
                        <w:t>Socijalna skrb</w:t>
                      </w:r>
                    </w:p>
                    <w:p w14:paraId="050BDCF8" w14:textId="77777777" w:rsidR="000604B3" w:rsidRDefault="000604B3" w:rsidP="000604B3">
                      <w:pPr>
                        <w:jc w:val="center"/>
                        <w:rPr>
                          <w:rFonts w:asciiTheme="majorHAnsi" w:eastAsiaTheme="majorEastAsia" w:hAnsiTheme="majorHAnsi" w:cstheme="majorHAnsi"/>
                          <w:b/>
                          <w:bCs/>
                          <w:lang w:eastAsia="hr-HR"/>
                        </w:rPr>
                      </w:pPr>
                    </w:p>
                    <w:p w14:paraId="3328D6E8" w14:textId="77777777" w:rsidR="000604B3" w:rsidRDefault="000604B3" w:rsidP="000604B3">
                      <w:pPr>
                        <w:jc w:val="center"/>
                        <w:rPr>
                          <w:rFonts w:asciiTheme="majorHAnsi" w:eastAsiaTheme="majorEastAsia" w:hAnsiTheme="majorHAnsi" w:cstheme="majorHAnsi"/>
                          <w:b/>
                          <w:bCs/>
                          <w:lang w:eastAsia="hr-HR"/>
                        </w:rPr>
                      </w:pPr>
                    </w:p>
                    <w:p w14:paraId="40C960B1" w14:textId="77777777" w:rsidR="000604B3" w:rsidRDefault="000604B3" w:rsidP="000604B3">
                      <w:pPr>
                        <w:jc w:val="center"/>
                        <w:rPr>
                          <w:rFonts w:asciiTheme="majorHAnsi" w:eastAsiaTheme="majorEastAsia" w:hAnsiTheme="majorHAnsi" w:cstheme="majorHAnsi"/>
                          <w:b/>
                          <w:bCs/>
                          <w:lang w:eastAsia="hr-HR"/>
                        </w:rPr>
                      </w:pPr>
                    </w:p>
                    <w:p w14:paraId="088F3B0C" w14:textId="77777777" w:rsidR="000604B3" w:rsidRDefault="000604B3" w:rsidP="000604B3">
                      <w:pPr>
                        <w:jc w:val="center"/>
                      </w:pPr>
                    </w:p>
                  </w:txbxContent>
                </v:textbox>
              </v:roundrect>
            </w:pict>
          </mc:Fallback>
        </mc:AlternateContent>
      </w:r>
    </w:p>
    <w:p w14:paraId="09977FEF" w14:textId="77777777" w:rsidR="000604B3" w:rsidRDefault="000604B3" w:rsidP="00283612">
      <w:pPr>
        <w:jc w:val="both"/>
        <w:rPr>
          <w:rFonts w:asciiTheme="majorHAnsi" w:eastAsiaTheme="majorEastAsia" w:hAnsiTheme="majorHAnsi" w:cstheme="majorHAnsi"/>
          <w:b/>
          <w:bCs/>
          <w:sz w:val="20"/>
          <w:szCs w:val="20"/>
          <w:lang w:eastAsia="hr-HR"/>
        </w:rPr>
      </w:pPr>
    </w:p>
    <w:p w14:paraId="48B8D5FA" w14:textId="54343311" w:rsidR="000604B3" w:rsidRPr="000604B3" w:rsidRDefault="000604B3" w:rsidP="000604B3">
      <w:pPr>
        <w:jc w:val="both"/>
        <w:rPr>
          <w:rFonts w:asciiTheme="majorHAnsi" w:eastAsiaTheme="majorEastAsia" w:hAnsiTheme="majorHAnsi" w:cstheme="majorHAnsi"/>
          <w:lang w:eastAsia="hr-HR"/>
        </w:rPr>
      </w:pPr>
      <w:r w:rsidRPr="000604B3">
        <w:rPr>
          <w:rFonts w:asciiTheme="majorHAnsi" w:eastAsiaTheme="majorEastAsia" w:hAnsiTheme="majorHAnsi" w:cstheme="majorHAnsi"/>
          <w:lang w:eastAsia="hr-HR"/>
        </w:rPr>
        <w:t>Svrha mjere je osigurati pravovremenu i kvalitetnu socijalnu podršku građanima Grada Otočca koji su u potrebi, uz poštivanje relevantnih zakona i propisa Republike Hrvatske. Mjera obuhvaća pružanje usluga socijalne zaštite, uključujući pomoć u kući, materijalnu i financijsku potporu, skrb o ranjivim skupinama te podršku u uključivanju u zajednicu.</w:t>
      </w:r>
    </w:p>
    <w:p w14:paraId="32F4A757" w14:textId="77777777" w:rsidR="008219A7" w:rsidRDefault="000604B3" w:rsidP="000604B3">
      <w:pPr>
        <w:jc w:val="both"/>
        <w:rPr>
          <w:rFonts w:asciiTheme="majorHAnsi" w:eastAsiaTheme="majorEastAsia" w:hAnsiTheme="majorHAnsi" w:cstheme="majorHAnsi"/>
          <w:sz w:val="20"/>
          <w:szCs w:val="20"/>
          <w:lang w:eastAsia="hr-HR"/>
        </w:rPr>
      </w:pPr>
      <w:r w:rsidRPr="000604B3">
        <w:rPr>
          <w:rFonts w:asciiTheme="majorHAnsi" w:eastAsiaTheme="majorEastAsia" w:hAnsiTheme="majorHAnsi" w:cstheme="majorHAnsi"/>
          <w:lang w:eastAsia="hr-HR"/>
        </w:rPr>
        <w:t>Provedba mjere doprinosi povećanju kvalitete života korisnika, smanjenju socijalne isključenosti i jačanju socijalne kohezije na lokalnoj razini</w:t>
      </w:r>
      <w:r w:rsidRPr="004606DD">
        <w:rPr>
          <w:rFonts w:asciiTheme="majorHAnsi" w:eastAsiaTheme="majorEastAsia" w:hAnsiTheme="majorHAnsi" w:cstheme="majorHAnsi"/>
          <w:sz w:val="20"/>
          <w:szCs w:val="20"/>
          <w:lang w:eastAsia="hr-HR"/>
        </w:rPr>
        <w:t>.</w:t>
      </w:r>
    </w:p>
    <w:p w14:paraId="7AEE0E9B" w14:textId="77777777" w:rsidR="00FF75C9" w:rsidRDefault="00FF75C9" w:rsidP="00FF75C9">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Ključne aktivnosti:</w:t>
      </w:r>
    </w:p>
    <w:p w14:paraId="19B34FC4" w14:textId="56264C91" w:rsidR="00FF75C9" w:rsidRDefault="00FF75C9" w:rsidP="00FF75C9">
      <w:pPr>
        <w:pStyle w:val="Odlomakpopisa"/>
        <w:numPr>
          <w:ilvl w:val="0"/>
          <w:numId w:val="39"/>
        </w:num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Socijalna skrb i zaštita:</w:t>
      </w:r>
    </w:p>
    <w:p w14:paraId="0C3A4642" w14:textId="77777777" w:rsidR="004569C4" w:rsidRDefault="004569C4" w:rsidP="003E689E">
      <w:pPr>
        <w:pStyle w:val="Odlomakpopisa"/>
        <w:numPr>
          <w:ilvl w:val="1"/>
          <w:numId w:val="39"/>
        </w:numPr>
        <w:jc w:val="both"/>
        <w:rPr>
          <w:rFonts w:asciiTheme="majorHAnsi" w:eastAsiaTheme="majorEastAsia" w:hAnsiTheme="majorHAnsi" w:cstheme="majorHAnsi"/>
          <w:lang w:eastAsia="hr-HR"/>
        </w:rPr>
      </w:pPr>
      <w:r w:rsidRPr="004569C4">
        <w:rPr>
          <w:rFonts w:asciiTheme="majorHAnsi" w:eastAsiaTheme="majorEastAsia" w:hAnsiTheme="majorHAnsi" w:cstheme="majorHAnsi"/>
          <w:lang w:eastAsia="hr-HR"/>
        </w:rPr>
        <w:t>Pomoć u kući starijim i nemoćnim osobama</w:t>
      </w:r>
    </w:p>
    <w:p w14:paraId="1DCEF500" w14:textId="599D8D15" w:rsidR="003E689E" w:rsidRPr="003E689E" w:rsidRDefault="003E689E" w:rsidP="003E689E">
      <w:pPr>
        <w:pStyle w:val="Odlomakpopisa"/>
        <w:numPr>
          <w:ilvl w:val="1"/>
          <w:numId w:val="39"/>
        </w:num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Podrška radu </w:t>
      </w:r>
      <w:r w:rsidRPr="003E689E">
        <w:rPr>
          <w:rFonts w:asciiTheme="majorHAnsi" w:eastAsiaTheme="majorEastAsia" w:hAnsiTheme="majorHAnsi" w:cstheme="majorHAnsi"/>
          <w:lang w:eastAsia="hr-HR"/>
        </w:rPr>
        <w:t>Hrvatsk</w:t>
      </w:r>
      <w:r>
        <w:rPr>
          <w:rFonts w:asciiTheme="majorHAnsi" w:eastAsiaTheme="majorEastAsia" w:hAnsiTheme="majorHAnsi" w:cstheme="majorHAnsi"/>
          <w:lang w:eastAsia="hr-HR"/>
        </w:rPr>
        <w:t>og</w:t>
      </w:r>
      <w:r w:rsidRPr="003E689E">
        <w:rPr>
          <w:rFonts w:asciiTheme="majorHAnsi" w:eastAsiaTheme="majorEastAsia" w:hAnsiTheme="majorHAnsi" w:cstheme="majorHAnsi"/>
          <w:lang w:eastAsia="hr-HR"/>
        </w:rPr>
        <w:t xml:space="preserve"> crven</w:t>
      </w:r>
      <w:r>
        <w:rPr>
          <w:rFonts w:asciiTheme="majorHAnsi" w:eastAsiaTheme="majorEastAsia" w:hAnsiTheme="majorHAnsi" w:cstheme="majorHAnsi"/>
          <w:lang w:eastAsia="hr-HR"/>
        </w:rPr>
        <w:t>og</w:t>
      </w:r>
      <w:r w:rsidRPr="003E689E">
        <w:rPr>
          <w:rFonts w:asciiTheme="majorHAnsi" w:eastAsiaTheme="majorEastAsia" w:hAnsiTheme="majorHAnsi" w:cstheme="majorHAnsi"/>
          <w:lang w:eastAsia="hr-HR"/>
        </w:rPr>
        <w:t xml:space="preserve"> križ</w:t>
      </w:r>
      <w:r>
        <w:rPr>
          <w:rFonts w:asciiTheme="majorHAnsi" w:eastAsiaTheme="majorEastAsia" w:hAnsiTheme="majorHAnsi" w:cstheme="majorHAnsi"/>
          <w:lang w:eastAsia="hr-HR"/>
        </w:rPr>
        <w:t>a</w:t>
      </w:r>
      <w:r w:rsidRPr="003E689E">
        <w:rPr>
          <w:rFonts w:asciiTheme="majorHAnsi" w:eastAsiaTheme="majorEastAsia" w:hAnsiTheme="majorHAnsi" w:cstheme="majorHAnsi"/>
          <w:lang w:eastAsia="hr-HR"/>
        </w:rPr>
        <w:t xml:space="preserve"> – Gradsko društvo Otočac</w:t>
      </w:r>
    </w:p>
    <w:p w14:paraId="2799BF6B" w14:textId="1500374F" w:rsidR="003E689E" w:rsidRPr="003E689E" w:rsidRDefault="003E689E" w:rsidP="003E689E">
      <w:pPr>
        <w:pStyle w:val="Odlomakpopisa"/>
        <w:numPr>
          <w:ilvl w:val="1"/>
          <w:numId w:val="39"/>
        </w:numPr>
        <w:jc w:val="both"/>
        <w:rPr>
          <w:rFonts w:asciiTheme="majorHAnsi" w:eastAsiaTheme="majorEastAsia" w:hAnsiTheme="majorHAnsi" w:cstheme="majorHAnsi"/>
          <w:lang w:eastAsia="hr-HR"/>
        </w:rPr>
      </w:pPr>
      <w:r w:rsidRPr="003E689E">
        <w:rPr>
          <w:rFonts w:asciiTheme="majorHAnsi" w:eastAsiaTheme="majorEastAsia" w:hAnsiTheme="majorHAnsi" w:cstheme="majorHAnsi"/>
          <w:lang w:eastAsia="hr-HR"/>
        </w:rPr>
        <w:t>Pomoć za troškove stanarine</w:t>
      </w:r>
    </w:p>
    <w:p w14:paraId="50512B1C" w14:textId="4456907D" w:rsidR="003E689E" w:rsidRPr="003E689E" w:rsidRDefault="003E689E" w:rsidP="003E689E">
      <w:pPr>
        <w:pStyle w:val="Odlomakpopisa"/>
        <w:numPr>
          <w:ilvl w:val="1"/>
          <w:numId w:val="39"/>
        </w:numPr>
        <w:jc w:val="both"/>
        <w:rPr>
          <w:rFonts w:asciiTheme="majorHAnsi" w:eastAsiaTheme="majorEastAsia" w:hAnsiTheme="majorHAnsi" w:cstheme="majorHAnsi"/>
          <w:lang w:eastAsia="hr-HR"/>
        </w:rPr>
      </w:pPr>
      <w:r w:rsidRPr="003E689E">
        <w:rPr>
          <w:rFonts w:asciiTheme="majorHAnsi" w:eastAsiaTheme="majorEastAsia" w:hAnsiTheme="majorHAnsi" w:cstheme="majorHAnsi"/>
          <w:lang w:eastAsia="hr-HR"/>
        </w:rPr>
        <w:t>Pomoć za troškove stanovanja (komunalne usluge i ostale režije)</w:t>
      </w:r>
    </w:p>
    <w:p w14:paraId="54EFB6B3" w14:textId="47F1ED7E" w:rsidR="003E689E" w:rsidRPr="003E689E" w:rsidRDefault="003E689E" w:rsidP="003E689E">
      <w:pPr>
        <w:pStyle w:val="Odlomakpopisa"/>
        <w:numPr>
          <w:ilvl w:val="1"/>
          <w:numId w:val="39"/>
        </w:numPr>
        <w:jc w:val="both"/>
        <w:rPr>
          <w:rFonts w:asciiTheme="majorHAnsi" w:eastAsiaTheme="majorEastAsia" w:hAnsiTheme="majorHAnsi" w:cstheme="majorHAnsi"/>
          <w:lang w:eastAsia="hr-HR"/>
        </w:rPr>
      </w:pPr>
      <w:r w:rsidRPr="003E689E">
        <w:rPr>
          <w:rFonts w:asciiTheme="majorHAnsi" w:eastAsiaTheme="majorEastAsia" w:hAnsiTheme="majorHAnsi" w:cstheme="majorHAnsi"/>
          <w:lang w:eastAsia="hr-HR"/>
        </w:rPr>
        <w:t>Jednokratne novčane pomoći</w:t>
      </w:r>
    </w:p>
    <w:p w14:paraId="0B40CF97" w14:textId="2730CBB3" w:rsidR="003E689E" w:rsidRPr="003E689E" w:rsidRDefault="003E689E" w:rsidP="003E689E">
      <w:pPr>
        <w:pStyle w:val="Odlomakpopisa"/>
        <w:numPr>
          <w:ilvl w:val="1"/>
          <w:numId w:val="39"/>
        </w:numPr>
        <w:jc w:val="both"/>
        <w:rPr>
          <w:rFonts w:asciiTheme="majorHAnsi" w:eastAsiaTheme="majorEastAsia" w:hAnsiTheme="majorHAnsi" w:cstheme="majorHAnsi"/>
          <w:lang w:eastAsia="hr-HR"/>
        </w:rPr>
      </w:pPr>
      <w:r w:rsidRPr="003E689E">
        <w:rPr>
          <w:rFonts w:asciiTheme="majorHAnsi" w:eastAsiaTheme="majorEastAsia" w:hAnsiTheme="majorHAnsi" w:cstheme="majorHAnsi"/>
          <w:lang w:eastAsia="hr-HR"/>
        </w:rPr>
        <w:t>Pomoć za podmirenje pogrebnih troškova</w:t>
      </w:r>
    </w:p>
    <w:p w14:paraId="5068902C" w14:textId="16034C1A" w:rsidR="003E689E" w:rsidRPr="003E689E" w:rsidRDefault="003E689E" w:rsidP="003E689E">
      <w:pPr>
        <w:pStyle w:val="Odlomakpopisa"/>
        <w:numPr>
          <w:ilvl w:val="1"/>
          <w:numId w:val="39"/>
        </w:numPr>
        <w:jc w:val="both"/>
        <w:rPr>
          <w:rFonts w:asciiTheme="majorHAnsi" w:eastAsiaTheme="majorEastAsia" w:hAnsiTheme="majorHAnsi" w:cstheme="majorHAnsi"/>
          <w:lang w:eastAsia="hr-HR"/>
        </w:rPr>
      </w:pPr>
      <w:r w:rsidRPr="003E689E">
        <w:rPr>
          <w:rFonts w:asciiTheme="majorHAnsi" w:eastAsiaTheme="majorEastAsia" w:hAnsiTheme="majorHAnsi" w:cstheme="majorHAnsi"/>
          <w:lang w:eastAsia="hr-HR"/>
        </w:rPr>
        <w:t>Zaštita djece, mladeži i obitelji</w:t>
      </w:r>
    </w:p>
    <w:p w14:paraId="566FCA4A" w14:textId="178B2C28" w:rsidR="003E689E" w:rsidRPr="003E689E" w:rsidRDefault="003E689E" w:rsidP="003E689E">
      <w:pPr>
        <w:pStyle w:val="Odlomakpopisa"/>
        <w:numPr>
          <w:ilvl w:val="1"/>
          <w:numId w:val="39"/>
        </w:numPr>
        <w:jc w:val="both"/>
        <w:rPr>
          <w:rFonts w:asciiTheme="majorHAnsi" w:eastAsiaTheme="majorEastAsia" w:hAnsiTheme="majorHAnsi" w:cstheme="majorHAnsi"/>
          <w:lang w:eastAsia="hr-HR"/>
        </w:rPr>
      </w:pPr>
      <w:r w:rsidRPr="003E689E">
        <w:rPr>
          <w:rFonts w:asciiTheme="majorHAnsi" w:eastAsiaTheme="majorEastAsia" w:hAnsiTheme="majorHAnsi" w:cstheme="majorHAnsi"/>
          <w:lang w:eastAsia="hr-HR"/>
        </w:rPr>
        <w:t>Pomoć za troškove prijevoza djece s posebnim potrebama</w:t>
      </w:r>
    </w:p>
    <w:p w14:paraId="19B05EB7" w14:textId="5129C289" w:rsidR="003E689E" w:rsidRPr="003E689E" w:rsidRDefault="003E689E" w:rsidP="003E689E">
      <w:pPr>
        <w:pStyle w:val="Odlomakpopisa"/>
        <w:numPr>
          <w:ilvl w:val="1"/>
          <w:numId w:val="39"/>
        </w:numPr>
        <w:jc w:val="both"/>
        <w:rPr>
          <w:rFonts w:asciiTheme="majorHAnsi" w:eastAsiaTheme="majorEastAsia" w:hAnsiTheme="majorHAnsi" w:cstheme="majorHAnsi"/>
          <w:lang w:eastAsia="hr-HR"/>
        </w:rPr>
      </w:pPr>
      <w:r w:rsidRPr="003E689E">
        <w:rPr>
          <w:rFonts w:asciiTheme="majorHAnsi" w:eastAsiaTheme="majorEastAsia" w:hAnsiTheme="majorHAnsi" w:cstheme="majorHAnsi"/>
          <w:lang w:eastAsia="hr-HR"/>
        </w:rPr>
        <w:t>Jednokratna pomoć umirovljenicima i braniteljima bez primanja povodom Božića</w:t>
      </w:r>
    </w:p>
    <w:p w14:paraId="1E2E4030" w14:textId="4A18F0F6" w:rsidR="003E689E" w:rsidRPr="003E689E" w:rsidRDefault="003E689E" w:rsidP="003E689E">
      <w:pPr>
        <w:pStyle w:val="Odlomakpopisa"/>
        <w:numPr>
          <w:ilvl w:val="1"/>
          <w:numId w:val="39"/>
        </w:numPr>
        <w:jc w:val="both"/>
        <w:rPr>
          <w:rFonts w:asciiTheme="majorHAnsi" w:eastAsiaTheme="majorEastAsia" w:hAnsiTheme="majorHAnsi" w:cstheme="majorHAnsi"/>
          <w:lang w:eastAsia="hr-HR"/>
        </w:rPr>
      </w:pPr>
      <w:r w:rsidRPr="003E689E">
        <w:rPr>
          <w:rFonts w:asciiTheme="majorHAnsi" w:eastAsiaTheme="majorEastAsia" w:hAnsiTheme="majorHAnsi" w:cstheme="majorHAnsi"/>
          <w:lang w:eastAsia="hr-HR"/>
        </w:rPr>
        <w:t>Zaštita starijih osoba</w:t>
      </w:r>
    </w:p>
    <w:p w14:paraId="6F6143A2" w14:textId="39E0FC7D" w:rsidR="003E689E" w:rsidRPr="003E689E" w:rsidRDefault="003E689E" w:rsidP="003E689E">
      <w:pPr>
        <w:pStyle w:val="Odlomakpopisa"/>
        <w:numPr>
          <w:ilvl w:val="1"/>
          <w:numId w:val="39"/>
        </w:numPr>
        <w:jc w:val="both"/>
        <w:rPr>
          <w:rFonts w:asciiTheme="majorHAnsi" w:eastAsiaTheme="majorEastAsia" w:hAnsiTheme="majorHAnsi" w:cstheme="majorHAnsi"/>
          <w:lang w:eastAsia="hr-HR"/>
        </w:rPr>
      </w:pPr>
      <w:r w:rsidRPr="003E689E">
        <w:rPr>
          <w:rFonts w:asciiTheme="majorHAnsi" w:eastAsiaTheme="majorEastAsia" w:hAnsiTheme="majorHAnsi" w:cstheme="majorHAnsi"/>
          <w:lang w:eastAsia="hr-HR"/>
        </w:rPr>
        <w:t>Sufinanciranje socijalnih i humanitarnih udruga</w:t>
      </w:r>
    </w:p>
    <w:p w14:paraId="0615F1E8" w14:textId="07430933" w:rsidR="00FF75C9" w:rsidRDefault="003E689E" w:rsidP="003E689E">
      <w:pPr>
        <w:pStyle w:val="Odlomakpopisa"/>
        <w:numPr>
          <w:ilvl w:val="1"/>
          <w:numId w:val="39"/>
        </w:numPr>
        <w:jc w:val="both"/>
        <w:rPr>
          <w:rFonts w:asciiTheme="majorHAnsi" w:eastAsiaTheme="majorEastAsia" w:hAnsiTheme="majorHAnsi" w:cstheme="majorHAnsi"/>
          <w:lang w:eastAsia="hr-HR"/>
        </w:rPr>
      </w:pPr>
      <w:r w:rsidRPr="003E689E">
        <w:rPr>
          <w:rFonts w:asciiTheme="majorHAnsi" w:eastAsiaTheme="majorEastAsia" w:hAnsiTheme="majorHAnsi" w:cstheme="majorHAnsi"/>
          <w:lang w:eastAsia="hr-HR"/>
        </w:rPr>
        <w:t>Subvencija prigradskog prijevoza</w:t>
      </w:r>
    </w:p>
    <w:p w14:paraId="0629EC97" w14:textId="1654498B" w:rsidR="00FF75C9" w:rsidRDefault="00FF75C9" w:rsidP="00FF75C9">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Pokazatelji rezultata:</w:t>
      </w:r>
    </w:p>
    <w:p w14:paraId="11661667" w14:textId="479B801E" w:rsidR="00FF75C9" w:rsidRPr="009A3C7D" w:rsidRDefault="00FF75C9" w:rsidP="00FF75C9">
      <w:pPr>
        <w:pStyle w:val="Odlomakpopisa"/>
        <w:numPr>
          <w:ilvl w:val="0"/>
          <w:numId w:val="39"/>
        </w:numPr>
        <w:jc w:val="both"/>
        <w:rPr>
          <w:rFonts w:asciiTheme="majorHAnsi" w:eastAsiaTheme="majorEastAsia" w:hAnsiTheme="majorHAnsi" w:cstheme="majorHAnsi"/>
          <w:lang w:eastAsia="hr-HR"/>
        </w:rPr>
      </w:pPr>
      <w:r w:rsidRPr="009A3C7D">
        <w:rPr>
          <w:rFonts w:asciiTheme="majorHAnsi" w:eastAsiaTheme="majorEastAsia" w:hAnsiTheme="majorHAnsi" w:cstheme="majorHAnsi"/>
          <w:lang w:eastAsia="hr-HR"/>
        </w:rPr>
        <w:t xml:space="preserve">Broj </w:t>
      </w:r>
      <w:r>
        <w:rPr>
          <w:rFonts w:asciiTheme="majorHAnsi" w:eastAsiaTheme="majorEastAsia" w:hAnsiTheme="majorHAnsi" w:cstheme="majorHAnsi"/>
          <w:lang w:eastAsia="hr-HR"/>
        </w:rPr>
        <w:t>korisnika</w:t>
      </w:r>
    </w:p>
    <w:p w14:paraId="14763414" w14:textId="798A32CB" w:rsidR="00B96A00" w:rsidRDefault="00FF75C9" w:rsidP="00FF75C9">
      <w:pPr>
        <w:jc w:val="both"/>
        <w:rPr>
          <w:rFonts w:asciiTheme="majorHAnsi" w:eastAsiaTheme="majorEastAsia" w:hAnsiTheme="majorHAnsi" w:cstheme="majorHAnsi"/>
          <w:lang w:eastAsia="hr-HR"/>
        </w:rPr>
      </w:pPr>
      <w:r w:rsidRPr="00086B2E">
        <w:rPr>
          <w:rFonts w:asciiTheme="majorHAnsi" w:eastAsiaTheme="majorEastAsia" w:hAnsiTheme="majorHAnsi" w:cstheme="majorHAnsi"/>
          <w:lang w:eastAsia="hr-HR"/>
        </w:rPr>
        <w:t>Rok provedbe mjere: Prosinac, 2029.</w:t>
      </w:r>
    </w:p>
    <w:p w14:paraId="75C97D0E" w14:textId="77777777" w:rsidR="00FF75C9" w:rsidRPr="00283612" w:rsidRDefault="00FF75C9" w:rsidP="00FF75C9">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lastRenderedPageBreak/>
        <w:t>Doprinos ciljevima Planu razvoja Ličko-senjske županije do 2027.</w:t>
      </w:r>
    </w:p>
    <w:p w14:paraId="1E238EF8" w14:textId="116840D7" w:rsidR="00096176" w:rsidRPr="00096176" w:rsidRDefault="00096176" w:rsidP="00096176">
      <w:pPr>
        <w:jc w:val="both"/>
        <w:rPr>
          <w:rFonts w:asciiTheme="majorHAnsi" w:eastAsiaTheme="majorEastAsia" w:hAnsiTheme="majorHAnsi" w:cstheme="majorHAnsi"/>
          <w:lang w:eastAsia="hr-HR"/>
        </w:rPr>
      </w:pPr>
      <w:r w:rsidRPr="003E689E">
        <w:rPr>
          <w:rFonts w:asciiTheme="majorHAnsi" w:eastAsiaTheme="majorEastAsia" w:hAnsiTheme="majorHAnsi" w:cstheme="majorHAnsi"/>
          <w:b/>
          <w:bCs/>
          <w:lang w:eastAsia="hr-HR"/>
        </w:rPr>
        <w:t>PC8 – Unaprjeđenje kvalitete života ulaganjem u zdravstvenu i socijalnu infrastrukturu te sigurnost</w:t>
      </w:r>
      <w:r w:rsidR="003E689E">
        <w:rPr>
          <w:rFonts w:asciiTheme="majorHAnsi" w:eastAsiaTheme="majorEastAsia" w:hAnsiTheme="majorHAnsi" w:cstheme="majorHAnsi"/>
          <w:lang w:eastAsia="hr-HR"/>
        </w:rPr>
        <w:t xml:space="preserve">: </w:t>
      </w:r>
      <w:r w:rsidRPr="00096176">
        <w:rPr>
          <w:rFonts w:asciiTheme="majorHAnsi" w:eastAsiaTheme="majorEastAsia" w:hAnsiTheme="majorHAnsi" w:cstheme="majorHAnsi"/>
          <w:lang w:eastAsia="hr-HR"/>
        </w:rPr>
        <w:t>Mjera socijalne skrbi, uključujući financijske potpore, subvencije za prijevoz i druge oblike pomoći ranjivim skupinama, direktno poboljšava kvalitetu života građana. Omogućava pristup osnovnim socijalnim i zdravstvenim uslugama, jača socijalnu uključenost i osigurava sigurnost svih stanovnika, posebno starijih osoba, osoba s invaliditetom i obitelji s niskim prihodima.</w:t>
      </w:r>
    </w:p>
    <w:p w14:paraId="2AF47795" w14:textId="77777777" w:rsidR="00FF75C9" w:rsidRPr="00283612" w:rsidRDefault="00FF75C9" w:rsidP="00FF75C9">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t xml:space="preserve">Doprinos </w:t>
      </w:r>
      <w:r>
        <w:rPr>
          <w:rFonts w:asciiTheme="majorHAnsi" w:eastAsiaTheme="majorEastAsia" w:hAnsiTheme="majorHAnsi" w:cstheme="majorHAnsi"/>
          <w:b/>
          <w:bCs/>
          <w:lang w:eastAsia="hr-HR"/>
        </w:rPr>
        <w:t>SDG</w:t>
      </w:r>
    </w:p>
    <w:p w14:paraId="7826C652" w14:textId="1BF24302" w:rsidR="00096176" w:rsidRPr="00096176" w:rsidRDefault="00096176" w:rsidP="00096176">
      <w:pPr>
        <w:jc w:val="both"/>
        <w:rPr>
          <w:rFonts w:asciiTheme="majorHAnsi" w:eastAsiaTheme="majorEastAsia" w:hAnsiTheme="majorHAnsi" w:cstheme="majorHAnsi"/>
          <w:lang w:eastAsia="hr-HR"/>
        </w:rPr>
      </w:pPr>
      <w:r w:rsidRPr="002C4AE2">
        <w:rPr>
          <w:rFonts w:asciiTheme="majorHAnsi" w:eastAsiaTheme="majorEastAsia" w:hAnsiTheme="majorHAnsi" w:cstheme="majorHAnsi"/>
          <w:b/>
          <w:bCs/>
          <w:lang w:eastAsia="hr-HR"/>
        </w:rPr>
        <w:t>SDG 1</w:t>
      </w:r>
      <w:r>
        <w:rPr>
          <w:rFonts w:asciiTheme="majorHAnsi" w:eastAsiaTheme="majorEastAsia" w:hAnsiTheme="majorHAnsi" w:cstheme="majorHAnsi"/>
          <w:b/>
          <w:bCs/>
          <w:lang w:eastAsia="hr-HR"/>
        </w:rPr>
        <w:t xml:space="preserve"> </w:t>
      </w:r>
      <w:r w:rsidRPr="002C4AE2">
        <w:rPr>
          <w:rFonts w:asciiTheme="majorHAnsi" w:eastAsiaTheme="majorEastAsia" w:hAnsiTheme="majorHAnsi" w:cstheme="majorHAnsi"/>
          <w:b/>
          <w:bCs/>
          <w:lang w:eastAsia="hr-HR"/>
        </w:rPr>
        <w:t>Iskorijeniti</w:t>
      </w:r>
      <w:r>
        <w:rPr>
          <w:rFonts w:asciiTheme="majorHAnsi" w:eastAsiaTheme="majorEastAsia" w:hAnsiTheme="majorHAnsi" w:cstheme="majorHAnsi"/>
          <w:b/>
          <w:bCs/>
          <w:lang w:eastAsia="hr-HR"/>
        </w:rPr>
        <w:t xml:space="preserve"> </w:t>
      </w:r>
      <w:r w:rsidRPr="002C4AE2">
        <w:rPr>
          <w:rFonts w:asciiTheme="majorHAnsi" w:eastAsiaTheme="majorEastAsia" w:hAnsiTheme="majorHAnsi" w:cstheme="majorHAnsi"/>
          <w:b/>
          <w:bCs/>
          <w:lang w:eastAsia="hr-HR"/>
        </w:rPr>
        <w:t>siromaštvo svugdje i</w:t>
      </w:r>
      <w:r>
        <w:rPr>
          <w:rFonts w:asciiTheme="majorHAnsi" w:eastAsiaTheme="majorEastAsia" w:hAnsiTheme="majorHAnsi" w:cstheme="majorHAnsi"/>
          <w:b/>
          <w:bCs/>
          <w:lang w:eastAsia="hr-HR"/>
        </w:rPr>
        <w:t xml:space="preserve"> </w:t>
      </w:r>
      <w:r w:rsidRPr="002C4AE2">
        <w:rPr>
          <w:rFonts w:asciiTheme="majorHAnsi" w:eastAsiaTheme="majorEastAsia" w:hAnsiTheme="majorHAnsi" w:cstheme="majorHAnsi"/>
          <w:b/>
          <w:bCs/>
          <w:lang w:eastAsia="hr-HR"/>
        </w:rPr>
        <w:t>u svim njegovim</w:t>
      </w:r>
      <w:r>
        <w:rPr>
          <w:rFonts w:asciiTheme="majorHAnsi" w:eastAsiaTheme="majorEastAsia" w:hAnsiTheme="majorHAnsi" w:cstheme="majorHAnsi"/>
          <w:b/>
          <w:bCs/>
          <w:lang w:eastAsia="hr-HR"/>
        </w:rPr>
        <w:t xml:space="preserve"> </w:t>
      </w:r>
      <w:r w:rsidRPr="002C4AE2">
        <w:rPr>
          <w:rFonts w:asciiTheme="majorHAnsi" w:eastAsiaTheme="majorEastAsia" w:hAnsiTheme="majorHAnsi" w:cstheme="majorHAnsi"/>
          <w:b/>
          <w:bCs/>
          <w:lang w:eastAsia="hr-HR"/>
        </w:rPr>
        <w:t>oblicima</w:t>
      </w:r>
      <w:r>
        <w:rPr>
          <w:rFonts w:asciiTheme="majorHAnsi" w:eastAsiaTheme="majorEastAsia" w:hAnsiTheme="majorHAnsi" w:cstheme="majorHAnsi"/>
          <w:lang w:eastAsia="hr-HR"/>
        </w:rPr>
        <w:t xml:space="preserve">: </w:t>
      </w:r>
      <w:r w:rsidRPr="00096176">
        <w:rPr>
          <w:rFonts w:asciiTheme="majorHAnsi" w:eastAsiaTheme="majorEastAsia" w:hAnsiTheme="majorHAnsi" w:cstheme="majorHAnsi"/>
          <w:lang w:eastAsia="hr-HR"/>
        </w:rPr>
        <w:t xml:space="preserve">Mjera socijalne skrbi, uključujući financijske potpore, jednokratne pomoći, subvencije za stanovanje i prijevoz te druge oblike potpore ranjivim skupinama, izravno doprinosi smanjenju siromaštva. Omogućava najugroženijim kućanstvima zadovoljenje osnovnih životnih potreba, povećava socijalnu sigurnost te stvara uvjete za dostojanstven život. Na taj način se jača socijalna uključenost i smanjuju ekonomske nejednakosti </w:t>
      </w:r>
      <w:r w:rsidR="003E689E">
        <w:rPr>
          <w:rFonts w:asciiTheme="majorHAnsi" w:eastAsiaTheme="majorEastAsia" w:hAnsiTheme="majorHAnsi" w:cstheme="majorHAnsi"/>
          <w:lang w:eastAsia="hr-HR"/>
        </w:rPr>
        <w:t>na području Grada Otočca</w:t>
      </w:r>
      <w:r w:rsidRPr="00096176">
        <w:rPr>
          <w:rFonts w:asciiTheme="majorHAnsi" w:eastAsiaTheme="majorEastAsia" w:hAnsiTheme="majorHAnsi" w:cstheme="majorHAnsi"/>
          <w:lang w:eastAsia="hr-HR"/>
        </w:rPr>
        <w:t>.</w:t>
      </w:r>
    </w:p>
    <w:p w14:paraId="7F9C588E" w14:textId="26449A06" w:rsidR="00FF75C9" w:rsidRDefault="00096176" w:rsidP="00096176">
      <w:pPr>
        <w:jc w:val="both"/>
        <w:rPr>
          <w:rFonts w:asciiTheme="majorHAnsi" w:eastAsiaTheme="majorEastAsia" w:hAnsiTheme="majorHAnsi" w:cstheme="majorHAnsi"/>
          <w:lang w:eastAsia="hr-HR"/>
        </w:rPr>
      </w:pPr>
      <w:r w:rsidRPr="00096176">
        <w:rPr>
          <w:rFonts w:asciiTheme="majorHAnsi" w:eastAsiaTheme="majorEastAsia" w:hAnsiTheme="majorHAnsi" w:cstheme="majorHAnsi"/>
          <w:b/>
          <w:bCs/>
          <w:lang w:eastAsia="hr-HR"/>
        </w:rPr>
        <w:t>SDG 2 – Iskorijeniti glad, postići sigurnost hrane i poboljšanu ishranu te promovirati održivu poljoprivredu</w:t>
      </w:r>
      <w:r>
        <w:rPr>
          <w:rFonts w:asciiTheme="majorHAnsi" w:eastAsiaTheme="majorEastAsia" w:hAnsiTheme="majorHAnsi" w:cstheme="majorHAnsi"/>
          <w:b/>
          <w:bCs/>
          <w:lang w:eastAsia="hr-HR"/>
        </w:rPr>
        <w:t xml:space="preserve">: </w:t>
      </w:r>
      <w:r w:rsidRPr="00096176">
        <w:rPr>
          <w:rFonts w:asciiTheme="majorHAnsi" w:eastAsiaTheme="majorEastAsia" w:hAnsiTheme="majorHAnsi" w:cstheme="majorHAnsi"/>
          <w:lang w:eastAsia="hr-HR"/>
        </w:rPr>
        <w:t>Socijalna skrb omogućuje ranjivim kućanstvima pristup prehrambenim potrepštinama i subvencioniranoj hrani, čime se smanjuje rizik od nesigurnosti hrane i pothranjenosti.</w:t>
      </w:r>
    </w:p>
    <w:p w14:paraId="45AEB190" w14:textId="3B9E9CEE" w:rsidR="003E689E" w:rsidRDefault="003E689E" w:rsidP="003E689E">
      <w:pPr>
        <w:jc w:val="both"/>
        <w:rPr>
          <w:rFonts w:asciiTheme="majorHAnsi" w:eastAsiaTheme="majorEastAsia" w:hAnsiTheme="majorHAnsi" w:cstheme="majorHAnsi"/>
          <w:lang w:eastAsia="hr-HR"/>
        </w:rPr>
      </w:pPr>
      <w:r w:rsidRPr="003E689E">
        <w:rPr>
          <w:rFonts w:asciiTheme="majorHAnsi" w:eastAsiaTheme="majorEastAsia" w:hAnsiTheme="majorHAnsi" w:cstheme="majorHAnsi"/>
          <w:b/>
          <w:bCs/>
          <w:lang w:eastAsia="hr-HR"/>
        </w:rPr>
        <w:t xml:space="preserve">SDG 11 – Učiniti gradove i ljudska naselja </w:t>
      </w:r>
      <w:proofErr w:type="spellStart"/>
      <w:r w:rsidRPr="003E689E">
        <w:rPr>
          <w:rFonts w:asciiTheme="majorHAnsi" w:eastAsiaTheme="majorEastAsia" w:hAnsiTheme="majorHAnsi" w:cstheme="majorHAnsi"/>
          <w:b/>
          <w:bCs/>
          <w:lang w:eastAsia="hr-HR"/>
        </w:rPr>
        <w:t>uključivima</w:t>
      </w:r>
      <w:proofErr w:type="spellEnd"/>
      <w:r w:rsidRPr="003E689E">
        <w:rPr>
          <w:rFonts w:asciiTheme="majorHAnsi" w:eastAsiaTheme="majorEastAsia" w:hAnsiTheme="majorHAnsi" w:cstheme="majorHAnsi"/>
          <w:b/>
          <w:bCs/>
          <w:lang w:eastAsia="hr-HR"/>
        </w:rPr>
        <w:t>, sigurnima, otpornima i održivima</w:t>
      </w:r>
      <w:r>
        <w:rPr>
          <w:rFonts w:asciiTheme="majorHAnsi" w:eastAsiaTheme="majorEastAsia" w:hAnsiTheme="majorHAnsi" w:cstheme="majorHAnsi"/>
          <w:lang w:eastAsia="hr-HR"/>
        </w:rPr>
        <w:t xml:space="preserve">: </w:t>
      </w:r>
      <w:r w:rsidRPr="00096176">
        <w:rPr>
          <w:rFonts w:asciiTheme="majorHAnsi" w:eastAsiaTheme="majorEastAsia" w:hAnsiTheme="majorHAnsi" w:cstheme="majorHAnsi"/>
          <w:lang w:eastAsia="hr-HR"/>
        </w:rPr>
        <w:t>Kroz socijalnu skrb grad postaje pristupačniji i otporniji za sve građane. Podrška ranjivim skupinama osigurava da se nikome ne uskraćuje osnovna usluga ili sigurnost, smanjuje socijalna isključenost i doprinosi izgradnji uključive, sigurne i održive lokalne zajednice.</w:t>
      </w:r>
    </w:p>
    <w:p w14:paraId="758A3A68" w14:textId="52EF9AB8" w:rsidR="006B5038" w:rsidRDefault="006B5038">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979"/>
        <w:gridCol w:w="1152"/>
        <w:gridCol w:w="4931"/>
      </w:tblGrid>
      <w:tr w:rsidR="002C4AE2" w:rsidRPr="002C4AE2" w14:paraId="1E06A41A" w14:textId="77777777" w:rsidTr="002C4AE2">
        <w:trPr>
          <w:tblHeader/>
          <w:tblCellSpacing w:w="15" w:type="dxa"/>
        </w:trPr>
        <w:tc>
          <w:tcPr>
            <w:tcW w:w="0" w:type="auto"/>
            <w:shd w:val="clear" w:color="auto" w:fill="FFF2CC" w:themeFill="accent4" w:themeFillTint="33"/>
            <w:vAlign w:val="center"/>
            <w:hideMark/>
          </w:tcPr>
          <w:p w14:paraId="40B5F001" w14:textId="77777777" w:rsidR="002C4AE2" w:rsidRPr="002C4AE2" w:rsidRDefault="002C4AE2" w:rsidP="002C4AE2">
            <w:pPr>
              <w:spacing w:after="0" w:line="240" w:lineRule="auto"/>
              <w:jc w:val="center"/>
              <w:rPr>
                <w:rFonts w:asciiTheme="majorHAnsi" w:eastAsia="Times New Roman" w:hAnsiTheme="majorHAnsi" w:cstheme="majorHAnsi"/>
                <w:b/>
                <w:bCs/>
                <w:kern w:val="0"/>
                <w:lang w:eastAsia="hr-HR"/>
                <w14:ligatures w14:val="none"/>
              </w:rPr>
            </w:pPr>
            <w:r w:rsidRPr="002C4AE2">
              <w:rPr>
                <w:rFonts w:asciiTheme="majorHAnsi" w:eastAsia="Times New Roman" w:hAnsiTheme="majorHAnsi" w:cstheme="majorHAnsi"/>
                <w:b/>
                <w:bCs/>
                <w:kern w:val="0"/>
                <w:lang w:eastAsia="hr-HR"/>
                <w14:ligatures w14:val="none"/>
              </w:rPr>
              <w:lastRenderedPageBreak/>
              <w:t>Program</w:t>
            </w:r>
          </w:p>
        </w:tc>
        <w:tc>
          <w:tcPr>
            <w:tcW w:w="0" w:type="auto"/>
            <w:shd w:val="clear" w:color="auto" w:fill="FFF2CC" w:themeFill="accent4" w:themeFillTint="33"/>
            <w:vAlign w:val="center"/>
            <w:hideMark/>
          </w:tcPr>
          <w:p w14:paraId="1EC52D0F" w14:textId="77777777" w:rsidR="002C4AE2" w:rsidRPr="002C4AE2" w:rsidRDefault="002C4AE2" w:rsidP="002C4AE2">
            <w:pPr>
              <w:spacing w:after="0" w:line="240" w:lineRule="auto"/>
              <w:jc w:val="center"/>
              <w:rPr>
                <w:rFonts w:asciiTheme="majorHAnsi" w:eastAsia="Times New Roman" w:hAnsiTheme="majorHAnsi" w:cstheme="majorHAnsi"/>
                <w:b/>
                <w:bCs/>
                <w:kern w:val="0"/>
                <w:lang w:eastAsia="hr-HR"/>
                <w14:ligatures w14:val="none"/>
              </w:rPr>
            </w:pPr>
            <w:r w:rsidRPr="002C4AE2">
              <w:rPr>
                <w:rFonts w:asciiTheme="majorHAnsi" w:eastAsia="Times New Roman" w:hAnsiTheme="majorHAnsi" w:cstheme="majorHAnsi"/>
                <w:b/>
                <w:bCs/>
                <w:kern w:val="0"/>
                <w:lang w:eastAsia="hr-HR"/>
                <w14:ligatures w14:val="none"/>
              </w:rPr>
              <w:t>Iznos (EUR)</w:t>
            </w:r>
          </w:p>
        </w:tc>
        <w:tc>
          <w:tcPr>
            <w:tcW w:w="0" w:type="auto"/>
            <w:shd w:val="clear" w:color="auto" w:fill="FFF2CC" w:themeFill="accent4" w:themeFillTint="33"/>
            <w:vAlign w:val="center"/>
            <w:hideMark/>
          </w:tcPr>
          <w:p w14:paraId="0D5E51FF" w14:textId="77777777" w:rsidR="002C4AE2" w:rsidRPr="002C4AE2" w:rsidRDefault="002C4AE2" w:rsidP="002C4AE2">
            <w:pPr>
              <w:spacing w:after="0" w:line="240" w:lineRule="auto"/>
              <w:jc w:val="center"/>
              <w:rPr>
                <w:rFonts w:asciiTheme="majorHAnsi" w:eastAsia="Times New Roman" w:hAnsiTheme="majorHAnsi" w:cstheme="majorHAnsi"/>
                <w:b/>
                <w:bCs/>
                <w:kern w:val="0"/>
                <w:lang w:eastAsia="hr-HR"/>
                <w14:ligatures w14:val="none"/>
              </w:rPr>
            </w:pPr>
            <w:r w:rsidRPr="002C4AE2">
              <w:rPr>
                <w:rFonts w:asciiTheme="majorHAnsi" w:eastAsia="Times New Roman" w:hAnsiTheme="majorHAnsi" w:cstheme="majorHAnsi"/>
                <w:b/>
                <w:bCs/>
                <w:kern w:val="0"/>
                <w:lang w:eastAsia="hr-HR"/>
                <w14:ligatures w14:val="none"/>
              </w:rPr>
              <w:t>Aktivnost / Projekt</w:t>
            </w:r>
          </w:p>
        </w:tc>
      </w:tr>
      <w:tr w:rsidR="002C4AE2" w:rsidRPr="002C4AE2" w14:paraId="215EC424" w14:textId="77777777" w:rsidTr="002C4AE2">
        <w:trPr>
          <w:tblCellSpacing w:w="15" w:type="dxa"/>
        </w:trPr>
        <w:tc>
          <w:tcPr>
            <w:tcW w:w="0" w:type="auto"/>
            <w:vAlign w:val="center"/>
            <w:hideMark/>
          </w:tcPr>
          <w:p w14:paraId="7FD23FCD"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1006 – Pomoć u kući starijim i nemoćnim osobama</w:t>
            </w:r>
          </w:p>
        </w:tc>
        <w:tc>
          <w:tcPr>
            <w:tcW w:w="0" w:type="auto"/>
            <w:vAlign w:val="center"/>
            <w:hideMark/>
          </w:tcPr>
          <w:p w14:paraId="3FE68AD1"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440.000,00</w:t>
            </w:r>
          </w:p>
        </w:tc>
        <w:tc>
          <w:tcPr>
            <w:tcW w:w="0" w:type="auto"/>
            <w:vAlign w:val="center"/>
            <w:hideMark/>
          </w:tcPr>
          <w:p w14:paraId="0A684AC5"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A100601 – Financiranje redovne djelatnosti</w:t>
            </w:r>
          </w:p>
        </w:tc>
      </w:tr>
      <w:tr w:rsidR="002C4AE2" w:rsidRPr="002C4AE2" w14:paraId="700B058F" w14:textId="77777777" w:rsidTr="002C4AE2">
        <w:trPr>
          <w:tblCellSpacing w:w="15" w:type="dxa"/>
        </w:trPr>
        <w:tc>
          <w:tcPr>
            <w:tcW w:w="0" w:type="auto"/>
            <w:shd w:val="clear" w:color="auto" w:fill="E7E6E6" w:themeFill="background2"/>
            <w:vAlign w:val="center"/>
            <w:hideMark/>
          </w:tcPr>
          <w:p w14:paraId="4B975851"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1016 – Rad i djelovanje Crvenog križa</w:t>
            </w:r>
          </w:p>
        </w:tc>
        <w:tc>
          <w:tcPr>
            <w:tcW w:w="0" w:type="auto"/>
            <w:shd w:val="clear" w:color="auto" w:fill="E7E6E6" w:themeFill="background2"/>
            <w:vAlign w:val="center"/>
            <w:hideMark/>
          </w:tcPr>
          <w:p w14:paraId="082400F5"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250.000,00</w:t>
            </w:r>
          </w:p>
        </w:tc>
        <w:tc>
          <w:tcPr>
            <w:tcW w:w="0" w:type="auto"/>
            <w:shd w:val="clear" w:color="auto" w:fill="E7E6E6" w:themeFill="background2"/>
            <w:vAlign w:val="center"/>
            <w:hideMark/>
          </w:tcPr>
          <w:p w14:paraId="68456F33"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A101602 – Hrvatski crveni križ – Gradsko društvo Otočac</w:t>
            </w:r>
          </w:p>
        </w:tc>
      </w:tr>
      <w:tr w:rsidR="002C4AE2" w:rsidRPr="002C4AE2" w14:paraId="2E6C26BF" w14:textId="77777777" w:rsidTr="002C4AE2">
        <w:trPr>
          <w:tblCellSpacing w:w="15" w:type="dxa"/>
        </w:trPr>
        <w:tc>
          <w:tcPr>
            <w:tcW w:w="0" w:type="auto"/>
            <w:vMerge w:val="restart"/>
            <w:vAlign w:val="center"/>
            <w:hideMark/>
          </w:tcPr>
          <w:p w14:paraId="71E124C6"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1017 – Socijalna zaštita stanovništva</w:t>
            </w:r>
          </w:p>
        </w:tc>
        <w:tc>
          <w:tcPr>
            <w:tcW w:w="0" w:type="auto"/>
            <w:vAlign w:val="center"/>
            <w:hideMark/>
          </w:tcPr>
          <w:p w14:paraId="654CBA6F"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7.500,00</w:t>
            </w:r>
          </w:p>
        </w:tc>
        <w:tc>
          <w:tcPr>
            <w:tcW w:w="0" w:type="auto"/>
            <w:vAlign w:val="center"/>
            <w:hideMark/>
          </w:tcPr>
          <w:p w14:paraId="4B9933ED"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A101702 – Pomoć za troškove stanarine</w:t>
            </w:r>
          </w:p>
        </w:tc>
      </w:tr>
      <w:tr w:rsidR="002C4AE2" w:rsidRPr="002C4AE2" w14:paraId="5EB9BE18" w14:textId="77777777" w:rsidTr="002C4AE2">
        <w:trPr>
          <w:tblCellSpacing w:w="15" w:type="dxa"/>
        </w:trPr>
        <w:tc>
          <w:tcPr>
            <w:tcW w:w="0" w:type="auto"/>
            <w:vMerge/>
            <w:vAlign w:val="center"/>
            <w:hideMark/>
          </w:tcPr>
          <w:p w14:paraId="0617389E"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43E3C6F6"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50.000,00</w:t>
            </w:r>
          </w:p>
        </w:tc>
        <w:tc>
          <w:tcPr>
            <w:tcW w:w="0" w:type="auto"/>
            <w:vAlign w:val="center"/>
            <w:hideMark/>
          </w:tcPr>
          <w:p w14:paraId="1454A2BD"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A101703 – Pomoć za troškove stanovanja (komunalne usluge i ostale režije)</w:t>
            </w:r>
          </w:p>
        </w:tc>
      </w:tr>
      <w:tr w:rsidR="002C4AE2" w:rsidRPr="002C4AE2" w14:paraId="0E57CB4B" w14:textId="77777777" w:rsidTr="002C4AE2">
        <w:trPr>
          <w:tblCellSpacing w:w="15" w:type="dxa"/>
        </w:trPr>
        <w:tc>
          <w:tcPr>
            <w:tcW w:w="0" w:type="auto"/>
            <w:vMerge/>
            <w:vAlign w:val="center"/>
            <w:hideMark/>
          </w:tcPr>
          <w:p w14:paraId="16BE86F2"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264BBECB"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25.000,00</w:t>
            </w:r>
          </w:p>
        </w:tc>
        <w:tc>
          <w:tcPr>
            <w:tcW w:w="0" w:type="auto"/>
            <w:vAlign w:val="center"/>
            <w:hideMark/>
          </w:tcPr>
          <w:p w14:paraId="42E33329"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A101707 – Jednokratne novčane pomoći</w:t>
            </w:r>
          </w:p>
        </w:tc>
      </w:tr>
      <w:tr w:rsidR="002C4AE2" w:rsidRPr="002C4AE2" w14:paraId="35F275DB" w14:textId="77777777" w:rsidTr="002C4AE2">
        <w:trPr>
          <w:tblCellSpacing w:w="15" w:type="dxa"/>
        </w:trPr>
        <w:tc>
          <w:tcPr>
            <w:tcW w:w="0" w:type="auto"/>
            <w:vMerge/>
            <w:vAlign w:val="center"/>
            <w:hideMark/>
          </w:tcPr>
          <w:p w14:paraId="591EC36D"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0C3C1BDF"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10.000,00</w:t>
            </w:r>
          </w:p>
        </w:tc>
        <w:tc>
          <w:tcPr>
            <w:tcW w:w="0" w:type="auto"/>
            <w:vAlign w:val="center"/>
            <w:hideMark/>
          </w:tcPr>
          <w:p w14:paraId="7905E35E"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A101708 – Pomoć za podmirenje pogrebnih troškova</w:t>
            </w:r>
          </w:p>
        </w:tc>
      </w:tr>
      <w:tr w:rsidR="002C4AE2" w:rsidRPr="002C4AE2" w14:paraId="18F92552" w14:textId="77777777" w:rsidTr="002C4AE2">
        <w:trPr>
          <w:tblCellSpacing w:w="15" w:type="dxa"/>
        </w:trPr>
        <w:tc>
          <w:tcPr>
            <w:tcW w:w="0" w:type="auto"/>
            <w:vMerge/>
            <w:vAlign w:val="center"/>
            <w:hideMark/>
          </w:tcPr>
          <w:p w14:paraId="31A01B9D"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665033B2"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20.000,00</w:t>
            </w:r>
          </w:p>
        </w:tc>
        <w:tc>
          <w:tcPr>
            <w:tcW w:w="0" w:type="auto"/>
            <w:vAlign w:val="center"/>
            <w:hideMark/>
          </w:tcPr>
          <w:p w14:paraId="2DDC0F74"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A101709 – Zaštita djece, mladeži i obitelji</w:t>
            </w:r>
          </w:p>
        </w:tc>
      </w:tr>
      <w:tr w:rsidR="002C4AE2" w:rsidRPr="002C4AE2" w14:paraId="14E07F5C" w14:textId="77777777" w:rsidTr="002C4AE2">
        <w:trPr>
          <w:tblCellSpacing w:w="15" w:type="dxa"/>
        </w:trPr>
        <w:tc>
          <w:tcPr>
            <w:tcW w:w="0" w:type="auto"/>
            <w:vMerge/>
            <w:vAlign w:val="center"/>
            <w:hideMark/>
          </w:tcPr>
          <w:p w14:paraId="29196C78"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4F62FB7A"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17.500,00</w:t>
            </w:r>
          </w:p>
        </w:tc>
        <w:tc>
          <w:tcPr>
            <w:tcW w:w="0" w:type="auto"/>
            <w:vAlign w:val="center"/>
            <w:hideMark/>
          </w:tcPr>
          <w:p w14:paraId="235666E4"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A101711 – Pomoć za troškove prijevoza djece s posebnim potrebama</w:t>
            </w:r>
          </w:p>
        </w:tc>
      </w:tr>
      <w:tr w:rsidR="002C4AE2" w:rsidRPr="002C4AE2" w14:paraId="10526079" w14:textId="77777777" w:rsidTr="002C4AE2">
        <w:trPr>
          <w:tblCellSpacing w:w="15" w:type="dxa"/>
        </w:trPr>
        <w:tc>
          <w:tcPr>
            <w:tcW w:w="0" w:type="auto"/>
            <w:vMerge/>
            <w:vAlign w:val="center"/>
            <w:hideMark/>
          </w:tcPr>
          <w:p w14:paraId="0382B435"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4848092E"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75.000,00</w:t>
            </w:r>
          </w:p>
        </w:tc>
        <w:tc>
          <w:tcPr>
            <w:tcW w:w="0" w:type="auto"/>
            <w:vAlign w:val="center"/>
            <w:hideMark/>
          </w:tcPr>
          <w:p w14:paraId="0E94FED5"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A101717 – Jednokratna pomoć umirovljenicima i braniteljima bez primanja povodom Božića</w:t>
            </w:r>
          </w:p>
        </w:tc>
      </w:tr>
      <w:tr w:rsidR="002C4AE2" w:rsidRPr="002C4AE2" w14:paraId="6AE66CD0" w14:textId="77777777" w:rsidTr="002C4AE2">
        <w:trPr>
          <w:tblCellSpacing w:w="15" w:type="dxa"/>
        </w:trPr>
        <w:tc>
          <w:tcPr>
            <w:tcW w:w="0" w:type="auto"/>
            <w:vMerge/>
            <w:vAlign w:val="center"/>
            <w:hideMark/>
          </w:tcPr>
          <w:p w14:paraId="434BB894"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4AF4EF90"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10.000,00</w:t>
            </w:r>
          </w:p>
        </w:tc>
        <w:tc>
          <w:tcPr>
            <w:tcW w:w="0" w:type="auto"/>
            <w:vAlign w:val="center"/>
            <w:hideMark/>
          </w:tcPr>
          <w:p w14:paraId="3197536F"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A101714 – Zaštita starijih osoba</w:t>
            </w:r>
          </w:p>
        </w:tc>
      </w:tr>
      <w:tr w:rsidR="002C4AE2" w:rsidRPr="002C4AE2" w14:paraId="75E45FD7" w14:textId="77777777" w:rsidTr="002C4AE2">
        <w:trPr>
          <w:tblCellSpacing w:w="15" w:type="dxa"/>
        </w:trPr>
        <w:tc>
          <w:tcPr>
            <w:tcW w:w="0" w:type="auto"/>
            <w:shd w:val="clear" w:color="auto" w:fill="E7E6E6" w:themeFill="background2"/>
            <w:vAlign w:val="center"/>
            <w:hideMark/>
          </w:tcPr>
          <w:p w14:paraId="24E96AD7"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1020 – Društveno humanitarne udruge</w:t>
            </w:r>
          </w:p>
        </w:tc>
        <w:tc>
          <w:tcPr>
            <w:tcW w:w="0" w:type="auto"/>
            <w:shd w:val="clear" w:color="auto" w:fill="E7E6E6" w:themeFill="background2"/>
            <w:vAlign w:val="center"/>
            <w:hideMark/>
          </w:tcPr>
          <w:p w14:paraId="29B47693"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100.000,00</w:t>
            </w:r>
          </w:p>
        </w:tc>
        <w:tc>
          <w:tcPr>
            <w:tcW w:w="0" w:type="auto"/>
            <w:shd w:val="clear" w:color="auto" w:fill="E7E6E6" w:themeFill="background2"/>
            <w:vAlign w:val="center"/>
            <w:hideMark/>
          </w:tcPr>
          <w:p w14:paraId="0B35AF49"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A102001 – Sufinanciranje socijalnih i humanitarnih udruga</w:t>
            </w:r>
          </w:p>
        </w:tc>
      </w:tr>
      <w:tr w:rsidR="002C4AE2" w:rsidRPr="002C4AE2" w14:paraId="779E6F12" w14:textId="77777777" w:rsidTr="002C4AE2">
        <w:trPr>
          <w:tblCellSpacing w:w="15" w:type="dxa"/>
        </w:trPr>
        <w:tc>
          <w:tcPr>
            <w:tcW w:w="0" w:type="auto"/>
            <w:vAlign w:val="center"/>
            <w:hideMark/>
          </w:tcPr>
          <w:p w14:paraId="553DAC9F"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1019 – Subvencija prigradskog prijevoza</w:t>
            </w:r>
          </w:p>
        </w:tc>
        <w:tc>
          <w:tcPr>
            <w:tcW w:w="0" w:type="auto"/>
            <w:vAlign w:val="center"/>
            <w:hideMark/>
          </w:tcPr>
          <w:p w14:paraId="3A1430CB"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50.000,00</w:t>
            </w:r>
          </w:p>
        </w:tc>
        <w:tc>
          <w:tcPr>
            <w:tcW w:w="0" w:type="auto"/>
            <w:vAlign w:val="center"/>
            <w:hideMark/>
          </w:tcPr>
          <w:p w14:paraId="33A0BE34" w14:textId="77777777" w:rsidR="002C4AE2" w:rsidRPr="002C4AE2" w:rsidRDefault="002C4AE2" w:rsidP="002C4AE2">
            <w:pPr>
              <w:spacing w:after="0" w:line="240" w:lineRule="auto"/>
              <w:rPr>
                <w:rFonts w:asciiTheme="majorHAnsi" w:eastAsia="Times New Roman" w:hAnsiTheme="majorHAnsi" w:cstheme="majorHAnsi"/>
                <w:kern w:val="0"/>
                <w:lang w:eastAsia="hr-HR"/>
                <w14:ligatures w14:val="none"/>
              </w:rPr>
            </w:pPr>
            <w:r w:rsidRPr="002C4AE2">
              <w:rPr>
                <w:rFonts w:asciiTheme="majorHAnsi" w:eastAsia="Times New Roman" w:hAnsiTheme="majorHAnsi" w:cstheme="majorHAnsi"/>
                <w:kern w:val="0"/>
                <w:lang w:eastAsia="hr-HR"/>
                <w14:ligatures w14:val="none"/>
              </w:rPr>
              <w:t>A101901 – Subvencija prigradskog prijevoza</w:t>
            </w:r>
          </w:p>
        </w:tc>
      </w:tr>
    </w:tbl>
    <w:p w14:paraId="1B01B7AA" w14:textId="77777777" w:rsidR="00CA2633" w:rsidRDefault="00CA2633" w:rsidP="000604B3">
      <w:pPr>
        <w:jc w:val="both"/>
        <w:rPr>
          <w:rFonts w:asciiTheme="majorHAnsi" w:eastAsiaTheme="majorEastAsia" w:hAnsiTheme="majorHAnsi" w:cstheme="majorHAnsi"/>
          <w:lang w:eastAsia="hr-HR"/>
        </w:rPr>
      </w:pPr>
    </w:p>
    <w:p w14:paraId="065A146D" w14:textId="291B6516" w:rsidR="005D73FB" w:rsidRDefault="002C4AE2" w:rsidP="000604B3">
      <w:pPr>
        <w:jc w:val="both"/>
        <w:rPr>
          <w:rFonts w:asciiTheme="majorHAnsi" w:eastAsiaTheme="majorEastAsia" w:hAnsiTheme="majorHAnsi" w:cstheme="majorHAnsi"/>
          <w:sz w:val="20"/>
          <w:szCs w:val="20"/>
          <w:lang w:eastAsia="hr-HR"/>
        </w:rPr>
      </w:pPr>
      <w:r>
        <w:rPr>
          <w:rFonts w:asciiTheme="majorHAnsi" w:eastAsiaTheme="majorEastAsia" w:hAnsiTheme="majorHAnsi" w:cstheme="majorHAnsi"/>
          <w:lang w:eastAsia="hr-HR"/>
        </w:rPr>
        <w:t>Detaljan prikaz u Prilogu 1. Provedbenog programa.</w:t>
      </w:r>
    </w:p>
    <w:p w14:paraId="2C3EF149" w14:textId="655F06D3" w:rsidR="006B5038" w:rsidRDefault="006B5038">
      <w:pPr>
        <w:rPr>
          <w:rFonts w:asciiTheme="majorHAnsi" w:eastAsiaTheme="majorEastAsia" w:hAnsiTheme="majorHAnsi" w:cstheme="majorHAnsi"/>
          <w:sz w:val="20"/>
          <w:szCs w:val="20"/>
          <w:lang w:eastAsia="hr-HR"/>
        </w:rPr>
      </w:pPr>
      <w:r>
        <w:rPr>
          <w:rFonts w:asciiTheme="majorHAnsi" w:eastAsiaTheme="majorEastAsia" w:hAnsiTheme="majorHAnsi" w:cstheme="majorHAnsi"/>
          <w:sz w:val="20"/>
          <w:szCs w:val="20"/>
          <w:lang w:eastAsia="hr-HR"/>
        </w:rPr>
        <w:br w:type="page"/>
      </w:r>
    </w:p>
    <w:p w14:paraId="7B7B5F7A" w14:textId="60E995EB" w:rsidR="005D73FB" w:rsidRDefault="005D73FB" w:rsidP="000604B3">
      <w:pPr>
        <w:jc w:val="both"/>
        <w:rPr>
          <w:rFonts w:asciiTheme="majorHAnsi" w:eastAsiaTheme="majorEastAsia" w:hAnsiTheme="majorHAnsi" w:cstheme="majorHAnsi"/>
          <w:sz w:val="20"/>
          <w:szCs w:val="20"/>
          <w:lang w:eastAsia="hr-HR"/>
        </w:rPr>
      </w:pPr>
      <w:r>
        <w:rPr>
          <w:rFonts w:asciiTheme="majorHAnsi" w:eastAsiaTheme="majorEastAsia" w:hAnsiTheme="majorHAnsi" w:cstheme="majorHAnsi"/>
          <w:b/>
          <w:bCs/>
          <w:noProof/>
          <w:sz w:val="20"/>
          <w:szCs w:val="20"/>
          <w:lang w:eastAsia="hr-HR"/>
        </w:rPr>
        <w:lastRenderedPageBreak/>
        <mc:AlternateContent>
          <mc:Choice Requires="wps">
            <w:drawing>
              <wp:anchor distT="0" distB="0" distL="114300" distR="114300" simplePos="0" relativeHeight="251706368" behindDoc="0" locked="0" layoutInCell="1" allowOverlap="1" wp14:anchorId="7C294550" wp14:editId="5655124F">
                <wp:simplePos x="0" y="0"/>
                <wp:positionH relativeFrom="column">
                  <wp:posOffset>0</wp:posOffset>
                </wp:positionH>
                <wp:positionV relativeFrom="paragraph">
                  <wp:posOffset>56515</wp:posOffset>
                </wp:positionV>
                <wp:extent cx="3124200" cy="333375"/>
                <wp:effectExtent l="95250" t="57150" r="38100" b="85725"/>
                <wp:wrapNone/>
                <wp:docPr id="1877117734" name="Pravokutnik: zaobljeni kutovi 14"/>
                <wp:cNvGraphicFramePr/>
                <a:graphic xmlns:a="http://schemas.openxmlformats.org/drawingml/2006/main">
                  <a:graphicData uri="http://schemas.microsoft.com/office/word/2010/wordprocessingShape">
                    <wps:wsp>
                      <wps:cNvSpPr/>
                      <wps:spPr>
                        <a:xfrm>
                          <a:off x="0" y="0"/>
                          <a:ext cx="3124200" cy="333375"/>
                        </a:xfrm>
                        <a:prstGeom prst="roundRect">
                          <a:avLst/>
                        </a:prstGeom>
                        <a:gradFill>
                          <a:gsLst>
                            <a:gs pos="2000">
                              <a:schemeClr val="bg1"/>
                            </a:gs>
                            <a:gs pos="67000">
                              <a:schemeClr val="accent4">
                                <a:lumMod val="20000"/>
                                <a:lumOff val="80000"/>
                              </a:schemeClr>
                            </a:gs>
                            <a:gs pos="100000">
                              <a:schemeClr val="accent4">
                                <a:lumMod val="105000"/>
                                <a:satMod val="103000"/>
                                <a:tint val="73000"/>
                              </a:schemeClr>
                            </a:gs>
                            <a:gs pos="100000">
                              <a:schemeClr val="accent4">
                                <a:lumMod val="105000"/>
                                <a:satMod val="109000"/>
                                <a:tint val="81000"/>
                              </a:schemeClr>
                            </a:gs>
                          </a:gsLst>
                        </a:gradFill>
                        <a:ln/>
                        <a:effectLst>
                          <a:outerShdw blurRad="50800" dist="38100" dir="10800000" algn="r"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5A95A4E7" w14:textId="0AEB8A49" w:rsidR="005D73FB" w:rsidRDefault="005D73FB" w:rsidP="005D73FB">
                            <w:pPr>
                              <w:jc w:val="cente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t xml:space="preserve">11. </w:t>
                            </w:r>
                            <w:r w:rsidRPr="005D73FB">
                              <w:rPr>
                                <w:rFonts w:asciiTheme="majorHAnsi" w:eastAsiaTheme="majorEastAsia" w:hAnsiTheme="majorHAnsi" w:cstheme="majorHAnsi"/>
                                <w:b/>
                                <w:bCs/>
                                <w:lang w:eastAsia="hr-HR"/>
                              </w:rPr>
                              <w:t>Briga o djeci</w:t>
                            </w:r>
                          </w:p>
                          <w:p w14:paraId="39E41EA4" w14:textId="77777777" w:rsidR="005D73FB" w:rsidRDefault="005D73FB" w:rsidP="005D73FB">
                            <w:pPr>
                              <w:jc w:val="center"/>
                              <w:rPr>
                                <w:rFonts w:asciiTheme="majorHAnsi" w:eastAsiaTheme="majorEastAsia" w:hAnsiTheme="majorHAnsi" w:cstheme="majorHAnsi"/>
                                <w:b/>
                                <w:bCs/>
                                <w:lang w:eastAsia="hr-HR"/>
                              </w:rPr>
                            </w:pPr>
                          </w:p>
                          <w:p w14:paraId="7F78428E" w14:textId="77777777" w:rsidR="005D73FB" w:rsidRDefault="005D73FB" w:rsidP="005D73FB">
                            <w:pPr>
                              <w:jc w:val="center"/>
                              <w:rPr>
                                <w:rFonts w:asciiTheme="majorHAnsi" w:eastAsiaTheme="majorEastAsia" w:hAnsiTheme="majorHAnsi" w:cstheme="majorHAnsi"/>
                                <w:b/>
                                <w:bCs/>
                                <w:lang w:eastAsia="hr-HR"/>
                              </w:rPr>
                            </w:pPr>
                          </w:p>
                          <w:p w14:paraId="439E3EA4" w14:textId="77777777" w:rsidR="005D73FB" w:rsidRDefault="005D73FB" w:rsidP="005D73FB">
                            <w:pPr>
                              <w:jc w:val="center"/>
                              <w:rPr>
                                <w:rFonts w:asciiTheme="majorHAnsi" w:eastAsiaTheme="majorEastAsia" w:hAnsiTheme="majorHAnsi" w:cstheme="majorHAnsi"/>
                                <w:b/>
                                <w:bCs/>
                                <w:lang w:eastAsia="hr-HR"/>
                              </w:rPr>
                            </w:pPr>
                          </w:p>
                          <w:p w14:paraId="28D5F990" w14:textId="77777777" w:rsidR="005D73FB" w:rsidRDefault="005D73FB" w:rsidP="005D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94550" id="_x0000_s1049" style="position:absolute;left:0;text-align:left;margin-left:0;margin-top:4.45pt;width:246pt;height:2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" fillcolor="white [3212]" strokecolor="#ffc000 [3207]" strokeweight=".5pt">
                <v:fill color2="#ffcc31 [2615]" rotate="t" colors="0 white;1311f white;43909f #fff2cc;1 #ffd78e" focus="100%" type="gradient">
                  <o:fill v:ext="view" type="gradientUnscaled"/>
                </v:fill>
                <v:stroke joinstyle="miter"/>
                <v:shadow on="t" color="black" opacity="26214f" origin=".5" offset="-3pt,0"/>
                <v:textbox>
                  <w:txbxContent>
                    <w:p w14:paraId="5A95A4E7" w14:textId="0AEB8A49" w:rsidR="005D73FB" w:rsidRDefault="005D73FB" w:rsidP="005D73FB">
                      <w:pPr>
                        <w:jc w:val="cente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t xml:space="preserve">11. </w:t>
                      </w:r>
                      <w:r w:rsidRPr="005D73FB">
                        <w:rPr>
                          <w:rFonts w:asciiTheme="majorHAnsi" w:eastAsiaTheme="majorEastAsia" w:hAnsiTheme="majorHAnsi" w:cstheme="majorHAnsi"/>
                          <w:b/>
                          <w:bCs/>
                          <w:lang w:eastAsia="hr-HR"/>
                        </w:rPr>
                        <w:t>Briga o djeci</w:t>
                      </w:r>
                    </w:p>
                    <w:p w14:paraId="39E41EA4" w14:textId="77777777" w:rsidR="005D73FB" w:rsidRDefault="005D73FB" w:rsidP="005D73FB">
                      <w:pPr>
                        <w:jc w:val="center"/>
                        <w:rPr>
                          <w:rFonts w:asciiTheme="majorHAnsi" w:eastAsiaTheme="majorEastAsia" w:hAnsiTheme="majorHAnsi" w:cstheme="majorHAnsi"/>
                          <w:b/>
                          <w:bCs/>
                          <w:lang w:eastAsia="hr-HR"/>
                        </w:rPr>
                      </w:pPr>
                    </w:p>
                    <w:p w14:paraId="7F78428E" w14:textId="77777777" w:rsidR="005D73FB" w:rsidRDefault="005D73FB" w:rsidP="005D73FB">
                      <w:pPr>
                        <w:jc w:val="center"/>
                        <w:rPr>
                          <w:rFonts w:asciiTheme="majorHAnsi" w:eastAsiaTheme="majorEastAsia" w:hAnsiTheme="majorHAnsi" w:cstheme="majorHAnsi"/>
                          <w:b/>
                          <w:bCs/>
                          <w:lang w:eastAsia="hr-HR"/>
                        </w:rPr>
                      </w:pPr>
                    </w:p>
                    <w:p w14:paraId="439E3EA4" w14:textId="77777777" w:rsidR="005D73FB" w:rsidRDefault="005D73FB" w:rsidP="005D73FB">
                      <w:pPr>
                        <w:jc w:val="center"/>
                        <w:rPr>
                          <w:rFonts w:asciiTheme="majorHAnsi" w:eastAsiaTheme="majorEastAsia" w:hAnsiTheme="majorHAnsi" w:cstheme="majorHAnsi"/>
                          <w:b/>
                          <w:bCs/>
                          <w:lang w:eastAsia="hr-HR"/>
                        </w:rPr>
                      </w:pPr>
                    </w:p>
                    <w:p w14:paraId="28D5F990" w14:textId="77777777" w:rsidR="005D73FB" w:rsidRDefault="005D73FB" w:rsidP="005D73FB">
                      <w:pPr>
                        <w:jc w:val="center"/>
                      </w:pPr>
                    </w:p>
                  </w:txbxContent>
                </v:textbox>
              </v:roundrect>
            </w:pict>
          </mc:Fallback>
        </mc:AlternateContent>
      </w:r>
    </w:p>
    <w:p w14:paraId="00858F97" w14:textId="77777777" w:rsidR="005D73FB" w:rsidRDefault="005D73FB" w:rsidP="000604B3">
      <w:pPr>
        <w:jc w:val="both"/>
        <w:rPr>
          <w:rFonts w:asciiTheme="majorHAnsi" w:eastAsiaTheme="majorEastAsia" w:hAnsiTheme="majorHAnsi" w:cstheme="majorHAnsi"/>
          <w:sz w:val="20"/>
          <w:szCs w:val="20"/>
          <w:lang w:eastAsia="hr-HR"/>
        </w:rPr>
      </w:pPr>
    </w:p>
    <w:p w14:paraId="725E3ADE" w14:textId="3B9EBFE3" w:rsidR="005D73FB" w:rsidRPr="005D73FB" w:rsidRDefault="005D73FB" w:rsidP="005D73FB">
      <w:pPr>
        <w:jc w:val="both"/>
        <w:rPr>
          <w:rFonts w:asciiTheme="majorHAnsi" w:eastAsiaTheme="majorEastAsia" w:hAnsiTheme="majorHAnsi" w:cstheme="majorHAnsi"/>
          <w:lang w:eastAsia="hr-HR"/>
        </w:rPr>
      </w:pPr>
      <w:r w:rsidRPr="005D73FB">
        <w:rPr>
          <w:rFonts w:asciiTheme="majorHAnsi" w:eastAsiaTheme="majorEastAsia" w:hAnsiTheme="majorHAnsi" w:cstheme="majorHAnsi"/>
          <w:lang w:eastAsia="hr-HR"/>
        </w:rPr>
        <w:t>Svrha mjere je osigurati dostupne, kvalitetne i sigurne usluge predškolskog odgoja i skrbi za djecu s područja Grada Otočca, u skladu s važećim zakonima i standardima Republike Hrvatske. Mjera obuhvaća razvoj i unaprjeđenje kapaciteta vrtića, osiguranje stručnog kadra te provođenje odgojno-obrazovnih programa prilagođenih potrebama djece i obitelji.</w:t>
      </w:r>
    </w:p>
    <w:p w14:paraId="6AEE2D01" w14:textId="2405538E" w:rsidR="005D73FB" w:rsidRPr="005D73FB" w:rsidRDefault="005D73FB" w:rsidP="005D73FB">
      <w:pPr>
        <w:jc w:val="both"/>
        <w:rPr>
          <w:rFonts w:asciiTheme="majorHAnsi" w:eastAsiaTheme="majorEastAsia" w:hAnsiTheme="majorHAnsi" w:cstheme="majorHAnsi"/>
          <w:lang w:eastAsia="hr-HR"/>
        </w:rPr>
      </w:pPr>
      <w:r w:rsidRPr="005D73FB">
        <w:rPr>
          <w:rFonts w:asciiTheme="majorHAnsi" w:eastAsiaTheme="majorEastAsia" w:hAnsiTheme="majorHAnsi" w:cstheme="majorHAnsi"/>
          <w:lang w:eastAsia="hr-HR"/>
        </w:rPr>
        <w:t>Provedba ove mjere doprinosi ravnomjernom razvoju djece, podršci roditeljima u usklađivanju obiteljskog i radnog života te poticanju ranog razvoja i socijalizacije djece.</w:t>
      </w:r>
    </w:p>
    <w:p w14:paraId="7F7E2001" w14:textId="77777777" w:rsidR="00CA2633" w:rsidRDefault="00CA2633" w:rsidP="00CA2633">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Ključne aktivnosti:</w:t>
      </w:r>
    </w:p>
    <w:p w14:paraId="249EB0D7" w14:textId="48B28565" w:rsidR="00CA2633" w:rsidRDefault="00CA2633" w:rsidP="00CA2633">
      <w:pPr>
        <w:pStyle w:val="Odlomakpopisa"/>
        <w:numPr>
          <w:ilvl w:val="0"/>
          <w:numId w:val="39"/>
        </w:num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Rani i predškolski odgoj:</w:t>
      </w:r>
    </w:p>
    <w:p w14:paraId="7A37A97F" w14:textId="77777777" w:rsidR="00771745" w:rsidRDefault="00771745" w:rsidP="00771745">
      <w:pPr>
        <w:pStyle w:val="Odlomakpopisa"/>
        <w:numPr>
          <w:ilvl w:val="1"/>
          <w:numId w:val="39"/>
        </w:numPr>
        <w:jc w:val="both"/>
        <w:rPr>
          <w:rFonts w:asciiTheme="majorHAnsi" w:eastAsiaTheme="majorEastAsia" w:hAnsiTheme="majorHAnsi" w:cstheme="majorHAnsi"/>
          <w:lang w:eastAsia="hr-HR"/>
        </w:rPr>
      </w:pPr>
      <w:r>
        <w:rPr>
          <w:rFonts w:asciiTheme="majorHAnsi" w:eastAsia="Times New Roman" w:hAnsiTheme="majorHAnsi" w:cstheme="majorHAnsi"/>
          <w:kern w:val="0"/>
          <w:lang w:eastAsia="hr-HR"/>
          <w14:ligatures w14:val="none"/>
        </w:rPr>
        <w:t xml:space="preserve">Redovan rad i programi </w:t>
      </w:r>
      <w:r w:rsidRPr="00BC54BD">
        <w:rPr>
          <w:rFonts w:asciiTheme="majorHAnsi" w:hAnsiTheme="majorHAnsi" w:cstheme="majorHAnsi"/>
          <w:lang w:eastAsia="hr-HR"/>
        </w:rPr>
        <w:t>Dječj</w:t>
      </w:r>
      <w:r>
        <w:rPr>
          <w:rFonts w:asciiTheme="majorHAnsi" w:hAnsiTheme="majorHAnsi" w:cstheme="majorHAnsi"/>
          <w:lang w:eastAsia="hr-HR"/>
        </w:rPr>
        <w:t>eg</w:t>
      </w:r>
      <w:r w:rsidRPr="00BC54BD">
        <w:rPr>
          <w:rFonts w:asciiTheme="majorHAnsi" w:hAnsiTheme="majorHAnsi" w:cstheme="majorHAnsi"/>
          <w:lang w:eastAsia="hr-HR"/>
        </w:rPr>
        <w:t xml:space="preserve"> vrtić</w:t>
      </w:r>
      <w:r>
        <w:rPr>
          <w:rFonts w:asciiTheme="majorHAnsi" w:hAnsiTheme="majorHAnsi" w:cstheme="majorHAnsi"/>
          <w:lang w:eastAsia="hr-HR"/>
        </w:rPr>
        <w:t>a</w:t>
      </w:r>
      <w:r w:rsidRPr="00BC54BD">
        <w:rPr>
          <w:rFonts w:asciiTheme="majorHAnsi" w:hAnsiTheme="majorHAnsi" w:cstheme="majorHAnsi"/>
          <w:lang w:eastAsia="hr-HR"/>
        </w:rPr>
        <w:t xml:space="preserve"> </w:t>
      </w:r>
      <w:proofErr w:type="spellStart"/>
      <w:r w:rsidRPr="00BC54BD">
        <w:rPr>
          <w:rFonts w:asciiTheme="majorHAnsi" w:hAnsiTheme="majorHAnsi" w:cstheme="majorHAnsi"/>
          <w:lang w:eastAsia="hr-HR"/>
        </w:rPr>
        <w:t>Ciciban</w:t>
      </w:r>
      <w:proofErr w:type="spellEnd"/>
    </w:p>
    <w:p w14:paraId="6F668438" w14:textId="0438B9D2" w:rsidR="00FE7A9C" w:rsidRPr="00747952" w:rsidRDefault="00CA2633" w:rsidP="00747952">
      <w:pPr>
        <w:pStyle w:val="Odlomakpopisa"/>
        <w:numPr>
          <w:ilvl w:val="1"/>
          <w:numId w:val="39"/>
        </w:numPr>
        <w:jc w:val="both"/>
        <w:rPr>
          <w:rFonts w:asciiTheme="majorHAnsi" w:eastAsiaTheme="majorEastAsia" w:hAnsiTheme="majorHAnsi" w:cstheme="majorHAnsi"/>
          <w:lang w:eastAsia="hr-HR"/>
        </w:rPr>
      </w:pPr>
      <w:r w:rsidRPr="00CA2633">
        <w:rPr>
          <w:rFonts w:asciiTheme="majorHAnsi" w:eastAsia="Times New Roman" w:hAnsiTheme="majorHAnsi" w:cstheme="majorHAnsi"/>
          <w:kern w:val="0"/>
          <w:lang w:eastAsia="hr-HR"/>
          <w14:ligatures w14:val="none"/>
        </w:rPr>
        <w:t>Izgradnja i opremanje područnog vrtića s kuhinjom</w:t>
      </w:r>
    </w:p>
    <w:p w14:paraId="4148AA48" w14:textId="3F854944" w:rsidR="00747952" w:rsidRPr="00747952" w:rsidRDefault="00747952" w:rsidP="00747952">
      <w:pPr>
        <w:pStyle w:val="Odlomakpopisa"/>
        <w:numPr>
          <w:ilvl w:val="1"/>
          <w:numId w:val="39"/>
        </w:numPr>
        <w:jc w:val="both"/>
        <w:rPr>
          <w:rFonts w:asciiTheme="majorHAnsi" w:eastAsiaTheme="majorEastAsia" w:hAnsiTheme="majorHAnsi" w:cstheme="majorHAnsi"/>
          <w:lang w:eastAsia="hr-HR"/>
        </w:rPr>
      </w:pPr>
      <w:r w:rsidRPr="00FE7A9C">
        <w:rPr>
          <w:rFonts w:asciiTheme="majorHAnsi" w:eastAsiaTheme="majorEastAsia" w:hAnsiTheme="majorHAnsi" w:cstheme="majorHAnsi"/>
          <w:lang w:eastAsia="hr-HR"/>
        </w:rPr>
        <w:t>Besplatan prijevoz djece s područja Grada Otočca tijekom pohađanja obaveznog programa predškole</w:t>
      </w:r>
    </w:p>
    <w:p w14:paraId="1A934F8A" w14:textId="77777777" w:rsidR="00CA2633" w:rsidRDefault="00CA2633" w:rsidP="00CA2633">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Pokazatelji rezultata:</w:t>
      </w:r>
    </w:p>
    <w:p w14:paraId="6D46AFC3" w14:textId="042AD9B0" w:rsidR="00CA2633" w:rsidRPr="00CA2633" w:rsidRDefault="00CA2633" w:rsidP="00CA2633">
      <w:pPr>
        <w:pStyle w:val="Odlomakpopisa"/>
        <w:numPr>
          <w:ilvl w:val="0"/>
          <w:numId w:val="43"/>
        </w:numPr>
        <w:jc w:val="both"/>
        <w:rPr>
          <w:rFonts w:asciiTheme="majorHAnsi" w:eastAsiaTheme="majorEastAsia" w:hAnsiTheme="majorHAnsi" w:cstheme="majorHAnsi"/>
          <w:lang w:eastAsia="hr-HR"/>
        </w:rPr>
      </w:pPr>
      <w:r w:rsidRPr="00CA2633">
        <w:rPr>
          <w:rFonts w:asciiTheme="majorHAnsi" w:eastAsiaTheme="majorEastAsia" w:hAnsiTheme="majorHAnsi" w:cstheme="majorHAnsi"/>
          <w:lang w:eastAsia="hr-HR"/>
        </w:rPr>
        <w:t>Broj izgrađen</w:t>
      </w:r>
      <w:r>
        <w:rPr>
          <w:rFonts w:asciiTheme="majorHAnsi" w:eastAsiaTheme="majorEastAsia" w:hAnsiTheme="majorHAnsi" w:cstheme="majorHAnsi"/>
          <w:lang w:eastAsia="hr-HR"/>
        </w:rPr>
        <w:t xml:space="preserve">ih </w:t>
      </w:r>
      <w:r w:rsidRPr="00CA2633">
        <w:rPr>
          <w:rFonts w:asciiTheme="majorHAnsi" w:eastAsiaTheme="majorEastAsia" w:hAnsiTheme="majorHAnsi" w:cstheme="majorHAnsi"/>
          <w:lang w:eastAsia="hr-HR"/>
        </w:rPr>
        <w:t>i opremljen</w:t>
      </w:r>
      <w:r>
        <w:rPr>
          <w:rFonts w:asciiTheme="majorHAnsi" w:eastAsiaTheme="majorEastAsia" w:hAnsiTheme="majorHAnsi" w:cstheme="majorHAnsi"/>
          <w:lang w:eastAsia="hr-HR"/>
        </w:rPr>
        <w:t>ih</w:t>
      </w:r>
      <w:r w:rsidRPr="00CA2633">
        <w:rPr>
          <w:rFonts w:asciiTheme="majorHAnsi" w:eastAsiaTheme="majorEastAsia" w:hAnsiTheme="majorHAnsi" w:cstheme="majorHAnsi"/>
          <w:lang w:eastAsia="hr-HR"/>
        </w:rPr>
        <w:t xml:space="preserve"> objekata</w:t>
      </w:r>
    </w:p>
    <w:p w14:paraId="52887799" w14:textId="71126B01" w:rsidR="00CA2633" w:rsidRPr="00CA2633" w:rsidRDefault="00CA2633" w:rsidP="00CA2633">
      <w:pPr>
        <w:pStyle w:val="Odlomakpopisa"/>
        <w:numPr>
          <w:ilvl w:val="0"/>
          <w:numId w:val="43"/>
        </w:numPr>
        <w:jc w:val="both"/>
        <w:rPr>
          <w:rFonts w:asciiTheme="majorHAnsi" w:eastAsiaTheme="majorEastAsia" w:hAnsiTheme="majorHAnsi" w:cstheme="majorHAnsi"/>
          <w:lang w:eastAsia="hr-HR"/>
        </w:rPr>
      </w:pPr>
      <w:r w:rsidRPr="00CA2633">
        <w:rPr>
          <w:rFonts w:asciiTheme="majorHAnsi" w:eastAsiaTheme="majorEastAsia" w:hAnsiTheme="majorHAnsi" w:cstheme="majorHAnsi"/>
          <w:lang w:eastAsia="hr-HR"/>
        </w:rPr>
        <w:t>Broj sufinanciranih ustanova</w:t>
      </w:r>
    </w:p>
    <w:p w14:paraId="7DD3F1BE" w14:textId="508BB4E2" w:rsidR="00DB27D9" w:rsidRDefault="00CA2633" w:rsidP="00CA2633">
      <w:pPr>
        <w:jc w:val="both"/>
        <w:rPr>
          <w:rFonts w:asciiTheme="majorHAnsi" w:eastAsiaTheme="majorEastAsia" w:hAnsiTheme="majorHAnsi" w:cstheme="majorHAnsi"/>
          <w:lang w:eastAsia="hr-HR"/>
        </w:rPr>
      </w:pPr>
      <w:r w:rsidRPr="00086B2E">
        <w:rPr>
          <w:rFonts w:asciiTheme="majorHAnsi" w:eastAsiaTheme="majorEastAsia" w:hAnsiTheme="majorHAnsi" w:cstheme="majorHAnsi"/>
          <w:lang w:eastAsia="hr-HR"/>
        </w:rPr>
        <w:t>Rok provedbe mjere: Prosinac, 2029.</w:t>
      </w:r>
    </w:p>
    <w:p w14:paraId="3ECCDB4A" w14:textId="77777777" w:rsidR="00DB27D9" w:rsidRPr="00283612" w:rsidRDefault="00DB27D9" w:rsidP="00DB27D9">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t>Doprinos ciljevima Planu razvoja Ličko-senjske županije do 2027.</w:t>
      </w:r>
    </w:p>
    <w:p w14:paraId="540585A4" w14:textId="775A2490" w:rsidR="00DB27D9" w:rsidRPr="00096176" w:rsidRDefault="00DB27D9" w:rsidP="00DB27D9">
      <w:pPr>
        <w:jc w:val="both"/>
        <w:rPr>
          <w:rFonts w:asciiTheme="majorHAnsi" w:eastAsiaTheme="majorEastAsia" w:hAnsiTheme="majorHAnsi" w:cstheme="majorHAnsi"/>
          <w:lang w:eastAsia="hr-HR"/>
        </w:rPr>
      </w:pPr>
      <w:r w:rsidRPr="00DB27D9">
        <w:rPr>
          <w:rFonts w:asciiTheme="majorHAnsi" w:eastAsiaTheme="majorEastAsia" w:hAnsiTheme="majorHAnsi" w:cstheme="majorHAnsi"/>
          <w:b/>
          <w:bCs/>
          <w:lang w:eastAsia="hr-HR"/>
        </w:rPr>
        <w:t>PC6 – Unaprjeđenje kvalitete obrazovanja</w:t>
      </w:r>
      <w:r>
        <w:rPr>
          <w:rFonts w:asciiTheme="majorHAnsi" w:eastAsiaTheme="majorEastAsia" w:hAnsiTheme="majorHAnsi" w:cstheme="majorHAnsi"/>
          <w:lang w:eastAsia="hr-HR"/>
        </w:rPr>
        <w:t xml:space="preserve">: </w:t>
      </w:r>
      <w:r w:rsidRPr="00DB27D9">
        <w:rPr>
          <w:rFonts w:asciiTheme="majorHAnsi" w:eastAsiaTheme="majorEastAsia" w:hAnsiTheme="majorHAnsi" w:cstheme="majorHAnsi"/>
          <w:lang w:eastAsia="hr-HR"/>
        </w:rPr>
        <w:t>Omogućuje kvalitetnu predškolsku infrastrukturu i obrazovne programe, poboljšava uvjete učenja i odgoja djece te podiže standard predškolskog obrazovanja</w:t>
      </w:r>
      <w:r>
        <w:rPr>
          <w:rFonts w:asciiTheme="majorHAnsi" w:eastAsiaTheme="majorEastAsia" w:hAnsiTheme="majorHAnsi" w:cstheme="majorHAnsi"/>
          <w:lang w:eastAsia="hr-HR"/>
        </w:rPr>
        <w:t>.</w:t>
      </w:r>
    </w:p>
    <w:p w14:paraId="72E4C3A9" w14:textId="77777777" w:rsidR="00DB27D9" w:rsidRPr="00283612" w:rsidRDefault="00DB27D9" w:rsidP="00DB27D9">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t xml:space="preserve">Doprinos </w:t>
      </w:r>
      <w:r>
        <w:rPr>
          <w:rFonts w:asciiTheme="majorHAnsi" w:eastAsiaTheme="majorEastAsia" w:hAnsiTheme="majorHAnsi" w:cstheme="majorHAnsi"/>
          <w:b/>
          <w:bCs/>
          <w:lang w:eastAsia="hr-HR"/>
        </w:rPr>
        <w:t>SDG</w:t>
      </w:r>
    </w:p>
    <w:p w14:paraId="47A15C3B" w14:textId="73621C4A" w:rsidR="00BB4F85" w:rsidRPr="00BB4F85" w:rsidRDefault="00BB4F85" w:rsidP="00CA2633">
      <w:pPr>
        <w:jc w:val="both"/>
        <w:rPr>
          <w:rFonts w:asciiTheme="majorHAnsi" w:eastAsiaTheme="majorEastAsia" w:hAnsiTheme="majorHAnsi" w:cstheme="majorHAnsi"/>
          <w:lang w:eastAsia="hr-HR"/>
        </w:rPr>
      </w:pPr>
      <w:r w:rsidRPr="002C4AE2">
        <w:rPr>
          <w:rFonts w:asciiTheme="majorHAnsi" w:eastAsiaTheme="majorEastAsia" w:hAnsiTheme="majorHAnsi" w:cstheme="majorHAnsi"/>
          <w:b/>
          <w:bCs/>
          <w:lang w:eastAsia="hr-HR"/>
        </w:rPr>
        <w:t xml:space="preserve">SDG </w:t>
      </w:r>
      <w:r>
        <w:rPr>
          <w:rFonts w:asciiTheme="majorHAnsi" w:eastAsiaTheme="majorEastAsia" w:hAnsiTheme="majorHAnsi" w:cstheme="majorHAnsi"/>
          <w:b/>
          <w:bCs/>
          <w:lang w:eastAsia="hr-HR"/>
        </w:rPr>
        <w:t xml:space="preserve">3 - </w:t>
      </w:r>
      <w:r w:rsidRPr="00BB4F85">
        <w:rPr>
          <w:rFonts w:asciiTheme="majorHAnsi" w:eastAsiaTheme="majorEastAsia" w:hAnsiTheme="majorHAnsi" w:cstheme="majorHAnsi"/>
          <w:b/>
          <w:bCs/>
          <w:lang w:eastAsia="hr-HR"/>
        </w:rPr>
        <w:t>Zdravlje – Osigurati zdrav život i promovirati blagostanje za ljude svih generacija</w:t>
      </w:r>
      <w:r>
        <w:rPr>
          <w:rFonts w:asciiTheme="majorHAnsi" w:eastAsiaTheme="majorEastAsia" w:hAnsiTheme="majorHAnsi" w:cstheme="majorHAnsi"/>
          <w:b/>
          <w:bCs/>
          <w:lang w:eastAsia="hr-HR"/>
        </w:rPr>
        <w:t xml:space="preserve">: </w:t>
      </w:r>
      <w:r w:rsidRPr="00BB4F85">
        <w:rPr>
          <w:rFonts w:asciiTheme="majorHAnsi" w:eastAsiaTheme="majorEastAsia" w:hAnsiTheme="majorHAnsi" w:cstheme="majorHAnsi"/>
          <w:lang w:eastAsia="hr-HR"/>
        </w:rPr>
        <w:t>Mjera osigurava sigurno i zdravo okruženje za djecu, potiče njihov fizički i mentalni razvoj te doprinosi blagostanju obitelji.</w:t>
      </w:r>
    </w:p>
    <w:p w14:paraId="59E1998F" w14:textId="57ED59F8" w:rsidR="00DB27D9" w:rsidRDefault="00DB27D9" w:rsidP="00CA2633">
      <w:pPr>
        <w:jc w:val="both"/>
      </w:pPr>
      <w:r w:rsidRPr="002C4AE2">
        <w:rPr>
          <w:rFonts w:asciiTheme="majorHAnsi" w:eastAsiaTheme="majorEastAsia" w:hAnsiTheme="majorHAnsi" w:cstheme="majorHAnsi"/>
          <w:b/>
          <w:bCs/>
          <w:lang w:eastAsia="hr-HR"/>
        </w:rPr>
        <w:t xml:space="preserve">SDG </w:t>
      </w:r>
      <w:r>
        <w:rPr>
          <w:rFonts w:asciiTheme="majorHAnsi" w:eastAsiaTheme="majorEastAsia" w:hAnsiTheme="majorHAnsi" w:cstheme="majorHAnsi"/>
          <w:b/>
          <w:bCs/>
          <w:lang w:eastAsia="hr-HR"/>
        </w:rPr>
        <w:t xml:space="preserve">4 </w:t>
      </w:r>
      <w:r w:rsidR="00BB4F85">
        <w:rPr>
          <w:rFonts w:asciiTheme="majorHAnsi" w:eastAsiaTheme="majorEastAsia" w:hAnsiTheme="majorHAnsi" w:cstheme="majorHAnsi"/>
          <w:b/>
          <w:bCs/>
          <w:lang w:eastAsia="hr-HR"/>
        </w:rPr>
        <w:t xml:space="preserve">- </w:t>
      </w:r>
      <w:r w:rsidRPr="00DB27D9">
        <w:rPr>
          <w:rFonts w:asciiTheme="majorHAnsi" w:eastAsiaTheme="majorEastAsia" w:hAnsiTheme="majorHAnsi" w:cstheme="majorHAnsi"/>
          <w:b/>
          <w:bCs/>
          <w:lang w:eastAsia="hr-HR"/>
        </w:rPr>
        <w:t>Osigurati uključivo i kvalitetno obrazovanje te promovirati mogućnosti cjeloživotnog učenja</w:t>
      </w:r>
      <w:r>
        <w:rPr>
          <w:rFonts w:asciiTheme="majorHAnsi" w:eastAsiaTheme="majorEastAsia" w:hAnsiTheme="majorHAnsi" w:cstheme="majorHAnsi"/>
          <w:lang w:eastAsia="hr-HR"/>
        </w:rPr>
        <w:t xml:space="preserve">: </w:t>
      </w:r>
      <w:r>
        <w:t xml:space="preserve">Osigurava uključivo i pravedno obrazovanje, potiče rane obrazovne kompetencije i podržava cjeloživotno učenje kroz kvalitetan </w:t>
      </w:r>
      <w:r w:rsidR="006B5038">
        <w:t xml:space="preserve">rani i </w:t>
      </w:r>
      <w:r>
        <w:t>predškolski odgoj.</w:t>
      </w:r>
    </w:p>
    <w:p w14:paraId="43598753" w14:textId="4B977F60" w:rsidR="00BB4F85" w:rsidRDefault="00BB4F85" w:rsidP="00CA2633">
      <w:pPr>
        <w:jc w:val="both"/>
        <w:rPr>
          <w:rFonts w:asciiTheme="majorHAnsi" w:eastAsiaTheme="majorEastAsia" w:hAnsiTheme="majorHAnsi" w:cstheme="majorHAnsi"/>
          <w:lang w:eastAsia="hr-HR"/>
        </w:rPr>
      </w:pPr>
      <w:r>
        <w:rPr>
          <w:rFonts w:asciiTheme="majorHAnsi" w:eastAsiaTheme="majorEastAsia" w:hAnsiTheme="majorHAnsi" w:cstheme="majorHAnsi"/>
          <w:b/>
          <w:bCs/>
          <w:lang w:eastAsia="hr-HR"/>
        </w:rPr>
        <w:t xml:space="preserve">SDG </w:t>
      </w:r>
      <w:r w:rsidRPr="00BB4F85">
        <w:rPr>
          <w:rFonts w:asciiTheme="majorHAnsi" w:eastAsiaTheme="majorEastAsia" w:hAnsiTheme="majorHAnsi" w:cstheme="majorHAnsi"/>
          <w:b/>
          <w:bCs/>
          <w:lang w:eastAsia="hr-HR"/>
        </w:rPr>
        <w:t>5</w:t>
      </w:r>
      <w:r>
        <w:rPr>
          <w:rFonts w:asciiTheme="majorHAnsi" w:eastAsiaTheme="majorEastAsia" w:hAnsiTheme="majorHAnsi" w:cstheme="majorHAnsi"/>
          <w:b/>
          <w:bCs/>
          <w:lang w:eastAsia="hr-HR"/>
        </w:rPr>
        <w:t xml:space="preserve">  - </w:t>
      </w:r>
      <w:r w:rsidRPr="00BB4F85">
        <w:rPr>
          <w:rFonts w:asciiTheme="majorHAnsi" w:eastAsiaTheme="majorEastAsia" w:hAnsiTheme="majorHAnsi" w:cstheme="majorHAnsi"/>
          <w:b/>
          <w:bCs/>
          <w:lang w:eastAsia="hr-HR"/>
        </w:rPr>
        <w:t>Postići rodnu ravnopravnost i osnažiti sve žene i djevojke</w:t>
      </w:r>
      <w:r>
        <w:rPr>
          <w:rFonts w:asciiTheme="majorHAnsi" w:eastAsiaTheme="majorEastAsia" w:hAnsiTheme="majorHAnsi" w:cstheme="majorHAnsi"/>
          <w:b/>
          <w:bCs/>
          <w:lang w:eastAsia="hr-HR"/>
        </w:rPr>
        <w:t xml:space="preserve">: </w:t>
      </w:r>
      <w:r>
        <w:rPr>
          <w:rFonts w:asciiTheme="majorHAnsi" w:eastAsiaTheme="majorEastAsia" w:hAnsiTheme="majorHAnsi" w:cstheme="majorHAnsi"/>
          <w:lang w:eastAsia="hr-HR"/>
        </w:rPr>
        <w:t>O</w:t>
      </w:r>
      <w:r w:rsidRPr="00BB4F85">
        <w:rPr>
          <w:rFonts w:asciiTheme="majorHAnsi" w:eastAsiaTheme="majorEastAsia" w:hAnsiTheme="majorHAnsi" w:cstheme="majorHAnsi"/>
          <w:lang w:eastAsia="hr-HR"/>
        </w:rPr>
        <w:t>mogućavanjem pristupa vrtiću, roditeljima, posebno ženama, olakšava sudjelovanje na tržištu rada i ravnomjernu podjelu odgovornosti za skrb o djeci</w:t>
      </w:r>
    </w:p>
    <w:p w14:paraId="72126801" w14:textId="4CBBE88D" w:rsidR="00BB4F85" w:rsidRPr="00BB4F85" w:rsidRDefault="00BB4F85" w:rsidP="00CA2633">
      <w:pPr>
        <w:jc w:val="both"/>
        <w:rPr>
          <w:rFonts w:asciiTheme="majorHAnsi" w:eastAsiaTheme="majorEastAsia" w:hAnsiTheme="majorHAnsi" w:cstheme="majorHAnsi"/>
          <w:lang w:eastAsia="hr-HR"/>
        </w:rPr>
      </w:pPr>
      <w:r w:rsidRPr="00BB4F85">
        <w:rPr>
          <w:rFonts w:asciiTheme="majorHAnsi" w:eastAsiaTheme="majorEastAsia" w:hAnsiTheme="majorHAnsi" w:cstheme="majorHAnsi"/>
          <w:b/>
          <w:bCs/>
          <w:lang w:eastAsia="hr-HR"/>
        </w:rPr>
        <w:lastRenderedPageBreak/>
        <w:t>SDG 10 Smanjiti nejednakost unutar i između država</w:t>
      </w:r>
      <w:r>
        <w:rPr>
          <w:rFonts w:asciiTheme="majorHAnsi" w:eastAsiaTheme="majorEastAsia" w:hAnsiTheme="majorHAnsi" w:cstheme="majorHAnsi"/>
          <w:lang w:eastAsia="hr-HR"/>
        </w:rPr>
        <w:t xml:space="preserve">: </w:t>
      </w:r>
      <w:r w:rsidRPr="00BB4F85">
        <w:rPr>
          <w:rFonts w:asciiTheme="majorHAnsi" w:eastAsiaTheme="majorEastAsia" w:hAnsiTheme="majorHAnsi" w:cstheme="majorHAnsi"/>
          <w:lang w:eastAsia="hr-HR"/>
        </w:rPr>
        <w:t>predškolski odgoj pristupačan svim obiteljima smanjuje socijalne i obrazovne nejednakosti među djecom iz različitih socioekonomskih sredina</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1331"/>
        <w:gridCol w:w="3763"/>
      </w:tblGrid>
      <w:tr w:rsidR="00CA2633" w:rsidRPr="00CA2633" w14:paraId="0F9F15D0" w14:textId="77777777" w:rsidTr="00CA2633">
        <w:trPr>
          <w:tblHeader/>
          <w:tblCellSpacing w:w="15" w:type="dxa"/>
        </w:trPr>
        <w:tc>
          <w:tcPr>
            <w:tcW w:w="0" w:type="auto"/>
            <w:shd w:val="clear" w:color="auto" w:fill="FFF2CC" w:themeFill="accent4" w:themeFillTint="33"/>
            <w:vAlign w:val="center"/>
            <w:hideMark/>
          </w:tcPr>
          <w:p w14:paraId="0D7C523B" w14:textId="46632EA7" w:rsidR="00CA2633" w:rsidRPr="00CA2633" w:rsidRDefault="00CA2633" w:rsidP="00CA2633">
            <w:pPr>
              <w:spacing w:after="0" w:line="240" w:lineRule="auto"/>
              <w:jc w:val="center"/>
              <w:rPr>
                <w:rFonts w:asciiTheme="majorHAnsi" w:eastAsia="Times New Roman" w:hAnsiTheme="majorHAnsi" w:cstheme="majorHAnsi"/>
                <w:b/>
                <w:bCs/>
                <w:kern w:val="0"/>
                <w:lang w:eastAsia="hr-HR"/>
                <w14:ligatures w14:val="none"/>
              </w:rPr>
            </w:pPr>
            <w:r w:rsidRPr="00CA2633">
              <w:rPr>
                <w:rFonts w:asciiTheme="majorHAnsi" w:eastAsia="Times New Roman" w:hAnsiTheme="majorHAnsi" w:cstheme="majorHAnsi"/>
                <w:b/>
                <w:bCs/>
                <w:kern w:val="0"/>
                <w:lang w:eastAsia="hr-HR"/>
                <w14:ligatures w14:val="none"/>
              </w:rPr>
              <w:t>Program</w:t>
            </w:r>
          </w:p>
        </w:tc>
        <w:tc>
          <w:tcPr>
            <w:tcW w:w="0" w:type="auto"/>
            <w:shd w:val="clear" w:color="auto" w:fill="FFF2CC" w:themeFill="accent4" w:themeFillTint="33"/>
            <w:vAlign w:val="center"/>
            <w:hideMark/>
          </w:tcPr>
          <w:p w14:paraId="756B6A43" w14:textId="77777777" w:rsidR="00CA2633" w:rsidRPr="00CA2633" w:rsidRDefault="00CA2633" w:rsidP="00CA2633">
            <w:pPr>
              <w:spacing w:after="0" w:line="240" w:lineRule="auto"/>
              <w:jc w:val="center"/>
              <w:rPr>
                <w:rFonts w:asciiTheme="majorHAnsi" w:eastAsia="Times New Roman" w:hAnsiTheme="majorHAnsi" w:cstheme="majorHAnsi"/>
                <w:b/>
                <w:bCs/>
                <w:kern w:val="0"/>
                <w:lang w:eastAsia="hr-HR"/>
                <w14:ligatures w14:val="none"/>
              </w:rPr>
            </w:pPr>
            <w:r w:rsidRPr="00CA2633">
              <w:rPr>
                <w:rFonts w:asciiTheme="majorHAnsi" w:eastAsia="Times New Roman" w:hAnsiTheme="majorHAnsi" w:cstheme="majorHAnsi"/>
                <w:b/>
                <w:bCs/>
                <w:kern w:val="0"/>
                <w:lang w:eastAsia="hr-HR"/>
                <w14:ligatures w14:val="none"/>
              </w:rPr>
              <w:t>Iznos (EUR)</w:t>
            </w:r>
          </w:p>
        </w:tc>
        <w:tc>
          <w:tcPr>
            <w:tcW w:w="0" w:type="auto"/>
            <w:shd w:val="clear" w:color="auto" w:fill="FFF2CC" w:themeFill="accent4" w:themeFillTint="33"/>
            <w:vAlign w:val="center"/>
            <w:hideMark/>
          </w:tcPr>
          <w:p w14:paraId="34D87B76" w14:textId="77777777" w:rsidR="00CA2633" w:rsidRPr="00CA2633" w:rsidRDefault="00CA2633" w:rsidP="00CA2633">
            <w:pPr>
              <w:spacing w:after="0" w:line="240" w:lineRule="auto"/>
              <w:jc w:val="center"/>
              <w:rPr>
                <w:rFonts w:asciiTheme="majorHAnsi" w:eastAsia="Times New Roman" w:hAnsiTheme="majorHAnsi" w:cstheme="majorHAnsi"/>
                <w:b/>
                <w:bCs/>
                <w:kern w:val="0"/>
                <w:lang w:eastAsia="hr-HR"/>
                <w14:ligatures w14:val="none"/>
              </w:rPr>
            </w:pPr>
            <w:r w:rsidRPr="00CA2633">
              <w:rPr>
                <w:rFonts w:asciiTheme="majorHAnsi" w:eastAsia="Times New Roman" w:hAnsiTheme="majorHAnsi" w:cstheme="majorHAnsi"/>
                <w:b/>
                <w:bCs/>
                <w:kern w:val="0"/>
                <w:lang w:eastAsia="hr-HR"/>
                <w14:ligatures w14:val="none"/>
              </w:rPr>
              <w:t>Aktivnost / Projekt</w:t>
            </w:r>
          </w:p>
        </w:tc>
      </w:tr>
      <w:tr w:rsidR="00CA2633" w:rsidRPr="00CA2633" w14:paraId="39F3063C" w14:textId="77777777" w:rsidTr="00CA2633">
        <w:trPr>
          <w:tblCellSpacing w:w="15" w:type="dxa"/>
        </w:trPr>
        <w:tc>
          <w:tcPr>
            <w:tcW w:w="0" w:type="auto"/>
            <w:vAlign w:val="center"/>
            <w:hideMark/>
          </w:tcPr>
          <w:p w14:paraId="65148E1F" w14:textId="77777777" w:rsidR="00CA2633" w:rsidRPr="00CA2633" w:rsidRDefault="00CA2633" w:rsidP="00CA2633">
            <w:pPr>
              <w:spacing w:after="0" w:line="240" w:lineRule="auto"/>
              <w:rPr>
                <w:rFonts w:asciiTheme="majorHAnsi" w:eastAsia="Times New Roman" w:hAnsiTheme="majorHAnsi" w:cstheme="majorHAnsi"/>
                <w:kern w:val="0"/>
                <w:lang w:eastAsia="hr-HR"/>
                <w14:ligatures w14:val="none"/>
              </w:rPr>
            </w:pPr>
            <w:r w:rsidRPr="00CA2633">
              <w:rPr>
                <w:rFonts w:asciiTheme="majorHAnsi" w:eastAsia="Times New Roman" w:hAnsiTheme="majorHAnsi" w:cstheme="majorHAnsi"/>
                <w:kern w:val="0"/>
                <w:lang w:eastAsia="hr-HR"/>
                <w14:ligatures w14:val="none"/>
              </w:rPr>
              <w:t>Program 1034 – Izgradnja i uređenje površina i objekata javne namjene</w:t>
            </w:r>
          </w:p>
        </w:tc>
        <w:tc>
          <w:tcPr>
            <w:tcW w:w="0" w:type="auto"/>
            <w:vAlign w:val="center"/>
            <w:hideMark/>
          </w:tcPr>
          <w:p w14:paraId="609D38FD" w14:textId="77777777" w:rsidR="00CA2633" w:rsidRPr="00CA2633" w:rsidRDefault="00CA2633" w:rsidP="00CA2633">
            <w:pPr>
              <w:spacing w:after="0" w:line="240" w:lineRule="auto"/>
              <w:rPr>
                <w:rFonts w:asciiTheme="majorHAnsi" w:eastAsia="Times New Roman" w:hAnsiTheme="majorHAnsi" w:cstheme="majorHAnsi"/>
                <w:kern w:val="0"/>
                <w:lang w:eastAsia="hr-HR"/>
                <w14:ligatures w14:val="none"/>
              </w:rPr>
            </w:pPr>
            <w:r w:rsidRPr="00CA2633">
              <w:rPr>
                <w:rFonts w:asciiTheme="majorHAnsi" w:eastAsia="Times New Roman" w:hAnsiTheme="majorHAnsi" w:cstheme="majorHAnsi"/>
                <w:kern w:val="0"/>
                <w:lang w:eastAsia="hr-HR"/>
                <w14:ligatures w14:val="none"/>
              </w:rPr>
              <w:t>8.291.000,00</w:t>
            </w:r>
          </w:p>
        </w:tc>
        <w:tc>
          <w:tcPr>
            <w:tcW w:w="0" w:type="auto"/>
            <w:vAlign w:val="center"/>
            <w:hideMark/>
          </w:tcPr>
          <w:p w14:paraId="0AA03A2C" w14:textId="77777777" w:rsidR="00CA2633" w:rsidRPr="00CA2633" w:rsidRDefault="00CA2633" w:rsidP="00CA2633">
            <w:pPr>
              <w:spacing w:after="0" w:line="240" w:lineRule="auto"/>
              <w:rPr>
                <w:rFonts w:asciiTheme="majorHAnsi" w:eastAsia="Times New Roman" w:hAnsiTheme="majorHAnsi" w:cstheme="majorHAnsi"/>
                <w:kern w:val="0"/>
                <w:lang w:eastAsia="hr-HR"/>
                <w14:ligatures w14:val="none"/>
              </w:rPr>
            </w:pPr>
            <w:r w:rsidRPr="00CA2633">
              <w:rPr>
                <w:rFonts w:asciiTheme="majorHAnsi" w:eastAsia="Times New Roman" w:hAnsiTheme="majorHAnsi" w:cstheme="majorHAnsi"/>
                <w:kern w:val="0"/>
                <w:lang w:eastAsia="hr-HR"/>
                <w14:ligatures w14:val="none"/>
              </w:rPr>
              <w:t>K103416 – Izgradnja i opremanje područnog vrtića s kuhinjom</w:t>
            </w:r>
          </w:p>
        </w:tc>
      </w:tr>
      <w:tr w:rsidR="00CA2633" w:rsidRPr="00CA2633" w14:paraId="4C7EF2EF" w14:textId="77777777" w:rsidTr="00CA2633">
        <w:trPr>
          <w:tblCellSpacing w:w="15" w:type="dxa"/>
        </w:trPr>
        <w:tc>
          <w:tcPr>
            <w:tcW w:w="0" w:type="auto"/>
            <w:shd w:val="clear" w:color="auto" w:fill="E7E6E6" w:themeFill="background2"/>
            <w:vAlign w:val="center"/>
            <w:hideMark/>
          </w:tcPr>
          <w:p w14:paraId="3B42F8AD" w14:textId="77777777" w:rsidR="00CA2633" w:rsidRPr="00CA2633" w:rsidRDefault="00CA2633" w:rsidP="00CA2633">
            <w:pPr>
              <w:spacing w:after="0" w:line="240" w:lineRule="auto"/>
              <w:rPr>
                <w:rFonts w:asciiTheme="majorHAnsi" w:eastAsia="Times New Roman" w:hAnsiTheme="majorHAnsi" w:cstheme="majorHAnsi"/>
                <w:kern w:val="0"/>
                <w:lang w:eastAsia="hr-HR"/>
                <w14:ligatures w14:val="none"/>
              </w:rPr>
            </w:pPr>
            <w:r w:rsidRPr="00CA2633">
              <w:rPr>
                <w:rFonts w:asciiTheme="majorHAnsi" w:eastAsia="Times New Roman" w:hAnsiTheme="majorHAnsi" w:cstheme="majorHAnsi"/>
                <w:kern w:val="0"/>
                <w:lang w:eastAsia="hr-HR"/>
                <w14:ligatures w14:val="none"/>
              </w:rPr>
              <w:t>Program 1014 – Predškolski odgoj</w:t>
            </w:r>
          </w:p>
        </w:tc>
        <w:tc>
          <w:tcPr>
            <w:tcW w:w="0" w:type="auto"/>
            <w:shd w:val="clear" w:color="auto" w:fill="E7E6E6" w:themeFill="background2"/>
            <w:vAlign w:val="center"/>
            <w:hideMark/>
          </w:tcPr>
          <w:p w14:paraId="134AC643" w14:textId="04406263" w:rsidR="00CA2633" w:rsidRPr="00CA2633" w:rsidRDefault="00CA2633" w:rsidP="00CA2633">
            <w:pPr>
              <w:spacing w:after="0" w:line="240" w:lineRule="auto"/>
              <w:rPr>
                <w:rFonts w:asciiTheme="majorHAnsi" w:eastAsia="Times New Roman" w:hAnsiTheme="majorHAnsi" w:cstheme="majorHAnsi"/>
                <w:kern w:val="0"/>
                <w:lang w:eastAsia="hr-HR"/>
                <w14:ligatures w14:val="none"/>
              </w:rPr>
            </w:pPr>
            <w:r w:rsidRPr="00CA2633">
              <w:rPr>
                <w:rFonts w:asciiTheme="majorHAnsi" w:eastAsia="Times New Roman" w:hAnsiTheme="majorHAnsi" w:cstheme="majorHAnsi"/>
                <w:kern w:val="0"/>
                <w:lang w:eastAsia="hr-HR"/>
                <w14:ligatures w14:val="none"/>
              </w:rPr>
              <w:t>5</w:t>
            </w:r>
            <w:r w:rsidR="00AA53A5">
              <w:rPr>
                <w:rFonts w:asciiTheme="majorHAnsi" w:eastAsia="Times New Roman" w:hAnsiTheme="majorHAnsi" w:cstheme="majorHAnsi"/>
                <w:kern w:val="0"/>
                <w:lang w:eastAsia="hr-HR"/>
                <w14:ligatures w14:val="none"/>
              </w:rPr>
              <w:t>.</w:t>
            </w:r>
            <w:r w:rsidRPr="00CA2633">
              <w:rPr>
                <w:rFonts w:asciiTheme="majorHAnsi" w:eastAsia="Times New Roman" w:hAnsiTheme="majorHAnsi" w:cstheme="majorHAnsi"/>
                <w:kern w:val="0"/>
                <w:lang w:eastAsia="hr-HR"/>
                <w14:ligatures w14:val="none"/>
              </w:rPr>
              <w:t>325</w:t>
            </w:r>
            <w:r w:rsidR="00AA53A5">
              <w:rPr>
                <w:rFonts w:asciiTheme="majorHAnsi" w:eastAsia="Times New Roman" w:hAnsiTheme="majorHAnsi" w:cstheme="majorHAnsi"/>
                <w:kern w:val="0"/>
                <w:lang w:eastAsia="hr-HR"/>
                <w14:ligatures w14:val="none"/>
              </w:rPr>
              <w:t>.0</w:t>
            </w:r>
            <w:r w:rsidRPr="00CA2633">
              <w:rPr>
                <w:rFonts w:asciiTheme="majorHAnsi" w:eastAsia="Times New Roman" w:hAnsiTheme="majorHAnsi" w:cstheme="majorHAnsi"/>
                <w:kern w:val="0"/>
                <w:lang w:eastAsia="hr-HR"/>
                <w14:ligatures w14:val="none"/>
              </w:rPr>
              <w:t>00,00</w:t>
            </w:r>
          </w:p>
        </w:tc>
        <w:tc>
          <w:tcPr>
            <w:tcW w:w="0" w:type="auto"/>
            <w:shd w:val="clear" w:color="auto" w:fill="E7E6E6" w:themeFill="background2"/>
            <w:vAlign w:val="center"/>
            <w:hideMark/>
          </w:tcPr>
          <w:p w14:paraId="36A4C1C5" w14:textId="77777777" w:rsidR="00CA2633" w:rsidRPr="00CA2633" w:rsidRDefault="00CA2633" w:rsidP="00CA2633">
            <w:pPr>
              <w:spacing w:after="0" w:line="240" w:lineRule="auto"/>
              <w:rPr>
                <w:rFonts w:asciiTheme="majorHAnsi" w:eastAsia="Times New Roman" w:hAnsiTheme="majorHAnsi" w:cstheme="majorHAnsi"/>
                <w:kern w:val="0"/>
                <w:lang w:eastAsia="hr-HR"/>
                <w14:ligatures w14:val="none"/>
              </w:rPr>
            </w:pPr>
            <w:r w:rsidRPr="00CA2633">
              <w:rPr>
                <w:rFonts w:asciiTheme="majorHAnsi" w:eastAsia="Times New Roman" w:hAnsiTheme="majorHAnsi" w:cstheme="majorHAnsi"/>
                <w:kern w:val="0"/>
                <w:lang w:eastAsia="hr-HR"/>
                <w14:ligatures w14:val="none"/>
              </w:rPr>
              <w:t>A101401 – Odgojno, administrativno i tehničko osoblje</w:t>
            </w:r>
          </w:p>
        </w:tc>
      </w:tr>
    </w:tbl>
    <w:p w14:paraId="62066C17" w14:textId="77777777" w:rsidR="00CA2633" w:rsidRDefault="00CA2633" w:rsidP="00BC7055">
      <w:pPr>
        <w:jc w:val="both"/>
        <w:rPr>
          <w:rFonts w:asciiTheme="majorHAnsi" w:eastAsiaTheme="majorEastAsia" w:hAnsiTheme="majorHAnsi" w:cstheme="majorHAnsi"/>
          <w:lang w:eastAsia="hr-HR"/>
        </w:rPr>
      </w:pPr>
    </w:p>
    <w:p w14:paraId="595DB7DC" w14:textId="1EAFF1C3" w:rsidR="00BC7055" w:rsidRDefault="00BC7055" w:rsidP="00BC7055">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Detaljan prikaz u Prilogu 1. Provedbenog programa. </w:t>
      </w:r>
    </w:p>
    <w:p w14:paraId="6659911D" w14:textId="4C6CF599" w:rsidR="005D73FB" w:rsidRDefault="005D73FB" w:rsidP="000604B3">
      <w:pPr>
        <w:jc w:val="both"/>
        <w:rPr>
          <w:rFonts w:asciiTheme="majorHAnsi" w:eastAsiaTheme="majorEastAsia" w:hAnsiTheme="majorHAnsi" w:cstheme="majorHAnsi"/>
          <w:lang w:eastAsia="hr-HR"/>
        </w:rPr>
      </w:pPr>
      <w:r>
        <w:rPr>
          <w:rFonts w:asciiTheme="majorHAnsi" w:eastAsiaTheme="majorEastAsia" w:hAnsiTheme="majorHAnsi" w:cstheme="majorHAnsi"/>
          <w:b/>
          <w:bCs/>
          <w:noProof/>
          <w:sz w:val="20"/>
          <w:szCs w:val="20"/>
          <w:lang w:eastAsia="hr-HR"/>
        </w:rPr>
        <mc:AlternateContent>
          <mc:Choice Requires="wps">
            <w:drawing>
              <wp:anchor distT="0" distB="0" distL="114300" distR="114300" simplePos="0" relativeHeight="251708416" behindDoc="0" locked="0" layoutInCell="1" allowOverlap="1" wp14:anchorId="582567E9" wp14:editId="347F1783">
                <wp:simplePos x="0" y="0"/>
                <wp:positionH relativeFrom="column">
                  <wp:posOffset>38100</wp:posOffset>
                </wp:positionH>
                <wp:positionV relativeFrom="paragraph">
                  <wp:posOffset>107315</wp:posOffset>
                </wp:positionV>
                <wp:extent cx="3124200" cy="333375"/>
                <wp:effectExtent l="95250" t="57150" r="38100" b="85725"/>
                <wp:wrapNone/>
                <wp:docPr id="833628666" name="Pravokutnik: zaobljeni kutovi 14"/>
                <wp:cNvGraphicFramePr/>
                <a:graphic xmlns:a="http://schemas.openxmlformats.org/drawingml/2006/main">
                  <a:graphicData uri="http://schemas.microsoft.com/office/word/2010/wordprocessingShape">
                    <wps:wsp>
                      <wps:cNvSpPr/>
                      <wps:spPr>
                        <a:xfrm>
                          <a:off x="0" y="0"/>
                          <a:ext cx="3124200" cy="333375"/>
                        </a:xfrm>
                        <a:prstGeom prst="roundRect">
                          <a:avLst/>
                        </a:prstGeom>
                        <a:gradFill>
                          <a:gsLst>
                            <a:gs pos="2000">
                              <a:schemeClr val="bg1"/>
                            </a:gs>
                            <a:gs pos="67000">
                              <a:schemeClr val="accent4">
                                <a:lumMod val="20000"/>
                                <a:lumOff val="80000"/>
                              </a:schemeClr>
                            </a:gs>
                            <a:gs pos="100000">
                              <a:schemeClr val="accent4">
                                <a:lumMod val="105000"/>
                                <a:satMod val="103000"/>
                                <a:tint val="73000"/>
                              </a:schemeClr>
                            </a:gs>
                            <a:gs pos="100000">
                              <a:schemeClr val="accent4">
                                <a:lumMod val="105000"/>
                                <a:satMod val="109000"/>
                                <a:tint val="81000"/>
                              </a:schemeClr>
                            </a:gs>
                          </a:gsLst>
                        </a:gradFill>
                        <a:ln/>
                        <a:effectLst>
                          <a:outerShdw blurRad="50800" dist="38100" dir="10800000" algn="r"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50B44153" w14:textId="300DBF17" w:rsidR="005D73FB" w:rsidRDefault="005D73FB" w:rsidP="005D73FB">
                            <w:pPr>
                              <w:jc w:val="cente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t xml:space="preserve">12. </w:t>
                            </w:r>
                            <w:r w:rsidRPr="005D73FB">
                              <w:rPr>
                                <w:rFonts w:asciiTheme="majorHAnsi" w:eastAsiaTheme="majorEastAsia" w:hAnsiTheme="majorHAnsi" w:cstheme="majorHAnsi"/>
                                <w:b/>
                                <w:bCs/>
                                <w:lang w:eastAsia="hr-HR"/>
                              </w:rPr>
                              <w:t>Odgoj i obrazovanje</w:t>
                            </w:r>
                          </w:p>
                          <w:p w14:paraId="2E3AEF3C" w14:textId="77777777" w:rsidR="005D73FB" w:rsidRDefault="005D73FB" w:rsidP="005D73FB">
                            <w:pPr>
                              <w:jc w:val="center"/>
                              <w:rPr>
                                <w:rFonts w:asciiTheme="majorHAnsi" w:eastAsiaTheme="majorEastAsia" w:hAnsiTheme="majorHAnsi" w:cstheme="majorHAnsi"/>
                                <w:b/>
                                <w:bCs/>
                                <w:lang w:eastAsia="hr-HR"/>
                              </w:rPr>
                            </w:pPr>
                          </w:p>
                          <w:p w14:paraId="25F8A1B9" w14:textId="77777777" w:rsidR="005D73FB" w:rsidRDefault="005D73FB" w:rsidP="005D73FB">
                            <w:pPr>
                              <w:jc w:val="center"/>
                              <w:rPr>
                                <w:rFonts w:asciiTheme="majorHAnsi" w:eastAsiaTheme="majorEastAsia" w:hAnsiTheme="majorHAnsi" w:cstheme="majorHAnsi"/>
                                <w:b/>
                                <w:bCs/>
                                <w:lang w:eastAsia="hr-HR"/>
                              </w:rPr>
                            </w:pPr>
                          </w:p>
                          <w:p w14:paraId="4E60F047" w14:textId="77777777" w:rsidR="005D73FB" w:rsidRDefault="005D73FB" w:rsidP="005D73FB">
                            <w:pPr>
                              <w:jc w:val="center"/>
                              <w:rPr>
                                <w:rFonts w:asciiTheme="majorHAnsi" w:eastAsiaTheme="majorEastAsia" w:hAnsiTheme="majorHAnsi" w:cstheme="majorHAnsi"/>
                                <w:b/>
                                <w:bCs/>
                                <w:lang w:eastAsia="hr-HR"/>
                              </w:rPr>
                            </w:pPr>
                          </w:p>
                          <w:p w14:paraId="77EEA4DD" w14:textId="77777777" w:rsidR="005D73FB" w:rsidRDefault="005D73FB" w:rsidP="005D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567E9" id="_x0000_s1050" style="position:absolute;left:0;text-align:left;margin-left:3pt;margin-top:8.45pt;width:246pt;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" fillcolor="white [3212]" strokecolor="#ffc000 [3207]" strokeweight=".5pt">
                <v:fill color2="#ffcc31 [2615]" rotate="t" colors="0 white;1311f white;43909f #fff2cc;1 #ffd78e" focus="100%" type="gradient">
                  <o:fill v:ext="view" type="gradientUnscaled"/>
                </v:fill>
                <v:stroke joinstyle="miter"/>
                <v:shadow on="t" color="black" opacity="26214f" origin=".5" offset="-3pt,0"/>
                <v:textbox>
                  <w:txbxContent>
                    <w:p w14:paraId="50B44153" w14:textId="300DBF17" w:rsidR="005D73FB" w:rsidRDefault="005D73FB" w:rsidP="005D73FB">
                      <w:pPr>
                        <w:jc w:val="cente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t xml:space="preserve">12. </w:t>
                      </w:r>
                      <w:r w:rsidRPr="005D73FB">
                        <w:rPr>
                          <w:rFonts w:asciiTheme="majorHAnsi" w:eastAsiaTheme="majorEastAsia" w:hAnsiTheme="majorHAnsi" w:cstheme="majorHAnsi"/>
                          <w:b/>
                          <w:bCs/>
                          <w:lang w:eastAsia="hr-HR"/>
                        </w:rPr>
                        <w:t>Odgoj i obrazovanje</w:t>
                      </w:r>
                    </w:p>
                    <w:p w14:paraId="2E3AEF3C" w14:textId="77777777" w:rsidR="005D73FB" w:rsidRDefault="005D73FB" w:rsidP="005D73FB">
                      <w:pPr>
                        <w:jc w:val="center"/>
                        <w:rPr>
                          <w:rFonts w:asciiTheme="majorHAnsi" w:eastAsiaTheme="majorEastAsia" w:hAnsiTheme="majorHAnsi" w:cstheme="majorHAnsi"/>
                          <w:b/>
                          <w:bCs/>
                          <w:lang w:eastAsia="hr-HR"/>
                        </w:rPr>
                      </w:pPr>
                    </w:p>
                    <w:p w14:paraId="25F8A1B9" w14:textId="77777777" w:rsidR="005D73FB" w:rsidRDefault="005D73FB" w:rsidP="005D73FB">
                      <w:pPr>
                        <w:jc w:val="center"/>
                        <w:rPr>
                          <w:rFonts w:asciiTheme="majorHAnsi" w:eastAsiaTheme="majorEastAsia" w:hAnsiTheme="majorHAnsi" w:cstheme="majorHAnsi"/>
                          <w:b/>
                          <w:bCs/>
                          <w:lang w:eastAsia="hr-HR"/>
                        </w:rPr>
                      </w:pPr>
                    </w:p>
                    <w:p w14:paraId="4E60F047" w14:textId="77777777" w:rsidR="005D73FB" w:rsidRDefault="005D73FB" w:rsidP="005D73FB">
                      <w:pPr>
                        <w:jc w:val="center"/>
                        <w:rPr>
                          <w:rFonts w:asciiTheme="majorHAnsi" w:eastAsiaTheme="majorEastAsia" w:hAnsiTheme="majorHAnsi" w:cstheme="majorHAnsi"/>
                          <w:b/>
                          <w:bCs/>
                          <w:lang w:eastAsia="hr-HR"/>
                        </w:rPr>
                      </w:pPr>
                    </w:p>
                    <w:p w14:paraId="77EEA4DD" w14:textId="77777777" w:rsidR="005D73FB" w:rsidRDefault="005D73FB" w:rsidP="005D73FB">
                      <w:pPr>
                        <w:jc w:val="center"/>
                      </w:pPr>
                    </w:p>
                  </w:txbxContent>
                </v:textbox>
              </v:roundrect>
            </w:pict>
          </mc:Fallback>
        </mc:AlternateContent>
      </w:r>
    </w:p>
    <w:p w14:paraId="29D86F88" w14:textId="233DAA81" w:rsidR="005D73FB" w:rsidRDefault="005D73FB" w:rsidP="000604B3">
      <w:pPr>
        <w:jc w:val="both"/>
        <w:rPr>
          <w:rFonts w:asciiTheme="majorHAnsi" w:eastAsiaTheme="majorEastAsia" w:hAnsiTheme="majorHAnsi" w:cstheme="majorHAnsi"/>
          <w:lang w:eastAsia="hr-HR"/>
        </w:rPr>
      </w:pPr>
    </w:p>
    <w:p w14:paraId="30519601" w14:textId="33345035" w:rsidR="005D73FB" w:rsidRPr="005D73FB" w:rsidRDefault="00AB3C51" w:rsidP="005D73FB">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M</w:t>
      </w:r>
      <w:r w:rsidR="005D73FB" w:rsidRPr="005D73FB">
        <w:rPr>
          <w:rFonts w:asciiTheme="majorHAnsi" w:eastAsiaTheme="majorEastAsia" w:hAnsiTheme="majorHAnsi" w:cstheme="majorHAnsi"/>
          <w:lang w:eastAsia="hr-HR"/>
        </w:rPr>
        <w:t xml:space="preserve">jera </w:t>
      </w:r>
      <w:r w:rsidRPr="005D73FB">
        <w:rPr>
          <w:rFonts w:asciiTheme="majorHAnsi" w:eastAsiaTheme="majorEastAsia" w:hAnsiTheme="majorHAnsi" w:cstheme="majorHAnsi"/>
          <w:lang w:eastAsia="hr-HR"/>
        </w:rPr>
        <w:t xml:space="preserve">je </w:t>
      </w:r>
      <w:r w:rsidR="005D73FB" w:rsidRPr="005D73FB">
        <w:rPr>
          <w:rFonts w:asciiTheme="majorHAnsi" w:eastAsiaTheme="majorEastAsia" w:hAnsiTheme="majorHAnsi" w:cstheme="majorHAnsi"/>
          <w:lang w:eastAsia="hr-HR"/>
        </w:rPr>
        <w:t>usmjerena na osiguranje kvalitetnog i dostupnog obrazovanja za djecu i mlade s područja Grada Otočca, kroz financiranje produženog boravka u osnovnim školama, sufinanciranje prijevoza za srednjoškolce te besplatan prijevoz djece tijekom pohađanja obaveznog predškolskog programa. Također, podržavaju se stipendije za deficitarna zanimanja, povećanje stipendija za studente predškolskog odgoja, sufinanciranje smještaja i prehrane učenika u učeničkim domovima te besplatne pripreme za maturu.</w:t>
      </w:r>
    </w:p>
    <w:p w14:paraId="56F0050C" w14:textId="44F471EA" w:rsidR="005D73FB" w:rsidRDefault="005D73FB" w:rsidP="005D73FB">
      <w:pPr>
        <w:jc w:val="both"/>
        <w:rPr>
          <w:rFonts w:asciiTheme="majorHAnsi" w:eastAsiaTheme="majorEastAsia" w:hAnsiTheme="majorHAnsi" w:cstheme="majorHAnsi"/>
          <w:lang w:eastAsia="hr-HR"/>
        </w:rPr>
      </w:pPr>
      <w:r w:rsidRPr="005D73FB">
        <w:rPr>
          <w:rFonts w:asciiTheme="majorHAnsi" w:eastAsiaTheme="majorEastAsia" w:hAnsiTheme="majorHAnsi" w:cstheme="majorHAnsi"/>
          <w:lang w:eastAsia="hr-HR"/>
        </w:rPr>
        <w:t>Mjera uključuje i podršku uvođenju novih strukovnih smjerova u Srednjoj školi Otočac, otvaranje Centra za mlade kao multifunkcionalnog prostora za edukaciju i druženje, te pružanje psihološke pomoći i savjetovanja kroz suradnju s relevantnim ustanovama i udrugama.</w:t>
      </w:r>
    </w:p>
    <w:p w14:paraId="0216B318" w14:textId="77777777" w:rsidR="00AA53A5" w:rsidRDefault="00AA53A5" w:rsidP="00AA53A5">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Ključne aktivnosti:</w:t>
      </w:r>
    </w:p>
    <w:p w14:paraId="3BE14093" w14:textId="086141E6" w:rsidR="00AA53A5" w:rsidRDefault="00FE7A9C" w:rsidP="00AA53A5">
      <w:pPr>
        <w:pStyle w:val="Odlomakpopisa"/>
        <w:numPr>
          <w:ilvl w:val="0"/>
          <w:numId w:val="39"/>
        </w:numPr>
        <w:jc w:val="both"/>
        <w:rPr>
          <w:rFonts w:asciiTheme="majorHAnsi" w:eastAsiaTheme="majorEastAsia" w:hAnsiTheme="majorHAnsi" w:cstheme="majorHAnsi"/>
          <w:lang w:eastAsia="hr-HR"/>
        </w:rPr>
      </w:pPr>
      <w:r w:rsidRPr="00FE7A9C">
        <w:rPr>
          <w:rFonts w:asciiTheme="majorHAnsi" w:eastAsiaTheme="majorEastAsia" w:hAnsiTheme="majorHAnsi" w:cstheme="majorHAnsi"/>
          <w:lang w:eastAsia="hr-HR"/>
        </w:rPr>
        <w:t>Provedba programa obrazovanja i stipendiranje školaraca</w:t>
      </w:r>
      <w:r w:rsidR="00AA53A5">
        <w:rPr>
          <w:rFonts w:asciiTheme="majorHAnsi" w:eastAsiaTheme="majorEastAsia" w:hAnsiTheme="majorHAnsi" w:cstheme="majorHAnsi"/>
          <w:lang w:eastAsia="hr-HR"/>
        </w:rPr>
        <w:t>:</w:t>
      </w:r>
    </w:p>
    <w:p w14:paraId="48E095CA" w14:textId="77777777" w:rsidR="00FE7A9C" w:rsidRPr="00FE7A9C" w:rsidRDefault="00FE7A9C" w:rsidP="00FE7A9C">
      <w:pPr>
        <w:pStyle w:val="Odlomakpopisa"/>
        <w:numPr>
          <w:ilvl w:val="1"/>
          <w:numId w:val="39"/>
        </w:numPr>
        <w:jc w:val="both"/>
        <w:rPr>
          <w:rFonts w:asciiTheme="majorHAnsi" w:eastAsiaTheme="majorEastAsia" w:hAnsiTheme="majorHAnsi" w:cstheme="majorHAnsi"/>
          <w:lang w:eastAsia="hr-HR"/>
        </w:rPr>
      </w:pPr>
      <w:r w:rsidRPr="00FE7A9C">
        <w:rPr>
          <w:rFonts w:asciiTheme="majorHAnsi" w:eastAsiaTheme="majorEastAsia" w:hAnsiTheme="majorHAnsi" w:cstheme="majorHAnsi"/>
          <w:lang w:eastAsia="hr-HR"/>
        </w:rPr>
        <w:t>Financiranje produženog boravka u OŠ Zrinskih i Frankopana Otočac.</w:t>
      </w:r>
    </w:p>
    <w:p w14:paraId="6ADF4FCE" w14:textId="77777777" w:rsidR="00FE7A9C" w:rsidRPr="00FE7A9C" w:rsidRDefault="00FE7A9C" w:rsidP="00FE7A9C">
      <w:pPr>
        <w:pStyle w:val="Odlomakpopisa"/>
        <w:numPr>
          <w:ilvl w:val="1"/>
          <w:numId w:val="39"/>
        </w:numPr>
        <w:jc w:val="both"/>
        <w:rPr>
          <w:rFonts w:asciiTheme="majorHAnsi" w:eastAsiaTheme="majorEastAsia" w:hAnsiTheme="majorHAnsi" w:cstheme="majorHAnsi"/>
          <w:lang w:eastAsia="hr-HR"/>
        </w:rPr>
      </w:pPr>
      <w:r w:rsidRPr="00FE7A9C">
        <w:rPr>
          <w:rFonts w:asciiTheme="majorHAnsi" w:eastAsiaTheme="majorEastAsia" w:hAnsiTheme="majorHAnsi" w:cstheme="majorHAnsi"/>
          <w:lang w:eastAsia="hr-HR"/>
        </w:rPr>
        <w:t>Sufinanciranje prijevoza za srednjoškolce s područja Otočca.</w:t>
      </w:r>
    </w:p>
    <w:p w14:paraId="32451809" w14:textId="4C5D39D2" w:rsidR="00FE7A9C" w:rsidRPr="00FE7A9C" w:rsidRDefault="00FE7A9C" w:rsidP="00FE7A9C">
      <w:pPr>
        <w:pStyle w:val="Odlomakpopisa"/>
        <w:numPr>
          <w:ilvl w:val="1"/>
          <w:numId w:val="39"/>
        </w:numPr>
        <w:jc w:val="both"/>
        <w:rPr>
          <w:rFonts w:asciiTheme="majorHAnsi" w:eastAsiaTheme="majorEastAsia" w:hAnsiTheme="majorHAnsi" w:cstheme="majorHAnsi"/>
          <w:lang w:eastAsia="hr-HR"/>
        </w:rPr>
      </w:pPr>
      <w:r w:rsidRPr="00FE7A9C">
        <w:rPr>
          <w:rFonts w:asciiTheme="majorHAnsi" w:eastAsiaTheme="majorEastAsia" w:hAnsiTheme="majorHAnsi" w:cstheme="majorHAnsi"/>
          <w:lang w:eastAsia="hr-HR"/>
        </w:rPr>
        <w:t>Stipendije za deficitarna zanimanja</w:t>
      </w:r>
    </w:p>
    <w:p w14:paraId="1FB7EEA2" w14:textId="2F800ACD" w:rsidR="00FE7A9C" w:rsidRPr="00FE7A9C" w:rsidRDefault="00FE7A9C" w:rsidP="00FE7A9C">
      <w:pPr>
        <w:pStyle w:val="Odlomakpopisa"/>
        <w:numPr>
          <w:ilvl w:val="1"/>
          <w:numId w:val="39"/>
        </w:numPr>
        <w:jc w:val="both"/>
        <w:rPr>
          <w:rFonts w:asciiTheme="majorHAnsi" w:eastAsiaTheme="majorEastAsia" w:hAnsiTheme="majorHAnsi" w:cstheme="majorHAnsi"/>
          <w:lang w:eastAsia="hr-HR"/>
        </w:rPr>
      </w:pPr>
      <w:r w:rsidRPr="00FE7A9C">
        <w:rPr>
          <w:rFonts w:asciiTheme="majorHAnsi" w:eastAsiaTheme="majorEastAsia" w:hAnsiTheme="majorHAnsi" w:cstheme="majorHAnsi"/>
          <w:lang w:eastAsia="hr-HR"/>
        </w:rPr>
        <w:t>Povećanje stipendije za studente predškolskog odgoja s 250 na 400 eura</w:t>
      </w:r>
    </w:p>
    <w:p w14:paraId="6E4A7CC3" w14:textId="5E2B2852" w:rsidR="00FE7A9C" w:rsidRPr="00FE7A9C" w:rsidRDefault="00FE7A9C" w:rsidP="00FE7A9C">
      <w:pPr>
        <w:pStyle w:val="Odlomakpopisa"/>
        <w:numPr>
          <w:ilvl w:val="1"/>
          <w:numId w:val="39"/>
        </w:numPr>
        <w:jc w:val="both"/>
        <w:rPr>
          <w:rFonts w:asciiTheme="majorHAnsi" w:eastAsiaTheme="majorEastAsia" w:hAnsiTheme="majorHAnsi" w:cstheme="majorHAnsi"/>
          <w:lang w:eastAsia="hr-HR"/>
        </w:rPr>
      </w:pPr>
      <w:r w:rsidRPr="00FE7A9C">
        <w:rPr>
          <w:rFonts w:asciiTheme="majorHAnsi" w:eastAsiaTheme="majorEastAsia" w:hAnsiTheme="majorHAnsi" w:cstheme="majorHAnsi"/>
          <w:lang w:eastAsia="hr-HR"/>
        </w:rPr>
        <w:t>Sufinanciranje smještaja i prehrane učenika u učeničkim domovima u RH</w:t>
      </w:r>
    </w:p>
    <w:p w14:paraId="3AA142B8" w14:textId="38B6C76D" w:rsidR="00FE7A9C" w:rsidRPr="00FE7A9C" w:rsidRDefault="00FE7A9C" w:rsidP="00FE7A9C">
      <w:pPr>
        <w:pStyle w:val="Odlomakpopisa"/>
        <w:numPr>
          <w:ilvl w:val="1"/>
          <w:numId w:val="39"/>
        </w:numPr>
        <w:jc w:val="both"/>
        <w:rPr>
          <w:rFonts w:asciiTheme="majorHAnsi" w:eastAsiaTheme="majorEastAsia" w:hAnsiTheme="majorHAnsi" w:cstheme="majorHAnsi"/>
          <w:lang w:eastAsia="hr-HR"/>
        </w:rPr>
      </w:pPr>
      <w:r w:rsidRPr="00FE7A9C">
        <w:rPr>
          <w:rFonts w:asciiTheme="majorHAnsi" w:eastAsiaTheme="majorEastAsia" w:hAnsiTheme="majorHAnsi" w:cstheme="majorHAnsi"/>
          <w:lang w:eastAsia="hr-HR"/>
        </w:rPr>
        <w:t>Besplatne pripreme za maturu za srednjoškolce iz Otočca</w:t>
      </w:r>
    </w:p>
    <w:p w14:paraId="57896CAD" w14:textId="570D812E" w:rsidR="00FE7A9C" w:rsidRPr="00FE7A9C" w:rsidRDefault="00FE7A9C" w:rsidP="00FE7A9C">
      <w:pPr>
        <w:pStyle w:val="Odlomakpopisa"/>
        <w:numPr>
          <w:ilvl w:val="1"/>
          <w:numId w:val="39"/>
        </w:numPr>
        <w:jc w:val="both"/>
        <w:rPr>
          <w:rFonts w:asciiTheme="majorHAnsi" w:eastAsiaTheme="majorEastAsia" w:hAnsiTheme="majorHAnsi" w:cstheme="majorHAnsi"/>
          <w:lang w:eastAsia="hr-HR"/>
        </w:rPr>
      </w:pPr>
      <w:r w:rsidRPr="00FE7A9C">
        <w:rPr>
          <w:rFonts w:asciiTheme="majorHAnsi" w:eastAsiaTheme="majorEastAsia" w:hAnsiTheme="majorHAnsi" w:cstheme="majorHAnsi"/>
          <w:lang w:eastAsia="hr-HR"/>
        </w:rPr>
        <w:t>Podrška Srednjoj školi Otočac kod uvođenja novih strukovnih smjerova</w:t>
      </w:r>
    </w:p>
    <w:p w14:paraId="5CA0C46E" w14:textId="4E1B0EE6" w:rsidR="00FE7A9C" w:rsidRDefault="00FE7A9C" w:rsidP="00FE7A9C">
      <w:pPr>
        <w:pStyle w:val="Odlomakpopisa"/>
        <w:numPr>
          <w:ilvl w:val="1"/>
          <w:numId w:val="39"/>
        </w:numPr>
        <w:jc w:val="both"/>
        <w:rPr>
          <w:rFonts w:asciiTheme="majorHAnsi" w:eastAsiaTheme="majorEastAsia" w:hAnsiTheme="majorHAnsi" w:cstheme="majorHAnsi"/>
          <w:lang w:eastAsia="hr-HR"/>
        </w:rPr>
      </w:pPr>
      <w:r w:rsidRPr="00FE7A9C">
        <w:rPr>
          <w:rFonts w:asciiTheme="majorHAnsi" w:eastAsiaTheme="majorEastAsia" w:hAnsiTheme="majorHAnsi" w:cstheme="majorHAnsi"/>
          <w:lang w:eastAsia="hr-HR"/>
        </w:rPr>
        <w:t xml:space="preserve">Otvorenje Centra za mlade - multifunkcionalni prostor za druženje, edukaciju, glazbu, </w:t>
      </w:r>
      <w:proofErr w:type="spellStart"/>
      <w:r w:rsidRPr="00FE7A9C">
        <w:rPr>
          <w:rFonts w:asciiTheme="majorHAnsi" w:eastAsiaTheme="majorEastAsia" w:hAnsiTheme="majorHAnsi" w:cstheme="majorHAnsi"/>
          <w:lang w:eastAsia="hr-HR"/>
        </w:rPr>
        <w:t>gaming</w:t>
      </w:r>
      <w:proofErr w:type="spellEnd"/>
    </w:p>
    <w:p w14:paraId="53D8E00B" w14:textId="79740FE6" w:rsidR="00FE7A9C" w:rsidRDefault="00FE7A9C" w:rsidP="00FE7A9C">
      <w:pPr>
        <w:pStyle w:val="Odlomakpopisa"/>
        <w:numPr>
          <w:ilvl w:val="1"/>
          <w:numId w:val="39"/>
        </w:num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Provedba programa obrazovanja </w:t>
      </w:r>
      <w:r w:rsidRPr="00FE7A9C">
        <w:rPr>
          <w:rFonts w:asciiTheme="majorHAnsi" w:eastAsiaTheme="majorEastAsia" w:hAnsiTheme="majorHAnsi" w:cstheme="majorHAnsi"/>
          <w:lang w:eastAsia="hr-HR"/>
        </w:rPr>
        <w:t>Gacko pučko otvoreno učilište</w:t>
      </w:r>
    </w:p>
    <w:p w14:paraId="04A6198E" w14:textId="77777777" w:rsidR="00AA53A5" w:rsidRDefault="00AA53A5" w:rsidP="00AA53A5">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Pokazatelji rezultata:</w:t>
      </w:r>
    </w:p>
    <w:p w14:paraId="19AA6EA4" w14:textId="54D5B792" w:rsidR="00747952" w:rsidRDefault="00747952" w:rsidP="00747952">
      <w:pPr>
        <w:pStyle w:val="Odlomakpopisa"/>
        <w:numPr>
          <w:ilvl w:val="0"/>
          <w:numId w:val="39"/>
        </w:numPr>
        <w:jc w:val="both"/>
        <w:rPr>
          <w:rFonts w:asciiTheme="majorHAnsi" w:eastAsiaTheme="majorEastAsia" w:hAnsiTheme="majorHAnsi" w:cstheme="majorHAnsi"/>
          <w:lang w:eastAsia="hr-HR"/>
        </w:rPr>
      </w:pPr>
      <w:r w:rsidRPr="00747952">
        <w:rPr>
          <w:rFonts w:asciiTheme="majorHAnsi" w:eastAsiaTheme="majorEastAsia" w:hAnsiTheme="majorHAnsi" w:cstheme="majorHAnsi"/>
          <w:lang w:eastAsia="hr-HR"/>
        </w:rPr>
        <w:t>Broj sufinanciranih programa/aktivnosti</w:t>
      </w:r>
    </w:p>
    <w:p w14:paraId="1F541C58" w14:textId="7035078B" w:rsidR="00A51CEC" w:rsidRDefault="00AA53A5" w:rsidP="00AA53A5">
      <w:pPr>
        <w:jc w:val="both"/>
        <w:rPr>
          <w:rFonts w:asciiTheme="majorHAnsi" w:eastAsiaTheme="majorEastAsia" w:hAnsiTheme="majorHAnsi" w:cstheme="majorHAnsi"/>
          <w:lang w:eastAsia="hr-HR"/>
        </w:rPr>
      </w:pPr>
      <w:r w:rsidRPr="00086B2E">
        <w:rPr>
          <w:rFonts w:asciiTheme="majorHAnsi" w:eastAsiaTheme="majorEastAsia" w:hAnsiTheme="majorHAnsi" w:cstheme="majorHAnsi"/>
          <w:lang w:eastAsia="hr-HR"/>
        </w:rPr>
        <w:t>Rok provedbe mjere: Prosinac, 2029.</w:t>
      </w:r>
    </w:p>
    <w:p w14:paraId="78D02E03" w14:textId="77777777" w:rsidR="00AA53A5" w:rsidRPr="00283612" w:rsidRDefault="00AA53A5" w:rsidP="00AA53A5">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lastRenderedPageBreak/>
        <w:t>Doprinos ciljevima Planu razvoja Ličko-senjske županije do 2027.</w:t>
      </w:r>
    </w:p>
    <w:p w14:paraId="65822552" w14:textId="74F4B922" w:rsidR="00AA53A5" w:rsidRPr="00096176" w:rsidRDefault="00AA53A5" w:rsidP="00AA53A5">
      <w:pPr>
        <w:jc w:val="both"/>
        <w:rPr>
          <w:rFonts w:asciiTheme="majorHAnsi" w:eastAsiaTheme="majorEastAsia" w:hAnsiTheme="majorHAnsi" w:cstheme="majorHAnsi"/>
          <w:lang w:eastAsia="hr-HR"/>
        </w:rPr>
      </w:pPr>
      <w:r w:rsidRPr="00DB27D9">
        <w:rPr>
          <w:rFonts w:asciiTheme="majorHAnsi" w:eastAsiaTheme="majorEastAsia" w:hAnsiTheme="majorHAnsi" w:cstheme="majorHAnsi"/>
          <w:b/>
          <w:bCs/>
          <w:lang w:eastAsia="hr-HR"/>
        </w:rPr>
        <w:t>PC6 – Unaprjeđenje kvalitete obrazovanja</w:t>
      </w:r>
      <w:r>
        <w:rPr>
          <w:rFonts w:asciiTheme="majorHAnsi" w:eastAsiaTheme="majorEastAsia" w:hAnsiTheme="majorHAnsi" w:cstheme="majorHAnsi"/>
          <w:lang w:eastAsia="hr-HR"/>
        </w:rPr>
        <w:t xml:space="preserve">: </w:t>
      </w:r>
      <w:r w:rsidRPr="00AA53A5">
        <w:rPr>
          <w:rFonts w:asciiTheme="majorHAnsi" w:eastAsiaTheme="majorEastAsia" w:hAnsiTheme="majorHAnsi" w:cstheme="majorHAnsi"/>
          <w:lang w:eastAsia="hr-HR"/>
        </w:rPr>
        <w:t>Mjera doprinosi jačanju kvalitete obrazovanja kroz osiguravanje pristupa obrazovnim programima te kulturnim i glazbenim aktivnostima</w:t>
      </w:r>
      <w:r w:rsidR="00E37659">
        <w:rPr>
          <w:rFonts w:asciiTheme="majorHAnsi" w:eastAsiaTheme="majorEastAsia" w:hAnsiTheme="majorHAnsi" w:cstheme="majorHAnsi"/>
          <w:lang w:eastAsia="hr-HR"/>
        </w:rPr>
        <w:t xml:space="preserve"> s naglaskom na p</w:t>
      </w:r>
      <w:r w:rsidR="00E37659" w:rsidRPr="00E37659">
        <w:rPr>
          <w:rFonts w:asciiTheme="majorHAnsi" w:eastAsiaTheme="majorEastAsia" w:hAnsiTheme="majorHAnsi" w:cstheme="majorHAnsi"/>
          <w:lang w:eastAsia="hr-HR"/>
        </w:rPr>
        <w:t>otpor</w:t>
      </w:r>
      <w:r w:rsidR="00E37659">
        <w:rPr>
          <w:rFonts w:asciiTheme="majorHAnsi" w:eastAsiaTheme="majorEastAsia" w:hAnsiTheme="majorHAnsi" w:cstheme="majorHAnsi"/>
          <w:lang w:eastAsia="hr-HR"/>
        </w:rPr>
        <w:t>u</w:t>
      </w:r>
      <w:r w:rsidR="00E37659" w:rsidRPr="00E37659">
        <w:rPr>
          <w:rFonts w:asciiTheme="majorHAnsi" w:eastAsiaTheme="majorEastAsia" w:hAnsiTheme="majorHAnsi" w:cstheme="majorHAnsi"/>
          <w:lang w:eastAsia="hr-HR"/>
        </w:rPr>
        <w:t xml:space="preserve"> učenicima u srednjoškolskim programima s posebnim naglaskom na deficitarna zanimanja</w:t>
      </w:r>
      <w:r w:rsidRPr="00AA53A5">
        <w:rPr>
          <w:rFonts w:asciiTheme="majorHAnsi" w:eastAsiaTheme="majorEastAsia" w:hAnsiTheme="majorHAnsi" w:cstheme="majorHAnsi"/>
          <w:lang w:eastAsia="hr-HR"/>
        </w:rPr>
        <w:t>. Omogućava kvalitetnu infrastrukturu, osposobljeno osoblje i potrebne materijale, potiče razvoj kreativnih i socijalnih kompetencija kod djece i mladih, smanjuje obrazovne nejednakosti, podržava cjeloživotno učenje i socijalnu uključenost, čime značajno podupire unaprjeđenje obrazovnog sustava i dostupnost obrazovanja za sve.</w:t>
      </w:r>
    </w:p>
    <w:p w14:paraId="4CDE9AEC" w14:textId="77777777" w:rsidR="00AA53A5" w:rsidRPr="00283612" w:rsidRDefault="00AA53A5" w:rsidP="00AA53A5">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t xml:space="preserve">Doprinos </w:t>
      </w:r>
      <w:r>
        <w:rPr>
          <w:rFonts w:asciiTheme="majorHAnsi" w:eastAsiaTheme="majorEastAsia" w:hAnsiTheme="majorHAnsi" w:cstheme="majorHAnsi"/>
          <w:b/>
          <w:bCs/>
          <w:lang w:eastAsia="hr-HR"/>
        </w:rPr>
        <w:t>SDG</w:t>
      </w:r>
    </w:p>
    <w:p w14:paraId="5C93ADBF" w14:textId="705C7043" w:rsidR="00AA53A5" w:rsidRDefault="00AA53A5" w:rsidP="00BC7055">
      <w:pPr>
        <w:jc w:val="both"/>
        <w:rPr>
          <w:rFonts w:asciiTheme="majorHAnsi" w:eastAsiaTheme="majorEastAsia" w:hAnsiTheme="majorHAnsi" w:cstheme="majorHAnsi"/>
          <w:lang w:eastAsia="hr-HR"/>
        </w:rPr>
      </w:pPr>
      <w:r w:rsidRPr="002C4AE2">
        <w:rPr>
          <w:rFonts w:asciiTheme="majorHAnsi" w:eastAsiaTheme="majorEastAsia" w:hAnsiTheme="majorHAnsi" w:cstheme="majorHAnsi"/>
          <w:b/>
          <w:bCs/>
          <w:lang w:eastAsia="hr-HR"/>
        </w:rPr>
        <w:t xml:space="preserve">SDG </w:t>
      </w:r>
      <w:r>
        <w:rPr>
          <w:rFonts w:asciiTheme="majorHAnsi" w:eastAsiaTheme="majorEastAsia" w:hAnsiTheme="majorHAnsi" w:cstheme="majorHAnsi"/>
          <w:b/>
          <w:bCs/>
          <w:lang w:eastAsia="hr-HR"/>
        </w:rPr>
        <w:t xml:space="preserve">4 - </w:t>
      </w:r>
      <w:r w:rsidRPr="00DB27D9">
        <w:rPr>
          <w:rFonts w:asciiTheme="majorHAnsi" w:eastAsiaTheme="majorEastAsia" w:hAnsiTheme="majorHAnsi" w:cstheme="majorHAnsi"/>
          <w:b/>
          <w:bCs/>
          <w:lang w:eastAsia="hr-HR"/>
        </w:rPr>
        <w:t>Osigurati uključivo i kvalitetno obrazovanje te promovirati mogućnosti cjeloživotnog učenja</w:t>
      </w:r>
      <w:r>
        <w:rPr>
          <w:rFonts w:asciiTheme="majorHAnsi" w:eastAsiaTheme="majorEastAsia" w:hAnsiTheme="majorHAnsi" w:cstheme="majorHAnsi"/>
          <w:lang w:eastAsia="hr-HR"/>
        </w:rPr>
        <w:t xml:space="preserve">: </w:t>
      </w:r>
      <w:r w:rsidRPr="00AA53A5">
        <w:rPr>
          <w:rFonts w:asciiTheme="majorHAnsi" w:eastAsiaTheme="majorEastAsia" w:hAnsiTheme="majorHAnsi" w:cstheme="majorHAnsi"/>
          <w:lang w:eastAsia="hr-HR"/>
        </w:rPr>
        <w:t>Provedba mjere omogućuje pristup obrazovanju svim učenicima i studentima, osigurava kulturno i glazbeno obrazovanje te potiče razvoj kreativnih kompetencija i socijalnu uključenost djece i mladih. Aktivnosti mjere povećavaju mogućnosti za cjeloživotno učenje, smanjuju obrazovne i socijalne nejednakosti, posebno djeci iz udaljenijih područja, te osiguravaju dostupnost obrazovanja i smještaja za učenike iz udaljenih sredina, čime doprinose socijalnoj uključenosti i ravnopravnim obrazovnim prilikama.</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3633"/>
        <w:gridCol w:w="1152"/>
        <w:gridCol w:w="4277"/>
      </w:tblGrid>
      <w:tr w:rsidR="00AA53A5" w:rsidRPr="00AA53A5" w14:paraId="6A981F21" w14:textId="77777777" w:rsidTr="00AA53A5">
        <w:trPr>
          <w:tblHeader/>
          <w:tblCellSpacing w:w="15" w:type="dxa"/>
        </w:trPr>
        <w:tc>
          <w:tcPr>
            <w:tcW w:w="0" w:type="auto"/>
            <w:shd w:val="clear" w:color="auto" w:fill="FFF2CC" w:themeFill="accent4" w:themeFillTint="33"/>
            <w:vAlign w:val="center"/>
            <w:hideMark/>
          </w:tcPr>
          <w:p w14:paraId="5D74C152" w14:textId="3FBCFE11" w:rsidR="00AA53A5" w:rsidRPr="00AA53A5" w:rsidRDefault="00AA53A5" w:rsidP="00AA53A5">
            <w:pPr>
              <w:spacing w:after="0" w:line="240" w:lineRule="auto"/>
              <w:jc w:val="center"/>
              <w:rPr>
                <w:rFonts w:asciiTheme="majorHAnsi" w:eastAsia="Times New Roman" w:hAnsiTheme="majorHAnsi" w:cstheme="majorHAnsi"/>
                <w:b/>
                <w:bCs/>
                <w:kern w:val="0"/>
                <w:lang w:eastAsia="hr-HR"/>
                <w14:ligatures w14:val="none"/>
              </w:rPr>
            </w:pPr>
            <w:r w:rsidRPr="00AA53A5">
              <w:rPr>
                <w:rFonts w:asciiTheme="majorHAnsi" w:eastAsia="Times New Roman" w:hAnsiTheme="majorHAnsi" w:cstheme="majorHAnsi"/>
                <w:b/>
                <w:bCs/>
                <w:kern w:val="0"/>
                <w:lang w:eastAsia="hr-HR"/>
                <w14:ligatures w14:val="none"/>
              </w:rPr>
              <w:t>Program</w:t>
            </w:r>
          </w:p>
        </w:tc>
        <w:tc>
          <w:tcPr>
            <w:tcW w:w="0" w:type="auto"/>
            <w:shd w:val="clear" w:color="auto" w:fill="FFF2CC" w:themeFill="accent4" w:themeFillTint="33"/>
            <w:vAlign w:val="center"/>
            <w:hideMark/>
          </w:tcPr>
          <w:p w14:paraId="63295B60" w14:textId="77777777" w:rsidR="00AA53A5" w:rsidRPr="00AA53A5" w:rsidRDefault="00AA53A5" w:rsidP="00AA53A5">
            <w:pPr>
              <w:spacing w:after="0" w:line="240" w:lineRule="auto"/>
              <w:jc w:val="center"/>
              <w:rPr>
                <w:rFonts w:asciiTheme="majorHAnsi" w:eastAsia="Times New Roman" w:hAnsiTheme="majorHAnsi" w:cstheme="majorHAnsi"/>
                <w:b/>
                <w:bCs/>
                <w:kern w:val="0"/>
                <w:lang w:eastAsia="hr-HR"/>
                <w14:ligatures w14:val="none"/>
              </w:rPr>
            </w:pPr>
            <w:r w:rsidRPr="00AA53A5">
              <w:rPr>
                <w:rFonts w:asciiTheme="majorHAnsi" w:eastAsia="Times New Roman" w:hAnsiTheme="majorHAnsi" w:cstheme="majorHAnsi"/>
                <w:b/>
                <w:bCs/>
                <w:kern w:val="0"/>
                <w:lang w:eastAsia="hr-HR"/>
                <w14:ligatures w14:val="none"/>
              </w:rPr>
              <w:t>Iznos (EUR)</w:t>
            </w:r>
          </w:p>
        </w:tc>
        <w:tc>
          <w:tcPr>
            <w:tcW w:w="0" w:type="auto"/>
            <w:shd w:val="clear" w:color="auto" w:fill="FFF2CC" w:themeFill="accent4" w:themeFillTint="33"/>
            <w:vAlign w:val="center"/>
            <w:hideMark/>
          </w:tcPr>
          <w:p w14:paraId="44A363FE" w14:textId="77777777" w:rsidR="00AA53A5" w:rsidRPr="00AA53A5" w:rsidRDefault="00AA53A5" w:rsidP="00AA53A5">
            <w:pPr>
              <w:spacing w:after="0" w:line="240" w:lineRule="auto"/>
              <w:jc w:val="center"/>
              <w:rPr>
                <w:rFonts w:asciiTheme="majorHAnsi" w:eastAsia="Times New Roman" w:hAnsiTheme="majorHAnsi" w:cstheme="majorHAnsi"/>
                <w:b/>
                <w:bCs/>
                <w:kern w:val="0"/>
                <w:lang w:eastAsia="hr-HR"/>
                <w14:ligatures w14:val="none"/>
              </w:rPr>
            </w:pPr>
            <w:r w:rsidRPr="00AA53A5">
              <w:rPr>
                <w:rFonts w:asciiTheme="majorHAnsi" w:eastAsia="Times New Roman" w:hAnsiTheme="majorHAnsi" w:cstheme="majorHAnsi"/>
                <w:b/>
                <w:bCs/>
                <w:kern w:val="0"/>
                <w:lang w:eastAsia="hr-HR"/>
                <w14:ligatures w14:val="none"/>
              </w:rPr>
              <w:t>Aktivnost / Projekt</w:t>
            </w:r>
          </w:p>
        </w:tc>
      </w:tr>
      <w:tr w:rsidR="00AA53A5" w:rsidRPr="00AA53A5" w14:paraId="0A09B782" w14:textId="77777777" w:rsidTr="00AA53A5">
        <w:trPr>
          <w:tblCellSpacing w:w="15" w:type="dxa"/>
        </w:trPr>
        <w:tc>
          <w:tcPr>
            <w:tcW w:w="0" w:type="auto"/>
            <w:vAlign w:val="center"/>
            <w:hideMark/>
          </w:tcPr>
          <w:p w14:paraId="68EF2FDE" w14:textId="77777777" w:rsidR="00AA53A5" w:rsidRPr="00AA53A5" w:rsidRDefault="00AA53A5" w:rsidP="00AA53A5">
            <w:pPr>
              <w:spacing w:after="0" w:line="240" w:lineRule="auto"/>
              <w:rPr>
                <w:rFonts w:asciiTheme="majorHAnsi" w:eastAsia="Times New Roman" w:hAnsiTheme="majorHAnsi" w:cstheme="majorHAnsi"/>
                <w:kern w:val="0"/>
                <w:lang w:eastAsia="hr-HR"/>
                <w14:ligatures w14:val="none"/>
              </w:rPr>
            </w:pPr>
            <w:r w:rsidRPr="00AA53A5">
              <w:rPr>
                <w:rFonts w:asciiTheme="majorHAnsi" w:eastAsia="Times New Roman" w:hAnsiTheme="majorHAnsi" w:cstheme="majorHAnsi"/>
                <w:kern w:val="0"/>
                <w:lang w:eastAsia="hr-HR"/>
                <w14:ligatures w14:val="none"/>
              </w:rPr>
              <w:t>Program 1001 – Donošenje akata i mjera iz djelokruga izvršnog tijela</w:t>
            </w:r>
          </w:p>
        </w:tc>
        <w:tc>
          <w:tcPr>
            <w:tcW w:w="0" w:type="auto"/>
            <w:vAlign w:val="center"/>
            <w:hideMark/>
          </w:tcPr>
          <w:p w14:paraId="3B0C53A8" w14:textId="77777777" w:rsidR="00AA53A5" w:rsidRPr="00AA53A5" w:rsidRDefault="00AA53A5" w:rsidP="00AA53A5">
            <w:pPr>
              <w:spacing w:after="0" w:line="240" w:lineRule="auto"/>
              <w:jc w:val="right"/>
              <w:rPr>
                <w:rFonts w:asciiTheme="majorHAnsi" w:eastAsia="Times New Roman" w:hAnsiTheme="majorHAnsi" w:cstheme="majorHAnsi"/>
                <w:kern w:val="0"/>
                <w:lang w:eastAsia="hr-HR"/>
                <w14:ligatures w14:val="none"/>
              </w:rPr>
            </w:pPr>
            <w:r w:rsidRPr="00AA53A5">
              <w:rPr>
                <w:rFonts w:asciiTheme="majorHAnsi" w:eastAsia="Times New Roman" w:hAnsiTheme="majorHAnsi" w:cstheme="majorHAnsi"/>
                <w:kern w:val="0"/>
                <w:lang w:eastAsia="hr-HR"/>
                <w14:ligatures w14:val="none"/>
              </w:rPr>
              <w:t>7.500,00</w:t>
            </w:r>
          </w:p>
        </w:tc>
        <w:tc>
          <w:tcPr>
            <w:tcW w:w="0" w:type="auto"/>
            <w:vAlign w:val="center"/>
            <w:hideMark/>
          </w:tcPr>
          <w:p w14:paraId="62F21F1C" w14:textId="77777777" w:rsidR="00AA53A5" w:rsidRPr="00AA53A5" w:rsidRDefault="00AA53A5" w:rsidP="00AA53A5">
            <w:pPr>
              <w:spacing w:after="0" w:line="240" w:lineRule="auto"/>
              <w:jc w:val="both"/>
              <w:rPr>
                <w:rFonts w:asciiTheme="majorHAnsi" w:eastAsia="Times New Roman" w:hAnsiTheme="majorHAnsi" w:cstheme="majorHAnsi"/>
                <w:kern w:val="0"/>
                <w:lang w:eastAsia="hr-HR"/>
                <w14:ligatures w14:val="none"/>
              </w:rPr>
            </w:pPr>
            <w:r w:rsidRPr="00AA53A5">
              <w:rPr>
                <w:rFonts w:asciiTheme="majorHAnsi" w:eastAsia="Times New Roman" w:hAnsiTheme="majorHAnsi" w:cstheme="majorHAnsi"/>
                <w:kern w:val="0"/>
                <w:lang w:eastAsia="hr-HR"/>
                <w14:ligatures w14:val="none"/>
              </w:rPr>
              <w:t>A100120 – Sufinanciranje studijskih programa, Srednja škola Otočac</w:t>
            </w:r>
          </w:p>
        </w:tc>
      </w:tr>
      <w:tr w:rsidR="00AA53A5" w:rsidRPr="00AA53A5" w14:paraId="1765AFDA" w14:textId="77777777" w:rsidTr="00AA53A5">
        <w:trPr>
          <w:tblCellSpacing w:w="15" w:type="dxa"/>
        </w:trPr>
        <w:tc>
          <w:tcPr>
            <w:tcW w:w="0" w:type="auto"/>
            <w:vMerge w:val="restart"/>
            <w:shd w:val="clear" w:color="auto" w:fill="E7E6E6" w:themeFill="background2"/>
            <w:vAlign w:val="center"/>
            <w:hideMark/>
          </w:tcPr>
          <w:p w14:paraId="31D1A103" w14:textId="77777777" w:rsidR="00AA53A5" w:rsidRPr="00AA53A5" w:rsidRDefault="00AA53A5" w:rsidP="00AA53A5">
            <w:pPr>
              <w:spacing w:after="0" w:line="240" w:lineRule="auto"/>
              <w:rPr>
                <w:rFonts w:asciiTheme="majorHAnsi" w:eastAsia="Times New Roman" w:hAnsiTheme="majorHAnsi" w:cstheme="majorHAnsi"/>
                <w:kern w:val="0"/>
                <w:lang w:eastAsia="hr-HR"/>
                <w14:ligatures w14:val="none"/>
              </w:rPr>
            </w:pPr>
            <w:r w:rsidRPr="00AA53A5">
              <w:rPr>
                <w:rFonts w:asciiTheme="majorHAnsi" w:eastAsia="Times New Roman" w:hAnsiTheme="majorHAnsi" w:cstheme="majorHAnsi"/>
                <w:kern w:val="0"/>
                <w:lang w:eastAsia="hr-HR"/>
                <w14:ligatures w14:val="none"/>
              </w:rPr>
              <w:t>Program 1013 – Gacko pučko otvoreno učilište</w:t>
            </w:r>
          </w:p>
        </w:tc>
        <w:tc>
          <w:tcPr>
            <w:tcW w:w="0" w:type="auto"/>
            <w:shd w:val="clear" w:color="auto" w:fill="E7E6E6" w:themeFill="background2"/>
            <w:vAlign w:val="center"/>
            <w:hideMark/>
          </w:tcPr>
          <w:p w14:paraId="521ABF10" w14:textId="77777777" w:rsidR="00AA53A5" w:rsidRPr="00AA53A5" w:rsidRDefault="00AA53A5" w:rsidP="00AA53A5">
            <w:pPr>
              <w:spacing w:after="0" w:line="240" w:lineRule="auto"/>
              <w:jc w:val="right"/>
              <w:rPr>
                <w:rFonts w:asciiTheme="majorHAnsi" w:eastAsia="Times New Roman" w:hAnsiTheme="majorHAnsi" w:cstheme="majorHAnsi"/>
                <w:kern w:val="0"/>
                <w:lang w:eastAsia="hr-HR"/>
                <w14:ligatures w14:val="none"/>
              </w:rPr>
            </w:pPr>
            <w:r w:rsidRPr="00AA53A5">
              <w:rPr>
                <w:rFonts w:asciiTheme="majorHAnsi" w:eastAsia="Times New Roman" w:hAnsiTheme="majorHAnsi" w:cstheme="majorHAnsi"/>
                <w:kern w:val="0"/>
                <w:lang w:eastAsia="hr-HR"/>
                <w14:ligatures w14:val="none"/>
              </w:rPr>
              <w:t>130.450,00</w:t>
            </w:r>
          </w:p>
        </w:tc>
        <w:tc>
          <w:tcPr>
            <w:tcW w:w="0" w:type="auto"/>
            <w:shd w:val="clear" w:color="auto" w:fill="E7E6E6" w:themeFill="background2"/>
            <w:vAlign w:val="center"/>
            <w:hideMark/>
          </w:tcPr>
          <w:p w14:paraId="6720B3E2" w14:textId="77777777" w:rsidR="00AA53A5" w:rsidRPr="00AA53A5" w:rsidRDefault="00AA53A5" w:rsidP="00AA53A5">
            <w:pPr>
              <w:spacing w:after="0" w:line="240" w:lineRule="auto"/>
              <w:jc w:val="both"/>
              <w:rPr>
                <w:rFonts w:asciiTheme="majorHAnsi" w:eastAsia="Times New Roman" w:hAnsiTheme="majorHAnsi" w:cstheme="majorHAnsi"/>
                <w:kern w:val="0"/>
                <w:lang w:eastAsia="hr-HR"/>
                <w14:ligatures w14:val="none"/>
              </w:rPr>
            </w:pPr>
            <w:r w:rsidRPr="00AA53A5">
              <w:rPr>
                <w:rFonts w:asciiTheme="majorHAnsi" w:eastAsia="Times New Roman" w:hAnsiTheme="majorHAnsi" w:cstheme="majorHAnsi"/>
                <w:kern w:val="0"/>
                <w:lang w:eastAsia="hr-HR"/>
                <w14:ligatures w14:val="none"/>
              </w:rPr>
              <w:t>A100007 – Glazbena škola</w:t>
            </w:r>
          </w:p>
        </w:tc>
      </w:tr>
      <w:tr w:rsidR="00AA53A5" w:rsidRPr="00AA53A5" w14:paraId="6B0541C9" w14:textId="77777777" w:rsidTr="00AA53A5">
        <w:trPr>
          <w:tblCellSpacing w:w="15" w:type="dxa"/>
        </w:trPr>
        <w:tc>
          <w:tcPr>
            <w:tcW w:w="0" w:type="auto"/>
            <w:vMerge/>
            <w:shd w:val="clear" w:color="auto" w:fill="E7E6E6" w:themeFill="background2"/>
            <w:vAlign w:val="center"/>
            <w:hideMark/>
          </w:tcPr>
          <w:p w14:paraId="3317EF93" w14:textId="77777777" w:rsidR="00AA53A5" w:rsidRPr="00AA53A5" w:rsidRDefault="00AA53A5" w:rsidP="00AA53A5">
            <w:pPr>
              <w:spacing w:after="0" w:line="240" w:lineRule="auto"/>
              <w:rPr>
                <w:rFonts w:asciiTheme="majorHAnsi" w:eastAsia="Times New Roman" w:hAnsiTheme="majorHAnsi" w:cstheme="majorHAnsi"/>
                <w:kern w:val="0"/>
                <w:lang w:eastAsia="hr-HR"/>
                <w14:ligatures w14:val="none"/>
              </w:rPr>
            </w:pPr>
          </w:p>
        </w:tc>
        <w:tc>
          <w:tcPr>
            <w:tcW w:w="0" w:type="auto"/>
            <w:shd w:val="clear" w:color="auto" w:fill="E7E6E6" w:themeFill="background2"/>
            <w:vAlign w:val="center"/>
            <w:hideMark/>
          </w:tcPr>
          <w:p w14:paraId="384EA8C7" w14:textId="77777777" w:rsidR="00AA53A5" w:rsidRPr="00AA53A5" w:rsidRDefault="00AA53A5" w:rsidP="00AA53A5">
            <w:pPr>
              <w:spacing w:after="0" w:line="240" w:lineRule="auto"/>
              <w:jc w:val="right"/>
              <w:rPr>
                <w:rFonts w:asciiTheme="majorHAnsi" w:eastAsia="Times New Roman" w:hAnsiTheme="majorHAnsi" w:cstheme="majorHAnsi"/>
                <w:kern w:val="0"/>
                <w:lang w:eastAsia="hr-HR"/>
                <w14:ligatures w14:val="none"/>
              </w:rPr>
            </w:pPr>
            <w:r w:rsidRPr="00AA53A5">
              <w:rPr>
                <w:rFonts w:asciiTheme="majorHAnsi" w:eastAsia="Times New Roman" w:hAnsiTheme="majorHAnsi" w:cstheme="majorHAnsi"/>
                <w:kern w:val="0"/>
                <w:lang w:eastAsia="hr-HR"/>
                <w14:ligatures w14:val="none"/>
              </w:rPr>
              <w:t>12.000,00</w:t>
            </w:r>
          </w:p>
        </w:tc>
        <w:tc>
          <w:tcPr>
            <w:tcW w:w="0" w:type="auto"/>
            <w:shd w:val="clear" w:color="auto" w:fill="E7E6E6" w:themeFill="background2"/>
            <w:vAlign w:val="center"/>
            <w:hideMark/>
          </w:tcPr>
          <w:p w14:paraId="3CADB3FC" w14:textId="77777777" w:rsidR="00AA53A5" w:rsidRPr="00AA53A5" w:rsidRDefault="00AA53A5" w:rsidP="00AA53A5">
            <w:pPr>
              <w:spacing w:after="0" w:line="240" w:lineRule="auto"/>
              <w:jc w:val="both"/>
              <w:rPr>
                <w:rFonts w:asciiTheme="majorHAnsi" w:eastAsia="Times New Roman" w:hAnsiTheme="majorHAnsi" w:cstheme="majorHAnsi"/>
                <w:kern w:val="0"/>
                <w:lang w:eastAsia="hr-HR"/>
                <w14:ligatures w14:val="none"/>
              </w:rPr>
            </w:pPr>
            <w:r w:rsidRPr="00AA53A5">
              <w:rPr>
                <w:rFonts w:asciiTheme="majorHAnsi" w:eastAsia="Times New Roman" w:hAnsiTheme="majorHAnsi" w:cstheme="majorHAnsi"/>
                <w:kern w:val="0"/>
                <w:lang w:eastAsia="hr-HR"/>
                <w14:ligatures w14:val="none"/>
              </w:rPr>
              <w:t xml:space="preserve">A100021 – Glazbena </w:t>
            </w:r>
            <w:proofErr w:type="spellStart"/>
            <w:r w:rsidRPr="00AA53A5">
              <w:rPr>
                <w:rFonts w:asciiTheme="majorHAnsi" w:eastAsia="Times New Roman" w:hAnsiTheme="majorHAnsi" w:cstheme="majorHAnsi"/>
                <w:kern w:val="0"/>
                <w:lang w:eastAsia="hr-HR"/>
                <w14:ligatures w14:val="none"/>
              </w:rPr>
              <w:t>učilica</w:t>
            </w:r>
            <w:proofErr w:type="spellEnd"/>
          </w:p>
        </w:tc>
      </w:tr>
      <w:tr w:rsidR="00AA53A5" w:rsidRPr="00AA53A5" w14:paraId="65943FEB" w14:textId="77777777" w:rsidTr="00AA53A5">
        <w:trPr>
          <w:tblCellSpacing w:w="15" w:type="dxa"/>
        </w:trPr>
        <w:tc>
          <w:tcPr>
            <w:tcW w:w="0" w:type="auto"/>
            <w:vMerge w:val="restart"/>
            <w:vAlign w:val="center"/>
            <w:hideMark/>
          </w:tcPr>
          <w:p w14:paraId="43B9AFEF" w14:textId="77777777" w:rsidR="00AA53A5" w:rsidRPr="00AA53A5" w:rsidRDefault="00AA53A5" w:rsidP="00AA53A5">
            <w:pPr>
              <w:spacing w:after="0" w:line="240" w:lineRule="auto"/>
              <w:rPr>
                <w:rFonts w:asciiTheme="majorHAnsi" w:eastAsia="Times New Roman" w:hAnsiTheme="majorHAnsi" w:cstheme="majorHAnsi"/>
                <w:kern w:val="0"/>
                <w:lang w:eastAsia="hr-HR"/>
                <w14:ligatures w14:val="none"/>
              </w:rPr>
            </w:pPr>
            <w:r w:rsidRPr="00AA53A5">
              <w:rPr>
                <w:rFonts w:asciiTheme="majorHAnsi" w:eastAsia="Times New Roman" w:hAnsiTheme="majorHAnsi" w:cstheme="majorHAnsi"/>
                <w:kern w:val="0"/>
                <w:lang w:eastAsia="hr-HR"/>
                <w14:ligatures w14:val="none"/>
              </w:rPr>
              <w:t>Program 1017 – Socijalna zaštita stanovništva</w:t>
            </w:r>
          </w:p>
        </w:tc>
        <w:tc>
          <w:tcPr>
            <w:tcW w:w="0" w:type="auto"/>
            <w:vAlign w:val="center"/>
            <w:hideMark/>
          </w:tcPr>
          <w:p w14:paraId="459F3DAA" w14:textId="77777777" w:rsidR="00AA53A5" w:rsidRPr="00AA53A5" w:rsidRDefault="00AA53A5" w:rsidP="00AA53A5">
            <w:pPr>
              <w:spacing w:after="0" w:line="240" w:lineRule="auto"/>
              <w:jc w:val="right"/>
              <w:rPr>
                <w:rFonts w:asciiTheme="majorHAnsi" w:eastAsia="Times New Roman" w:hAnsiTheme="majorHAnsi" w:cstheme="majorHAnsi"/>
                <w:kern w:val="0"/>
                <w:lang w:eastAsia="hr-HR"/>
                <w14:ligatures w14:val="none"/>
              </w:rPr>
            </w:pPr>
            <w:r w:rsidRPr="00AA53A5">
              <w:rPr>
                <w:rFonts w:asciiTheme="majorHAnsi" w:eastAsia="Times New Roman" w:hAnsiTheme="majorHAnsi" w:cstheme="majorHAnsi"/>
                <w:kern w:val="0"/>
                <w:lang w:eastAsia="hr-HR"/>
                <w14:ligatures w14:val="none"/>
              </w:rPr>
              <w:t>47.500,00</w:t>
            </w:r>
          </w:p>
        </w:tc>
        <w:tc>
          <w:tcPr>
            <w:tcW w:w="0" w:type="auto"/>
            <w:vAlign w:val="center"/>
            <w:hideMark/>
          </w:tcPr>
          <w:p w14:paraId="090D746F" w14:textId="77777777" w:rsidR="00AA53A5" w:rsidRPr="00AA53A5" w:rsidRDefault="00AA53A5" w:rsidP="00AA53A5">
            <w:pPr>
              <w:spacing w:after="0" w:line="240" w:lineRule="auto"/>
              <w:jc w:val="both"/>
              <w:rPr>
                <w:rFonts w:asciiTheme="majorHAnsi" w:eastAsia="Times New Roman" w:hAnsiTheme="majorHAnsi" w:cstheme="majorHAnsi"/>
                <w:kern w:val="0"/>
                <w:lang w:eastAsia="hr-HR"/>
                <w14:ligatures w14:val="none"/>
              </w:rPr>
            </w:pPr>
            <w:r w:rsidRPr="00AA53A5">
              <w:rPr>
                <w:rFonts w:asciiTheme="majorHAnsi" w:eastAsia="Times New Roman" w:hAnsiTheme="majorHAnsi" w:cstheme="majorHAnsi"/>
                <w:kern w:val="0"/>
                <w:lang w:eastAsia="hr-HR"/>
                <w14:ligatures w14:val="none"/>
              </w:rPr>
              <w:t>A101715 – Subvencija troškova prijevoza učenika</w:t>
            </w:r>
          </w:p>
        </w:tc>
      </w:tr>
      <w:tr w:rsidR="00AA53A5" w:rsidRPr="00AA53A5" w14:paraId="1951FC57" w14:textId="77777777" w:rsidTr="00AA53A5">
        <w:trPr>
          <w:tblCellSpacing w:w="15" w:type="dxa"/>
        </w:trPr>
        <w:tc>
          <w:tcPr>
            <w:tcW w:w="0" w:type="auto"/>
            <w:vMerge/>
            <w:vAlign w:val="center"/>
            <w:hideMark/>
          </w:tcPr>
          <w:p w14:paraId="03650C7E" w14:textId="77777777" w:rsidR="00AA53A5" w:rsidRPr="00AA53A5" w:rsidRDefault="00AA53A5" w:rsidP="00AA53A5">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569CE363" w14:textId="77777777" w:rsidR="00AA53A5" w:rsidRPr="00AA53A5" w:rsidRDefault="00AA53A5" w:rsidP="00AA53A5">
            <w:pPr>
              <w:spacing w:after="0" w:line="240" w:lineRule="auto"/>
              <w:jc w:val="right"/>
              <w:rPr>
                <w:rFonts w:asciiTheme="majorHAnsi" w:eastAsia="Times New Roman" w:hAnsiTheme="majorHAnsi" w:cstheme="majorHAnsi"/>
                <w:kern w:val="0"/>
                <w:lang w:eastAsia="hr-HR"/>
                <w14:ligatures w14:val="none"/>
              </w:rPr>
            </w:pPr>
            <w:r w:rsidRPr="00AA53A5">
              <w:rPr>
                <w:rFonts w:asciiTheme="majorHAnsi" w:eastAsia="Times New Roman" w:hAnsiTheme="majorHAnsi" w:cstheme="majorHAnsi"/>
                <w:kern w:val="0"/>
                <w:lang w:eastAsia="hr-HR"/>
                <w14:ligatures w14:val="none"/>
              </w:rPr>
              <w:t>140.000,00</w:t>
            </w:r>
          </w:p>
        </w:tc>
        <w:tc>
          <w:tcPr>
            <w:tcW w:w="0" w:type="auto"/>
            <w:vAlign w:val="center"/>
            <w:hideMark/>
          </w:tcPr>
          <w:p w14:paraId="5BCC2DD9" w14:textId="77777777" w:rsidR="00AA53A5" w:rsidRPr="00AA53A5" w:rsidRDefault="00AA53A5" w:rsidP="00AA53A5">
            <w:pPr>
              <w:spacing w:after="0" w:line="240" w:lineRule="auto"/>
              <w:jc w:val="both"/>
              <w:rPr>
                <w:rFonts w:asciiTheme="majorHAnsi" w:eastAsia="Times New Roman" w:hAnsiTheme="majorHAnsi" w:cstheme="majorHAnsi"/>
                <w:kern w:val="0"/>
                <w:lang w:eastAsia="hr-HR"/>
                <w14:ligatures w14:val="none"/>
              </w:rPr>
            </w:pPr>
            <w:r w:rsidRPr="00AA53A5">
              <w:rPr>
                <w:rFonts w:asciiTheme="majorHAnsi" w:eastAsia="Times New Roman" w:hAnsiTheme="majorHAnsi" w:cstheme="majorHAnsi"/>
                <w:kern w:val="0"/>
                <w:lang w:eastAsia="hr-HR"/>
                <w14:ligatures w14:val="none"/>
              </w:rPr>
              <w:t>A101716 – Sufinanciranje dječjih domova za učenike izvan područja grada Otočca</w:t>
            </w:r>
          </w:p>
        </w:tc>
      </w:tr>
      <w:tr w:rsidR="00AA53A5" w:rsidRPr="00AA53A5" w14:paraId="44B0D6F7" w14:textId="77777777" w:rsidTr="00AA53A5">
        <w:trPr>
          <w:tblCellSpacing w:w="15" w:type="dxa"/>
        </w:trPr>
        <w:tc>
          <w:tcPr>
            <w:tcW w:w="0" w:type="auto"/>
            <w:vMerge/>
            <w:vAlign w:val="center"/>
            <w:hideMark/>
          </w:tcPr>
          <w:p w14:paraId="794A60AE" w14:textId="77777777" w:rsidR="00AA53A5" w:rsidRPr="00AA53A5" w:rsidRDefault="00AA53A5" w:rsidP="00AA53A5">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356BF390" w14:textId="77777777" w:rsidR="00AA53A5" w:rsidRPr="00AA53A5" w:rsidRDefault="00AA53A5" w:rsidP="00AA53A5">
            <w:pPr>
              <w:spacing w:after="0" w:line="240" w:lineRule="auto"/>
              <w:jc w:val="right"/>
              <w:rPr>
                <w:rFonts w:asciiTheme="majorHAnsi" w:eastAsia="Times New Roman" w:hAnsiTheme="majorHAnsi" w:cstheme="majorHAnsi"/>
                <w:kern w:val="0"/>
                <w:lang w:eastAsia="hr-HR"/>
                <w14:ligatures w14:val="none"/>
              </w:rPr>
            </w:pPr>
            <w:r w:rsidRPr="00AA53A5">
              <w:rPr>
                <w:rFonts w:asciiTheme="majorHAnsi" w:eastAsia="Times New Roman" w:hAnsiTheme="majorHAnsi" w:cstheme="majorHAnsi"/>
                <w:kern w:val="0"/>
                <w:lang w:eastAsia="hr-HR"/>
                <w14:ligatures w14:val="none"/>
              </w:rPr>
              <w:t>235.000,00</w:t>
            </w:r>
          </w:p>
        </w:tc>
        <w:tc>
          <w:tcPr>
            <w:tcW w:w="0" w:type="auto"/>
            <w:vAlign w:val="center"/>
            <w:hideMark/>
          </w:tcPr>
          <w:p w14:paraId="096BBB00" w14:textId="77777777" w:rsidR="00AA53A5" w:rsidRPr="00AA53A5" w:rsidRDefault="00AA53A5" w:rsidP="00AA53A5">
            <w:pPr>
              <w:spacing w:after="0" w:line="240" w:lineRule="auto"/>
              <w:jc w:val="both"/>
              <w:rPr>
                <w:rFonts w:asciiTheme="majorHAnsi" w:eastAsia="Times New Roman" w:hAnsiTheme="majorHAnsi" w:cstheme="majorHAnsi"/>
                <w:kern w:val="0"/>
                <w:lang w:eastAsia="hr-HR"/>
                <w14:ligatures w14:val="none"/>
              </w:rPr>
            </w:pPr>
            <w:r w:rsidRPr="00AA53A5">
              <w:rPr>
                <w:rFonts w:asciiTheme="majorHAnsi" w:eastAsia="Times New Roman" w:hAnsiTheme="majorHAnsi" w:cstheme="majorHAnsi"/>
                <w:kern w:val="0"/>
                <w:lang w:eastAsia="hr-HR"/>
                <w14:ligatures w14:val="none"/>
              </w:rPr>
              <w:t>A101718 – Stipendiranje studenata</w:t>
            </w:r>
          </w:p>
        </w:tc>
      </w:tr>
      <w:tr w:rsidR="00AA53A5" w:rsidRPr="00AA53A5" w14:paraId="0DF3C29C" w14:textId="77777777" w:rsidTr="00AA53A5">
        <w:trPr>
          <w:tblCellSpacing w:w="15" w:type="dxa"/>
        </w:trPr>
        <w:tc>
          <w:tcPr>
            <w:tcW w:w="0" w:type="auto"/>
            <w:vMerge/>
            <w:vAlign w:val="center"/>
            <w:hideMark/>
          </w:tcPr>
          <w:p w14:paraId="4F33AD2D" w14:textId="77777777" w:rsidR="00AA53A5" w:rsidRPr="00AA53A5" w:rsidRDefault="00AA53A5" w:rsidP="00AA53A5">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0C878353" w14:textId="77777777" w:rsidR="00AA53A5" w:rsidRPr="00AA53A5" w:rsidRDefault="00AA53A5" w:rsidP="00AA53A5">
            <w:pPr>
              <w:spacing w:after="0" w:line="240" w:lineRule="auto"/>
              <w:jc w:val="right"/>
              <w:rPr>
                <w:rFonts w:asciiTheme="majorHAnsi" w:eastAsia="Times New Roman" w:hAnsiTheme="majorHAnsi" w:cstheme="majorHAnsi"/>
                <w:kern w:val="0"/>
                <w:lang w:eastAsia="hr-HR"/>
                <w14:ligatures w14:val="none"/>
              </w:rPr>
            </w:pPr>
            <w:r w:rsidRPr="00AA53A5">
              <w:rPr>
                <w:rFonts w:asciiTheme="majorHAnsi" w:eastAsia="Times New Roman" w:hAnsiTheme="majorHAnsi" w:cstheme="majorHAnsi"/>
                <w:kern w:val="0"/>
                <w:lang w:eastAsia="hr-HR"/>
                <w14:ligatures w14:val="none"/>
              </w:rPr>
              <w:t>225.000,00</w:t>
            </w:r>
          </w:p>
        </w:tc>
        <w:tc>
          <w:tcPr>
            <w:tcW w:w="0" w:type="auto"/>
            <w:vAlign w:val="center"/>
            <w:hideMark/>
          </w:tcPr>
          <w:p w14:paraId="45C5B0D0" w14:textId="77777777" w:rsidR="00AA53A5" w:rsidRPr="00AA53A5" w:rsidRDefault="00AA53A5" w:rsidP="00AA53A5">
            <w:pPr>
              <w:spacing w:after="0" w:line="240" w:lineRule="auto"/>
              <w:jc w:val="both"/>
              <w:rPr>
                <w:rFonts w:asciiTheme="majorHAnsi" w:eastAsia="Times New Roman" w:hAnsiTheme="majorHAnsi" w:cstheme="majorHAnsi"/>
                <w:kern w:val="0"/>
                <w:lang w:eastAsia="hr-HR"/>
                <w14:ligatures w14:val="none"/>
              </w:rPr>
            </w:pPr>
            <w:r w:rsidRPr="00AA53A5">
              <w:rPr>
                <w:rFonts w:asciiTheme="majorHAnsi" w:eastAsia="Times New Roman" w:hAnsiTheme="majorHAnsi" w:cstheme="majorHAnsi"/>
                <w:kern w:val="0"/>
                <w:lang w:eastAsia="hr-HR"/>
                <w14:ligatures w14:val="none"/>
              </w:rPr>
              <w:t>A101719 – Produženi boravak učenika Osnovne škole</w:t>
            </w:r>
          </w:p>
        </w:tc>
      </w:tr>
      <w:tr w:rsidR="00AA53A5" w:rsidRPr="00AA53A5" w14:paraId="483D8E8F" w14:textId="77777777" w:rsidTr="00AA53A5">
        <w:trPr>
          <w:tblCellSpacing w:w="15" w:type="dxa"/>
        </w:trPr>
        <w:tc>
          <w:tcPr>
            <w:tcW w:w="0" w:type="auto"/>
            <w:vMerge/>
            <w:vAlign w:val="center"/>
            <w:hideMark/>
          </w:tcPr>
          <w:p w14:paraId="5B7D9E2E" w14:textId="77777777" w:rsidR="00AA53A5" w:rsidRPr="00AA53A5" w:rsidRDefault="00AA53A5" w:rsidP="00AA53A5">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7D2A3DCC" w14:textId="77777777" w:rsidR="00AA53A5" w:rsidRPr="00AA53A5" w:rsidRDefault="00AA53A5" w:rsidP="00AA53A5">
            <w:pPr>
              <w:spacing w:after="0" w:line="240" w:lineRule="auto"/>
              <w:jc w:val="right"/>
              <w:rPr>
                <w:rFonts w:asciiTheme="majorHAnsi" w:eastAsia="Times New Roman" w:hAnsiTheme="majorHAnsi" w:cstheme="majorHAnsi"/>
                <w:kern w:val="0"/>
                <w:lang w:eastAsia="hr-HR"/>
                <w14:ligatures w14:val="none"/>
              </w:rPr>
            </w:pPr>
            <w:r w:rsidRPr="00AA53A5">
              <w:rPr>
                <w:rFonts w:asciiTheme="majorHAnsi" w:eastAsia="Times New Roman" w:hAnsiTheme="majorHAnsi" w:cstheme="majorHAnsi"/>
                <w:kern w:val="0"/>
                <w:lang w:eastAsia="hr-HR"/>
                <w14:ligatures w14:val="none"/>
              </w:rPr>
              <w:t>130.000,00</w:t>
            </w:r>
          </w:p>
        </w:tc>
        <w:tc>
          <w:tcPr>
            <w:tcW w:w="0" w:type="auto"/>
            <w:vAlign w:val="center"/>
            <w:hideMark/>
          </w:tcPr>
          <w:p w14:paraId="5891BB4F" w14:textId="77777777" w:rsidR="00AA53A5" w:rsidRPr="00AA53A5" w:rsidRDefault="00AA53A5" w:rsidP="00AA53A5">
            <w:pPr>
              <w:spacing w:after="0" w:line="240" w:lineRule="auto"/>
              <w:jc w:val="both"/>
              <w:rPr>
                <w:rFonts w:asciiTheme="majorHAnsi" w:eastAsia="Times New Roman" w:hAnsiTheme="majorHAnsi" w:cstheme="majorHAnsi"/>
                <w:kern w:val="0"/>
                <w:lang w:eastAsia="hr-HR"/>
                <w14:ligatures w14:val="none"/>
              </w:rPr>
            </w:pPr>
            <w:r w:rsidRPr="00AA53A5">
              <w:rPr>
                <w:rFonts w:asciiTheme="majorHAnsi" w:eastAsia="Times New Roman" w:hAnsiTheme="majorHAnsi" w:cstheme="majorHAnsi"/>
                <w:kern w:val="0"/>
                <w:lang w:eastAsia="hr-HR"/>
                <w14:ligatures w14:val="none"/>
              </w:rPr>
              <w:t>A101720 – Financiranje radnih bilježnica od 1. do 8. razreda OŠ Otočac</w:t>
            </w:r>
          </w:p>
        </w:tc>
      </w:tr>
    </w:tbl>
    <w:p w14:paraId="6E2985D0" w14:textId="77777777" w:rsidR="00AA53A5" w:rsidRDefault="00AA53A5" w:rsidP="00BC7055">
      <w:pPr>
        <w:jc w:val="both"/>
        <w:rPr>
          <w:rFonts w:asciiTheme="majorHAnsi" w:eastAsiaTheme="majorEastAsia" w:hAnsiTheme="majorHAnsi" w:cstheme="majorHAnsi"/>
          <w:lang w:eastAsia="hr-HR"/>
        </w:rPr>
      </w:pPr>
    </w:p>
    <w:p w14:paraId="7B63627D" w14:textId="49FF6F81" w:rsidR="00BC7055" w:rsidRDefault="00BC7055" w:rsidP="00BC7055">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Detaljan prikaz u Prilogu 1. Provedbenog programa. </w:t>
      </w:r>
    </w:p>
    <w:p w14:paraId="4CDF34D2" w14:textId="77777777" w:rsidR="005D73FB" w:rsidRDefault="005D73FB" w:rsidP="000604B3">
      <w:pPr>
        <w:jc w:val="both"/>
        <w:rPr>
          <w:rFonts w:asciiTheme="majorHAnsi" w:eastAsiaTheme="majorEastAsia" w:hAnsiTheme="majorHAnsi" w:cstheme="majorHAnsi"/>
          <w:lang w:eastAsia="hr-HR"/>
        </w:rPr>
      </w:pPr>
    </w:p>
    <w:p w14:paraId="7F671F54" w14:textId="733BB8D8" w:rsidR="00A51CEC" w:rsidRDefault="00A51CEC">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p w14:paraId="0A9AD948" w14:textId="1E5721B1" w:rsidR="005D73FB" w:rsidRDefault="005D73FB" w:rsidP="000604B3">
      <w:pPr>
        <w:jc w:val="both"/>
        <w:rPr>
          <w:rFonts w:asciiTheme="majorHAnsi" w:eastAsiaTheme="majorEastAsia" w:hAnsiTheme="majorHAnsi" w:cstheme="majorHAnsi"/>
          <w:lang w:eastAsia="hr-HR"/>
        </w:rPr>
      </w:pPr>
      <w:r>
        <w:rPr>
          <w:rFonts w:asciiTheme="majorHAnsi" w:eastAsiaTheme="majorEastAsia" w:hAnsiTheme="majorHAnsi" w:cstheme="majorHAnsi"/>
          <w:b/>
          <w:bCs/>
          <w:noProof/>
          <w:sz w:val="20"/>
          <w:szCs w:val="20"/>
          <w:lang w:eastAsia="hr-HR"/>
        </w:rPr>
        <w:lastRenderedPageBreak/>
        <mc:AlternateContent>
          <mc:Choice Requires="wps">
            <w:drawing>
              <wp:anchor distT="0" distB="0" distL="114300" distR="114300" simplePos="0" relativeHeight="251710464" behindDoc="0" locked="0" layoutInCell="1" allowOverlap="1" wp14:anchorId="0FB44D09" wp14:editId="12FBFB8F">
                <wp:simplePos x="0" y="0"/>
                <wp:positionH relativeFrom="column">
                  <wp:posOffset>0</wp:posOffset>
                </wp:positionH>
                <wp:positionV relativeFrom="paragraph">
                  <wp:posOffset>57150</wp:posOffset>
                </wp:positionV>
                <wp:extent cx="3124200" cy="333375"/>
                <wp:effectExtent l="95250" t="57150" r="38100" b="85725"/>
                <wp:wrapNone/>
                <wp:docPr id="1265334569" name="Pravokutnik: zaobljeni kutovi 14"/>
                <wp:cNvGraphicFramePr/>
                <a:graphic xmlns:a="http://schemas.openxmlformats.org/drawingml/2006/main">
                  <a:graphicData uri="http://schemas.microsoft.com/office/word/2010/wordprocessingShape">
                    <wps:wsp>
                      <wps:cNvSpPr/>
                      <wps:spPr>
                        <a:xfrm>
                          <a:off x="0" y="0"/>
                          <a:ext cx="3124200" cy="333375"/>
                        </a:xfrm>
                        <a:prstGeom prst="roundRect">
                          <a:avLst/>
                        </a:prstGeom>
                        <a:gradFill>
                          <a:gsLst>
                            <a:gs pos="2000">
                              <a:schemeClr val="bg1"/>
                            </a:gs>
                            <a:gs pos="67000">
                              <a:schemeClr val="accent4">
                                <a:lumMod val="20000"/>
                                <a:lumOff val="80000"/>
                              </a:schemeClr>
                            </a:gs>
                            <a:gs pos="100000">
                              <a:schemeClr val="accent4">
                                <a:lumMod val="105000"/>
                                <a:satMod val="103000"/>
                                <a:tint val="73000"/>
                              </a:schemeClr>
                            </a:gs>
                            <a:gs pos="100000">
                              <a:schemeClr val="accent4">
                                <a:lumMod val="105000"/>
                                <a:satMod val="109000"/>
                                <a:tint val="81000"/>
                              </a:schemeClr>
                            </a:gs>
                          </a:gsLst>
                        </a:gradFill>
                        <a:ln/>
                        <a:effectLst>
                          <a:outerShdw blurRad="50800" dist="38100" dir="10800000" algn="r"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3CC623D6" w14:textId="40242ABB" w:rsidR="005D73FB" w:rsidRDefault="005D73FB" w:rsidP="005D73FB">
                            <w:pPr>
                              <w:jc w:val="cente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t xml:space="preserve">13. </w:t>
                            </w:r>
                            <w:r w:rsidRPr="005D73FB">
                              <w:rPr>
                                <w:rFonts w:asciiTheme="majorHAnsi" w:eastAsiaTheme="majorEastAsia" w:hAnsiTheme="majorHAnsi" w:cstheme="majorHAnsi"/>
                                <w:b/>
                                <w:bCs/>
                                <w:lang w:eastAsia="hr-HR"/>
                              </w:rPr>
                              <w:t>Protupožarna i civilna zaštita</w:t>
                            </w:r>
                          </w:p>
                          <w:p w14:paraId="1859AC66" w14:textId="77777777" w:rsidR="005D73FB" w:rsidRDefault="005D73FB" w:rsidP="005D73FB">
                            <w:pPr>
                              <w:jc w:val="center"/>
                              <w:rPr>
                                <w:rFonts w:asciiTheme="majorHAnsi" w:eastAsiaTheme="majorEastAsia" w:hAnsiTheme="majorHAnsi" w:cstheme="majorHAnsi"/>
                                <w:b/>
                                <w:bCs/>
                                <w:lang w:eastAsia="hr-HR"/>
                              </w:rPr>
                            </w:pPr>
                          </w:p>
                          <w:p w14:paraId="43378EDC" w14:textId="77777777" w:rsidR="005D73FB" w:rsidRDefault="005D73FB" w:rsidP="005D73FB">
                            <w:pPr>
                              <w:jc w:val="center"/>
                              <w:rPr>
                                <w:rFonts w:asciiTheme="majorHAnsi" w:eastAsiaTheme="majorEastAsia" w:hAnsiTheme="majorHAnsi" w:cstheme="majorHAnsi"/>
                                <w:b/>
                                <w:bCs/>
                                <w:lang w:eastAsia="hr-HR"/>
                              </w:rPr>
                            </w:pPr>
                          </w:p>
                          <w:p w14:paraId="4570648A" w14:textId="77777777" w:rsidR="005D73FB" w:rsidRDefault="005D73FB" w:rsidP="005D73FB">
                            <w:pPr>
                              <w:jc w:val="center"/>
                              <w:rPr>
                                <w:rFonts w:asciiTheme="majorHAnsi" w:eastAsiaTheme="majorEastAsia" w:hAnsiTheme="majorHAnsi" w:cstheme="majorHAnsi"/>
                                <w:b/>
                                <w:bCs/>
                                <w:lang w:eastAsia="hr-HR"/>
                              </w:rPr>
                            </w:pPr>
                          </w:p>
                          <w:p w14:paraId="03CDDB14" w14:textId="77777777" w:rsidR="005D73FB" w:rsidRDefault="005D73FB" w:rsidP="005D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B44D09" id="_x0000_s1051" style="position:absolute;left:0;text-align:left;margin-left:0;margin-top:4.5pt;width:246pt;height:2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" fillcolor="white [3212]" strokecolor="#ffc000 [3207]" strokeweight=".5pt">
                <v:fill color2="#ffcc31 [2615]" rotate="t" colors="0 white;1311f white;43909f #fff2cc;1 #ffd78e" focus="100%" type="gradient">
                  <o:fill v:ext="view" type="gradientUnscaled"/>
                </v:fill>
                <v:stroke joinstyle="miter"/>
                <v:shadow on="t" color="black" opacity="26214f" origin=".5" offset="-3pt,0"/>
                <v:textbox>
                  <w:txbxContent>
                    <w:p w14:paraId="3CC623D6" w14:textId="40242ABB" w:rsidR="005D73FB" w:rsidRDefault="005D73FB" w:rsidP="005D73FB">
                      <w:pPr>
                        <w:jc w:val="cente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t xml:space="preserve">13. </w:t>
                      </w:r>
                      <w:r w:rsidRPr="005D73FB">
                        <w:rPr>
                          <w:rFonts w:asciiTheme="majorHAnsi" w:eastAsiaTheme="majorEastAsia" w:hAnsiTheme="majorHAnsi" w:cstheme="majorHAnsi"/>
                          <w:b/>
                          <w:bCs/>
                          <w:lang w:eastAsia="hr-HR"/>
                        </w:rPr>
                        <w:t>Protupožarna i civilna zaštita</w:t>
                      </w:r>
                    </w:p>
                    <w:p w14:paraId="1859AC66" w14:textId="77777777" w:rsidR="005D73FB" w:rsidRDefault="005D73FB" w:rsidP="005D73FB">
                      <w:pPr>
                        <w:jc w:val="center"/>
                        <w:rPr>
                          <w:rFonts w:asciiTheme="majorHAnsi" w:eastAsiaTheme="majorEastAsia" w:hAnsiTheme="majorHAnsi" w:cstheme="majorHAnsi"/>
                          <w:b/>
                          <w:bCs/>
                          <w:lang w:eastAsia="hr-HR"/>
                        </w:rPr>
                      </w:pPr>
                    </w:p>
                    <w:p w14:paraId="43378EDC" w14:textId="77777777" w:rsidR="005D73FB" w:rsidRDefault="005D73FB" w:rsidP="005D73FB">
                      <w:pPr>
                        <w:jc w:val="center"/>
                        <w:rPr>
                          <w:rFonts w:asciiTheme="majorHAnsi" w:eastAsiaTheme="majorEastAsia" w:hAnsiTheme="majorHAnsi" w:cstheme="majorHAnsi"/>
                          <w:b/>
                          <w:bCs/>
                          <w:lang w:eastAsia="hr-HR"/>
                        </w:rPr>
                      </w:pPr>
                    </w:p>
                    <w:p w14:paraId="4570648A" w14:textId="77777777" w:rsidR="005D73FB" w:rsidRDefault="005D73FB" w:rsidP="005D73FB">
                      <w:pPr>
                        <w:jc w:val="center"/>
                        <w:rPr>
                          <w:rFonts w:asciiTheme="majorHAnsi" w:eastAsiaTheme="majorEastAsia" w:hAnsiTheme="majorHAnsi" w:cstheme="majorHAnsi"/>
                          <w:b/>
                          <w:bCs/>
                          <w:lang w:eastAsia="hr-HR"/>
                        </w:rPr>
                      </w:pPr>
                    </w:p>
                    <w:p w14:paraId="03CDDB14" w14:textId="77777777" w:rsidR="005D73FB" w:rsidRDefault="005D73FB" w:rsidP="005D73FB">
                      <w:pPr>
                        <w:jc w:val="center"/>
                      </w:pPr>
                    </w:p>
                  </w:txbxContent>
                </v:textbox>
              </v:roundrect>
            </w:pict>
          </mc:Fallback>
        </mc:AlternateContent>
      </w:r>
    </w:p>
    <w:p w14:paraId="7C300095" w14:textId="77777777" w:rsidR="005D73FB" w:rsidRDefault="005D73FB" w:rsidP="000604B3">
      <w:pPr>
        <w:jc w:val="both"/>
        <w:rPr>
          <w:rFonts w:asciiTheme="majorHAnsi" w:eastAsiaTheme="majorEastAsia" w:hAnsiTheme="majorHAnsi" w:cstheme="majorHAnsi"/>
          <w:lang w:eastAsia="hr-HR"/>
        </w:rPr>
      </w:pPr>
    </w:p>
    <w:p w14:paraId="7DC6A8C2" w14:textId="2F1258B0" w:rsidR="005D73FB" w:rsidRPr="005D73FB" w:rsidRDefault="00AB3C51" w:rsidP="005D73FB">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Svrha</w:t>
      </w:r>
      <w:r w:rsidR="005D73FB" w:rsidRPr="005D73FB">
        <w:rPr>
          <w:rFonts w:asciiTheme="majorHAnsi" w:eastAsiaTheme="majorEastAsia" w:hAnsiTheme="majorHAnsi" w:cstheme="majorHAnsi"/>
          <w:lang w:eastAsia="hr-HR"/>
        </w:rPr>
        <w:t xml:space="preserve"> mjere je osigurati učinkovitu zaštitu stanovništva, imovine i okoliša na području Grada Otočca kroz pravovremenu prevenciju i djelovanje u slučaju požara, nesreća i drugih ugroza. Provedbom mjere unapređuje se sustav civilne zaštite, jačaju kapaciteti vatrogasnih postrojbi, osigurava se edukacija građana te koordinacija s nadležnim županijskim i državnim tijelima.</w:t>
      </w:r>
    </w:p>
    <w:p w14:paraId="2384FBC1" w14:textId="49452265" w:rsidR="005D73FB" w:rsidRDefault="005D73FB" w:rsidP="005D73FB">
      <w:pPr>
        <w:jc w:val="both"/>
        <w:rPr>
          <w:rFonts w:asciiTheme="majorHAnsi" w:eastAsiaTheme="majorEastAsia" w:hAnsiTheme="majorHAnsi" w:cstheme="majorHAnsi"/>
          <w:lang w:eastAsia="hr-HR"/>
        </w:rPr>
      </w:pPr>
      <w:r w:rsidRPr="005D73FB">
        <w:rPr>
          <w:rFonts w:asciiTheme="majorHAnsi" w:eastAsiaTheme="majorEastAsia" w:hAnsiTheme="majorHAnsi" w:cstheme="majorHAnsi"/>
          <w:lang w:eastAsia="hr-HR"/>
        </w:rPr>
        <w:t>Mjera uključuje opremanje i modernizaciju vatrogasne tehnike, redovite vježbe i obuke, kao i podizanje svijesti o zaštiti i spašavanju u zajednici.</w:t>
      </w:r>
    </w:p>
    <w:p w14:paraId="7104AD44" w14:textId="77777777" w:rsidR="00CA38C8" w:rsidRDefault="00CA38C8" w:rsidP="00CA38C8">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Ključne aktivnosti:</w:t>
      </w:r>
    </w:p>
    <w:p w14:paraId="334BF58B" w14:textId="3842BBD2" w:rsidR="00CA38C8" w:rsidRDefault="00CA38C8" w:rsidP="00CA38C8">
      <w:pPr>
        <w:pStyle w:val="Odlomakpopisa"/>
        <w:numPr>
          <w:ilvl w:val="0"/>
          <w:numId w:val="44"/>
        </w:numPr>
        <w:jc w:val="both"/>
        <w:rPr>
          <w:rFonts w:asciiTheme="majorHAnsi" w:eastAsiaTheme="majorEastAsia" w:hAnsiTheme="majorHAnsi" w:cstheme="majorHAnsi"/>
          <w:lang w:eastAsia="hr-HR"/>
        </w:rPr>
      </w:pPr>
      <w:r w:rsidRPr="00CA38C8">
        <w:rPr>
          <w:rFonts w:asciiTheme="majorHAnsi" w:eastAsiaTheme="majorEastAsia" w:hAnsiTheme="majorHAnsi" w:cstheme="majorHAnsi"/>
          <w:lang w:eastAsia="hr-HR"/>
        </w:rPr>
        <w:t>Protupožarna i civilna zaštita</w:t>
      </w:r>
      <w:r>
        <w:rPr>
          <w:rFonts w:asciiTheme="majorHAnsi" w:eastAsiaTheme="majorEastAsia" w:hAnsiTheme="majorHAnsi" w:cstheme="majorHAnsi"/>
          <w:lang w:eastAsia="hr-HR"/>
        </w:rPr>
        <w:t>:</w:t>
      </w:r>
    </w:p>
    <w:p w14:paraId="31A55F71" w14:textId="10443D3C" w:rsidR="00CA38C8" w:rsidRPr="00CA38C8" w:rsidRDefault="00CA38C8" w:rsidP="00CA38C8">
      <w:pPr>
        <w:pStyle w:val="Odlomakpopisa"/>
        <w:numPr>
          <w:ilvl w:val="1"/>
          <w:numId w:val="44"/>
        </w:numPr>
        <w:jc w:val="both"/>
        <w:rPr>
          <w:rFonts w:asciiTheme="majorHAnsi" w:eastAsiaTheme="majorEastAsia" w:hAnsiTheme="majorHAnsi" w:cstheme="majorHAnsi"/>
          <w:lang w:eastAsia="hr-HR"/>
        </w:rPr>
      </w:pPr>
      <w:r w:rsidRPr="00CA38C8">
        <w:rPr>
          <w:rFonts w:asciiTheme="majorHAnsi" w:eastAsiaTheme="majorEastAsia" w:hAnsiTheme="majorHAnsi" w:cstheme="majorHAnsi"/>
          <w:lang w:eastAsia="hr-HR"/>
        </w:rPr>
        <w:t>Jedinica prometne mladeži</w:t>
      </w:r>
    </w:p>
    <w:p w14:paraId="304B52DC" w14:textId="24EDD541" w:rsidR="00CA38C8" w:rsidRPr="00CA38C8" w:rsidRDefault="00CA38C8" w:rsidP="00CA38C8">
      <w:pPr>
        <w:pStyle w:val="Odlomakpopisa"/>
        <w:numPr>
          <w:ilvl w:val="1"/>
          <w:numId w:val="44"/>
        </w:numPr>
        <w:jc w:val="both"/>
        <w:rPr>
          <w:rFonts w:asciiTheme="majorHAnsi" w:eastAsiaTheme="majorEastAsia" w:hAnsiTheme="majorHAnsi" w:cstheme="majorHAnsi"/>
          <w:lang w:eastAsia="hr-HR"/>
        </w:rPr>
      </w:pPr>
      <w:r w:rsidRPr="00CA38C8">
        <w:rPr>
          <w:rFonts w:asciiTheme="majorHAnsi" w:eastAsiaTheme="majorEastAsia" w:hAnsiTheme="majorHAnsi" w:cstheme="majorHAnsi"/>
          <w:lang w:eastAsia="hr-HR"/>
        </w:rPr>
        <w:t>Gorska služba spašavanja</w:t>
      </w:r>
    </w:p>
    <w:p w14:paraId="54B68F79" w14:textId="531AE9C4" w:rsidR="00CA38C8" w:rsidRPr="00CA38C8" w:rsidRDefault="00CA38C8" w:rsidP="00CA38C8">
      <w:pPr>
        <w:pStyle w:val="Odlomakpopisa"/>
        <w:numPr>
          <w:ilvl w:val="1"/>
          <w:numId w:val="44"/>
        </w:numPr>
        <w:jc w:val="both"/>
        <w:rPr>
          <w:rFonts w:asciiTheme="majorHAnsi" w:eastAsiaTheme="majorEastAsia" w:hAnsiTheme="majorHAnsi" w:cstheme="majorHAnsi"/>
          <w:lang w:eastAsia="hr-HR"/>
        </w:rPr>
      </w:pPr>
      <w:r w:rsidRPr="00CA38C8">
        <w:rPr>
          <w:rFonts w:asciiTheme="majorHAnsi" w:eastAsiaTheme="majorEastAsia" w:hAnsiTheme="majorHAnsi" w:cstheme="majorHAnsi"/>
          <w:lang w:eastAsia="hr-HR"/>
        </w:rPr>
        <w:t>Poticanje dobrovoljnog vatrogastva</w:t>
      </w:r>
    </w:p>
    <w:p w14:paraId="7AAAEEB8" w14:textId="4A86E529" w:rsidR="00CA38C8" w:rsidRPr="00CA38C8" w:rsidRDefault="00CA38C8" w:rsidP="00CA38C8">
      <w:pPr>
        <w:pStyle w:val="Odlomakpopisa"/>
        <w:numPr>
          <w:ilvl w:val="1"/>
          <w:numId w:val="44"/>
        </w:numPr>
        <w:jc w:val="both"/>
        <w:rPr>
          <w:rFonts w:asciiTheme="majorHAnsi" w:eastAsiaTheme="majorEastAsia" w:hAnsiTheme="majorHAnsi" w:cstheme="majorHAnsi"/>
          <w:lang w:eastAsia="hr-HR"/>
        </w:rPr>
      </w:pPr>
      <w:r w:rsidRPr="00CA38C8">
        <w:rPr>
          <w:rFonts w:asciiTheme="majorHAnsi" w:eastAsiaTheme="majorEastAsia" w:hAnsiTheme="majorHAnsi" w:cstheme="majorHAnsi"/>
          <w:lang w:eastAsia="hr-HR"/>
        </w:rPr>
        <w:t>Civilna zaštita</w:t>
      </w:r>
    </w:p>
    <w:p w14:paraId="00EB81C6" w14:textId="34123162" w:rsidR="00CA38C8" w:rsidRPr="00CA38C8" w:rsidRDefault="00CA38C8" w:rsidP="00CA38C8">
      <w:pPr>
        <w:pStyle w:val="Odlomakpopisa"/>
        <w:numPr>
          <w:ilvl w:val="1"/>
          <w:numId w:val="44"/>
        </w:numPr>
        <w:jc w:val="both"/>
        <w:rPr>
          <w:rFonts w:asciiTheme="majorHAnsi" w:eastAsiaTheme="majorEastAsia" w:hAnsiTheme="majorHAnsi" w:cstheme="majorHAnsi"/>
          <w:lang w:eastAsia="hr-HR"/>
        </w:rPr>
      </w:pPr>
      <w:r w:rsidRPr="00CA38C8">
        <w:rPr>
          <w:rFonts w:asciiTheme="majorHAnsi" w:eastAsiaTheme="majorEastAsia" w:hAnsiTheme="majorHAnsi" w:cstheme="majorHAnsi"/>
          <w:lang w:eastAsia="hr-HR"/>
        </w:rPr>
        <w:t>Održavanje skloništa</w:t>
      </w:r>
    </w:p>
    <w:p w14:paraId="531CD170" w14:textId="5C4A8E8F" w:rsidR="00CA38C8" w:rsidRDefault="00CA38C8" w:rsidP="00CA38C8">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Pokazatelji rezultata:</w:t>
      </w:r>
    </w:p>
    <w:p w14:paraId="0636A2E3" w14:textId="77777777" w:rsidR="00CA38C8" w:rsidRDefault="00CA38C8" w:rsidP="00CA38C8">
      <w:pPr>
        <w:pStyle w:val="Odlomakpopisa"/>
        <w:numPr>
          <w:ilvl w:val="0"/>
          <w:numId w:val="44"/>
        </w:numPr>
        <w:jc w:val="both"/>
        <w:rPr>
          <w:rFonts w:asciiTheme="majorHAnsi" w:eastAsiaTheme="majorEastAsia" w:hAnsiTheme="majorHAnsi" w:cstheme="majorHAnsi"/>
          <w:lang w:eastAsia="hr-HR"/>
        </w:rPr>
      </w:pPr>
      <w:r w:rsidRPr="00CA38C8">
        <w:rPr>
          <w:rFonts w:asciiTheme="majorHAnsi" w:eastAsiaTheme="majorEastAsia" w:hAnsiTheme="majorHAnsi" w:cstheme="majorHAnsi"/>
          <w:lang w:eastAsia="hr-HR"/>
        </w:rPr>
        <w:t>Broj sufinanciranih službi</w:t>
      </w:r>
    </w:p>
    <w:p w14:paraId="55BAD33A" w14:textId="70263E73" w:rsidR="00CA38C8" w:rsidRDefault="00CA38C8" w:rsidP="00CA38C8">
      <w:pPr>
        <w:jc w:val="both"/>
        <w:rPr>
          <w:rFonts w:asciiTheme="majorHAnsi" w:eastAsiaTheme="majorEastAsia" w:hAnsiTheme="majorHAnsi" w:cstheme="majorHAnsi"/>
          <w:lang w:eastAsia="hr-HR"/>
        </w:rPr>
      </w:pPr>
      <w:r w:rsidRPr="00086B2E">
        <w:rPr>
          <w:rFonts w:asciiTheme="majorHAnsi" w:eastAsiaTheme="majorEastAsia" w:hAnsiTheme="majorHAnsi" w:cstheme="majorHAnsi"/>
          <w:lang w:eastAsia="hr-HR"/>
        </w:rPr>
        <w:t>Rok provedbe mjere: Prosinac, 2029.</w:t>
      </w:r>
    </w:p>
    <w:p w14:paraId="49612020" w14:textId="77777777" w:rsidR="00FC42E2" w:rsidRPr="00283612" w:rsidRDefault="00FC42E2" w:rsidP="00FC42E2">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t>Doprinos ciljevima Planu razvoja Ličko-senjske županije do 2027.</w:t>
      </w:r>
    </w:p>
    <w:p w14:paraId="262B00AE" w14:textId="1B627D6D" w:rsidR="00F46F0D" w:rsidRPr="00F46F0D" w:rsidRDefault="00F46F0D" w:rsidP="00F46F0D">
      <w:pPr>
        <w:jc w:val="both"/>
        <w:rPr>
          <w:rFonts w:asciiTheme="majorHAnsi" w:eastAsiaTheme="majorEastAsia" w:hAnsiTheme="majorHAnsi" w:cstheme="majorHAnsi"/>
        </w:rPr>
      </w:pPr>
      <w:r w:rsidRPr="00F46F0D">
        <w:rPr>
          <w:rFonts w:asciiTheme="majorHAnsi" w:eastAsiaTheme="majorEastAsia" w:hAnsiTheme="majorHAnsi" w:cstheme="majorHAnsi"/>
          <w:b/>
          <w:bCs/>
          <w:lang w:eastAsia="hr-HR"/>
        </w:rPr>
        <w:t>PC8 – Unaprjeđenje kvalitete života ulaganjem</w:t>
      </w:r>
      <w:r>
        <w:rPr>
          <w:rFonts w:asciiTheme="majorHAnsi" w:eastAsiaTheme="majorEastAsia" w:hAnsiTheme="majorHAnsi" w:cstheme="majorHAnsi"/>
          <w:b/>
          <w:bCs/>
          <w:lang w:eastAsia="hr-HR"/>
        </w:rPr>
        <w:t xml:space="preserve"> </w:t>
      </w:r>
      <w:r w:rsidRPr="00F46F0D">
        <w:rPr>
          <w:rFonts w:asciiTheme="majorHAnsi" w:eastAsiaTheme="majorEastAsia" w:hAnsiTheme="majorHAnsi" w:cstheme="majorHAnsi"/>
          <w:b/>
          <w:bCs/>
          <w:lang w:eastAsia="hr-HR"/>
        </w:rPr>
        <w:t>u zdravstvenu i socijalnu infrastrukturu te</w:t>
      </w:r>
      <w:r>
        <w:rPr>
          <w:rFonts w:asciiTheme="majorHAnsi" w:eastAsiaTheme="majorEastAsia" w:hAnsiTheme="majorHAnsi" w:cstheme="majorHAnsi"/>
          <w:b/>
          <w:bCs/>
          <w:lang w:eastAsia="hr-HR"/>
        </w:rPr>
        <w:t xml:space="preserve"> </w:t>
      </w:r>
      <w:r w:rsidRPr="00F46F0D">
        <w:rPr>
          <w:rFonts w:asciiTheme="majorHAnsi" w:eastAsiaTheme="majorEastAsia" w:hAnsiTheme="majorHAnsi" w:cstheme="majorHAnsi"/>
          <w:b/>
          <w:bCs/>
          <w:lang w:eastAsia="hr-HR"/>
        </w:rPr>
        <w:t>sigurnost</w:t>
      </w:r>
      <w:r w:rsidR="00FC42E2">
        <w:rPr>
          <w:rFonts w:asciiTheme="majorHAnsi" w:eastAsiaTheme="majorEastAsia" w:hAnsiTheme="majorHAnsi" w:cstheme="majorHAnsi"/>
          <w:lang w:eastAsia="hr-HR"/>
        </w:rPr>
        <w:t xml:space="preserve">: </w:t>
      </w:r>
      <w:r w:rsidRPr="00F46F0D">
        <w:rPr>
          <w:rFonts w:asciiTheme="majorHAnsi" w:eastAsiaTheme="majorEastAsia" w:hAnsiTheme="majorHAnsi" w:cstheme="majorHAnsi"/>
        </w:rPr>
        <w:t>Mjera doprinosi povećanju sigurnosti i otpornosti zajednice kroz osiguravanje učinkovitih sustava za prevenciju, zaštitu i intervenciju u slučaju požara i drugih nesreća. Jača kapacitete lokalnih službi, potiče angažman i edukaciju građana te dobrovoljnih struktura, čime se smanjuje rizik od nesreća, šteta i gubitaka, te se osigurava veća sigurnost ljudi i imovine, doprinoseći općoj kvaliteti života.</w:t>
      </w:r>
    </w:p>
    <w:p w14:paraId="3F5DE99F" w14:textId="5AC5ECAD" w:rsidR="00FC42E2" w:rsidRPr="00283612" w:rsidRDefault="00FC42E2" w:rsidP="008331A4">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t xml:space="preserve">Doprinos </w:t>
      </w:r>
      <w:r>
        <w:rPr>
          <w:rFonts w:asciiTheme="majorHAnsi" w:eastAsiaTheme="majorEastAsia" w:hAnsiTheme="majorHAnsi" w:cstheme="majorHAnsi"/>
          <w:b/>
          <w:bCs/>
          <w:lang w:eastAsia="hr-HR"/>
        </w:rPr>
        <w:t>SDG</w:t>
      </w:r>
    </w:p>
    <w:p w14:paraId="48057812" w14:textId="3A183CC4" w:rsidR="00A51CEC" w:rsidRDefault="00A51CEC" w:rsidP="00BC7055">
      <w:pPr>
        <w:jc w:val="both"/>
        <w:rPr>
          <w:rFonts w:asciiTheme="majorHAnsi" w:eastAsiaTheme="majorEastAsia" w:hAnsiTheme="majorHAnsi" w:cstheme="majorHAnsi"/>
          <w:lang w:eastAsia="hr-HR"/>
        </w:rPr>
      </w:pPr>
      <w:r w:rsidRPr="00FC42E2">
        <w:rPr>
          <w:rFonts w:asciiTheme="majorHAnsi" w:eastAsiaTheme="majorEastAsia" w:hAnsiTheme="majorHAnsi" w:cstheme="majorHAnsi"/>
          <w:b/>
          <w:bCs/>
          <w:lang w:eastAsia="hr-HR"/>
        </w:rPr>
        <w:t xml:space="preserve">SDG 11 Učiniti gradove i ljudska naselja </w:t>
      </w:r>
      <w:proofErr w:type="spellStart"/>
      <w:r w:rsidRPr="00FC42E2">
        <w:rPr>
          <w:rFonts w:asciiTheme="majorHAnsi" w:eastAsiaTheme="majorEastAsia" w:hAnsiTheme="majorHAnsi" w:cstheme="majorHAnsi"/>
          <w:b/>
          <w:bCs/>
          <w:lang w:eastAsia="hr-HR"/>
        </w:rPr>
        <w:t>uključivima</w:t>
      </w:r>
      <w:proofErr w:type="spellEnd"/>
      <w:r w:rsidRPr="00FC42E2">
        <w:rPr>
          <w:rFonts w:asciiTheme="majorHAnsi" w:eastAsiaTheme="majorEastAsia" w:hAnsiTheme="majorHAnsi" w:cstheme="majorHAnsi"/>
          <w:b/>
          <w:bCs/>
          <w:lang w:eastAsia="hr-HR"/>
        </w:rPr>
        <w:t>, sigurnima, otpornima i održivima</w:t>
      </w:r>
      <w:r w:rsidR="00FC42E2">
        <w:rPr>
          <w:rFonts w:asciiTheme="majorHAnsi" w:eastAsiaTheme="majorEastAsia" w:hAnsiTheme="majorHAnsi" w:cstheme="majorHAnsi"/>
          <w:b/>
          <w:bCs/>
          <w:lang w:eastAsia="hr-HR"/>
        </w:rPr>
        <w:t>:</w:t>
      </w:r>
      <w:r w:rsidR="00FC42E2" w:rsidRPr="00FC42E2">
        <w:rPr>
          <w:rFonts w:ascii="Times New Roman" w:eastAsia="Times New Roman" w:hAnsi="Times New Roman" w:cs="Times New Roman"/>
          <w:kern w:val="0"/>
          <w:lang w:eastAsia="hr-HR"/>
          <w14:ligatures w14:val="none"/>
        </w:rPr>
        <w:t xml:space="preserve"> </w:t>
      </w:r>
      <w:r w:rsidR="00FC42E2" w:rsidRPr="00FC42E2">
        <w:rPr>
          <w:rFonts w:asciiTheme="majorHAnsi" w:eastAsiaTheme="majorEastAsia" w:hAnsiTheme="majorHAnsi" w:cstheme="majorHAnsi"/>
          <w:lang w:eastAsia="hr-HR"/>
        </w:rPr>
        <w:t>Provedba mjere osigurava učinkovite i brze intervencije u nesrećama i opasnostima, jača otpornost zajednice te doprinos</w:t>
      </w:r>
      <w:r w:rsidR="00FC42E2">
        <w:rPr>
          <w:rFonts w:asciiTheme="majorHAnsi" w:eastAsiaTheme="majorEastAsia" w:hAnsiTheme="majorHAnsi" w:cstheme="majorHAnsi"/>
          <w:lang w:eastAsia="hr-HR"/>
        </w:rPr>
        <w:t>i</w:t>
      </w:r>
      <w:r w:rsidR="00FC42E2" w:rsidRPr="00FC42E2">
        <w:rPr>
          <w:rFonts w:asciiTheme="majorHAnsi" w:eastAsiaTheme="majorEastAsia" w:hAnsiTheme="majorHAnsi" w:cstheme="majorHAnsi"/>
          <w:lang w:eastAsia="hr-HR"/>
        </w:rPr>
        <w:t xml:space="preserve"> sigurnosti ljudi i imovine. </w:t>
      </w:r>
      <w:r w:rsidR="00FC42E2">
        <w:rPr>
          <w:rFonts w:asciiTheme="majorHAnsi" w:eastAsiaTheme="majorEastAsia" w:hAnsiTheme="majorHAnsi" w:cstheme="majorHAnsi"/>
          <w:lang w:eastAsia="hr-HR"/>
        </w:rPr>
        <w:t>J</w:t>
      </w:r>
      <w:r w:rsidR="00FC42E2" w:rsidRPr="00FC42E2">
        <w:rPr>
          <w:rFonts w:asciiTheme="majorHAnsi" w:eastAsiaTheme="majorEastAsia" w:hAnsiTheme="majorHAnsi" w:cstheme="majorHAnsi"/>
          <w:lang w:eastAsia="hr-HR"/>
        </w:rPr>
        <w:t>ača kapacitet</w:t>
      </w:r>
      <w:r w:rsidR="00FC42E2">
        <w:rPr>
          <w:rFonts w:asciiTheme="majorHAnsi" w:eastAsiaTheme="majorEastAsia" w:hAnsiTheme="majorHAnsi" w:cstheme="majorHAnsi"/>
          <w:lang w:eastAsia="hr-HR"/>
        </w:rPr>
        <w:t>e</w:t>
      </w:r>
      <w:r w:rsidR="00FC42E2" w:rsidRPr="00FC42E2">
        <w:rPr>
          <w:rFonts w:asciiTheme="majorHAnsi" w:eastAsiaTheme="majorEastAsia" w:hAnsiTheme="majorHAnsi" w:cstheme="majorHAnsi"/>
          <w:lang w:eastAsia="hr-HR"/>
        </w:rPr>
        <w:t xml:space="preserve"> za prevenciju i reagiranje u kriznim situacijama </w:t>
      </w:r>
      <w:r w:rsidR="00FC42E2">
        <w:rPr>
          <w:rFonts w:asciiTheme="majorHAnsi" w:eastAsiaTheme="majorEastAsia" w:hAnsiTheme="majorHAnsi" w:cstheme="majorHAnsi"/>
          <w:lang w:eastAsia="hr-HR"/>
        </w:rPr>
        <w:t>što doprinosi</w:t>
      </w:r>
      <w:r w:rsidR="00FC42E2" w:rsidRPr="00FC42E2">
        <w:rPr>
          <w:rFonts w:asciiTheme="majorHAnsi" w:eastAsiaTheme="majorEastAsia" w:hAnsiTheme="majorHAnsi" w:cstheme="majorHAnsi"/>
          <w:lang w:eastAsia="hr-HR"/>
        </w:rPr>
        <w:t xml:space="preserve"> otpornost</w:t>
      </w:r>
      <w:r w:rsidR="00FC42E2">
        <w:rPr>
          <w:rFonts w:asciiTheme="majorHAnsi" w:eastAsiaTheme="majorEastAsia" w:hAnsiTheme="majorHAnsi" w:cstheme="majorHAnsi"/>
          <w:lang w:eastAsia="hr-HR"/>
        </w:rPr>
        <w:t>i</w:t>
      </w:r>
      <w:r w:rsidR="00FC42E2" w:rsidRPr="00FC42E2">
        <w:rPr>
          <w:rFonts w:asciiTheme="majorHAnsi" w:eastAsiaTheme="majorEastAsia" w:hAnsiTheme="majorHAnsi" w:cstheme="majorHAnsi"/>
          <w:lang w:eastAsia="hr-HR"/>
        </w:rPr>
        <w:t xml:space="preserve"> i sigurnost</w:t>
      </w:r>
      <w:r w:rsidR="00FC42E2">
        <w:rPr>
          <w:rFonts w:asciiTheme="majorHAnsi" w:eastAsiaTheme="majorEastAsia" w:hAnsiTheme="majorHAnsi" w:cstheme="majorHAnsi"/>
          <w:lang w:eastAsia="hr-HR"/>
        </w:rPr>
        <w:t>i</w:t>
      </w:r>
      <w:r w:rsidR="00FC42E2" w:rsidRPr="00FC42E2">
        <w:rPr>
          <w:rFonts w:asciiTheme="majorHAnsi" w:eastAsiaTheme="majorEastAsia" w:hAnsiTheme="majorHAnsi" w:cstheme="majorHAnsi"/>
          <w:lang w:eastAsia="hr-HR"/>
        </w:rPr>
        <w:t xml:space="preserve"> zajednice u cjelini.</w:t>
      </w:r>
    </w:p>
    <w:p w14:paraId="296B4E88" w14:textId="552939BE" w:rsidR="00970B54" w:rsidRDefault="00970B54">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3713"/>
        <w:gridCol w:w="1331"/>
        <w:gridCol w:w="4018"/>
      </w:tblGrid>
      <w:tr w:rsidR="00CA38C8" w:rsidRPr="00132DA2" w14:paraId="7A4500AB" w14:textId="77777777" w:rsidTr="00CA38C8">
        <w:trPr>
          <w:tblHeader/>
          <w:tblCellSpacing w:w="15" w:type="dxa"/>
        </w:trPr>
        <w:tc>
          <w:tcPr>
            <w:tcW w:w="0" w:type="auto"/>
            <w:shd w:val="clear" w:color="auto" w:fill="FFF2CC" w:themeFill="accent4" w:themeFillTint="33"/>
            <w:vAlign w:val="center"/>
            <w:hideMark/>
          </w:tcPr>
          <w:p w14:paraId="4A07F818" w14:textId="5A5CBB28" w:rsidR="00CA38C8" w:rsidRPr="00A51CEC" w:rsidRDefault="00CA38C8" w:rsidP="00A51CEC">
            <w:pPr>
              <w:spacing w:after="0" w:line="240" w:lineRule="auto"/>
              <w:jc w:val="center"/>
              <w:rPr>
                <w:rFonts w:asciiTheme="majorHAnsi" w:eastAsia="Times New Roman" w:hAnsiTheme="majorHAnsi" w:cstheme="majorHAnsi"/>
                <w:b/>
                <w:bCs/>
                <w:kern w:val="0"/>
                <w:lang w:eastAsia="hr-HR"/>
                <w14:ligatures w14:val="none"/>
              </w:rPr>
            </w:pPr>
            <w:r w:rsidRPr="00A51CEC">
              <w:rPr>
                <w:rFonts w:asciiTheme="majorHAnsi" w:eastAsia="Times New Roman" w:hAnsiTheme="majorHAnsi" w:cstheme="majorHAnsi"/>
                <w:b/>
                <w:bCs/>
                <w:kern w:val="0"/>
                <w:lang w:eastAsia="hr-HR"/>
                <w14:ligatures w14:val="none"/>
              </w:rPr>
              <w:lastRenderedPageBreak/>
              <w:t>Program</w:t>
            </w:r>
          </w:p>
        </w:tc>
        <w:tc>
          <w:tcPr>
            <w:tcW w:w="0" w:type="auto"/>
            <w:shd w:val="clear" w:color="auto" w:fill="FFF2CC" w:themeFill="accent4" w:themeFillTint="33"/>
            <w:vAlign w:val="center"/>
            <w:hideMark/>
          </w:tcPr>
          <w:p w14:paraId="2EC581CB" w14:textId="77777777" w:rsidR="00CA38C8" w:rsidRPr="00A51CEC" w:rsidRDefault="00CA38C8" w:rsidP="00A51CEC">
            <w:pPr>
              <w:spacing w:after="0" w:line="240" w:lineRule="auto"/>
              <w:jc w:val="center"/>
              <w:rPr>
                <w:rFonts w:asciiTheme="majorHAnsi" w:eastAsia="Times New Roman" w:hAnsiTheme="majorHAnsi" w:cstheme="majorHAnsi"/>
                <w:b/>
                <w:bCs/>
                <w:kern w:val="0"/>
                <w:lang w:eastAsia="hr-HR"/>
                <w14:ligatures w14:val="none"/>
              </w:rPr>
            </w:pPr>
            <w:r w:rsidRPr="00A51CEC">
              <w:rPr>
                <w:rFonts w:asciiTheme="majorHAnsi" w:eastAsia="Times New Roman" w:hAnsiTheme="majorHAnsi" w:cstheme="majorHAnsi"/>
                <w:b/>
                <w:bCs/>
                <w:kern w:val="0"/>
                <w:lang w:eastAsia="hr-HR"/>
                <w14:ligatures w14:val="none"/>
              </w:rPr>
              <w:t>Iznos (EUR)</w:t>
            </w:r>
          </w:p>
        </w:tc>
        <w:tc>
          <w:tcPr>
            <w:tcW w:w="0" w:type="auto"/>
            <w:shd w:val="clear" w:color="auto" w:fill="FFF2CC" w:themeFill="accent4" w:themeFillTint="33"/>
            <w:vAlign w:val="center"/>
            <w:hideMark/>
          </w:tcPr>
          <w:p w14:paraId="6A1110C0" w14:textId="77777777" w:rsidR="00CA38C8" w:rsidRPr="00A51CEC" w:rsidRDefault="00CA38C8" w:rsidP="00A51CEC">
            <w:pPr>
              <w:spacing w:after="0" w:line="240" w:lineRule="auto"/>
              <w:jc w:val="center"/>
              <w:rPr>
                <w:rFonts w:asciiTheme="majorHAnsi" w:eastAsia="Times New Roman" w:hAnsiTheme="majorHAnsi" w:cstheme="majorHAnsi"/>
                <w:b/>
                <w:bCs/>
                <w:kern w:val="0"/>
                <w:lang w:eastAsia="hr-HR"/>
                <w14:ligatures w14:val="none"/>
              </w:rPr>
            </w:pPr>
            <w:r w:rsidRPr="00A51CEC">
              <w:rPr>
                <w:rFonts w:asciiTheme="majorHAnsi" w:eastAsia="Times New Roman" w:hAnsiTheme="majorHAnsi" w:cstheme="majorHAnsi"/>
                <w:b/>
                <w:bCs/>
                <w:kern w:val="0"/>
                <w:lang w:eastAsia="hr-HR"/>
                <w14:ligatures w14:val="none"/>
              </w:rPr>
              <w:t>Aktivnost / Projekt</w:t>
            </w:r>
          </w:p>
        </w:tc>
      </w:tr>
      <w:tr w:rsidR="00CA38C8" w:rsidRPr="00132DA2" w14:paraId="660A2A7E" w14:textId="77777777" w:rsidTr="00CA38C8">
        <w:trPr>
          <w:tblCellSpacing w:w="15" w:type="dxa"/>
        </w:trPr>
        <w:tc>
          <w:tcPr>
            <w:tcW w:w="0" w:type="auto"/>
            <w:vAlign w:val="center"/>
            <w:hideMark/>
          </w:tcPr>
          <w:p w14:paraId="44378846" w14:textId="77777777" w:rsidR="00CA38C8" w:rsidRPr="00A51CEC" w:rsidRDefault="00CA38C8" w:rsidP="00CA38C8">
            <w:pPr>
              <w:spacing w:after="0" w:line="240" w:lineRule="auto"/>
              <w:jc w:val="both"/>
              <w:rPr>
                <w:rFonts w:asciiTheme="majorHAnsi" w:eastAsia="Times New Roman" w:hAnsiTheme="majorHAnsi" w:cstheme="majorHAnsi"/>
                <w:kern w:val="0"/>
                <w:lang w:eastAsia="hr-HR"/>
                <w14:ligatures w14:val="none"/>
              </w:rPr>
            </w:pPr>
            <w:bookmarkStart w:id="22" w:name="_Hlk212304980"/>
            <w:r w:rsidRPr="00A51CEC">
              <w:rPr>
                <w:rFonts w:asciiTheme="majorHAnsi" w:eastAsia="Times New Roman" w:hAnsiTheme="majorHAnsi" w:cstheme="majorHAnsi"/>
                <w:kern w:val="0"/>
                <w:lang w:eastAsia="hr-HR"/>
                <w14:ligatures w14:val="none"/>
              </w:rPr>
              <w:t>Program 1008 – Jedinica prometne mladeži</w:t>
            </w:r>
          </w:p>
        </w:tc>
        <w:tc>
          <w:tcPr>
            <w:tcW w:w="0" w:type="auto"/>
            <w:vAlign w:val="center"/>
            <w:hideMark/>
          </w:tcPr>
          <w:p w14:paraId="2173AB7D" w14:textId="77777777" w:rsidR="00CA38C8" w:rsidRPr="00A51CEC" w:rsidRDefault="00CA38C8" w:rsidP="00CA38C8">
            <w:pPr>
              <w:spacing w:after="0" w:line="240" w:lineRule="auto"/>
              <w:jc w:val="right"/>
              <w:rPr>
                <w:rFonts w:asciiTheme="majorHAnsi" w:eastAsia="Times New Roman" w:hAnsiTheme="majorHAnsi" w:cstheme="majorHAnsi"/>
                <w:kern w:val="0"/>
                <w:lang w:eastAsia="hr-HR"/>
                <w14:ligatures w14:val="none"/>
              </w:rPr>
            </w:pPr>
            <w:r w:rsidRPr="00A51CEC">
              <w:rPr>
                <w:rFonts w:asciiTheme="majorHAnsi" w:eastAsia="Times New Roman" w:hAnsiTheme="majorHAnsi" w:cstheme="majorHAnsi"/>
                <w:kern w:val="0"/>
                <w:lang w:eastAsia="hr-HR"/>
                <w14:ligatures w14:val="none"/>
              </w:rPr>
              <w:t>22.500,00</w:t>
            </w:r>
          </w:p>
        </w:tc>
        <w:tc>
          <w:tcPr>
            <w:tcW w:w="0" w:type="auto"/>
            <w:vAlign w:val="center"/>
            <w:hideMark/>
          </w:tcPr>
          <w:p w14:paraId="6D86ADE1" w14:textId="77777777" w:rsidR="00CA38C8" w:rsidRPr="00A51CEC" w:rsidRDefault="00CA38C8" w:rsidP="00CA38C8">
            <w:pPr>
              <w:spacing w:after="0" w:line="240" w:lineRule="auto"/>
              <w:jc w:val="both"/>
              <w:rPr>
                <w:rFonts w:asciiTheme="majorHAnsi" w:eastAsia="Times New Roman" w:hAnsiTheme="majorHAnsi" w:cstheme="majorHAnsi"/>
                <w:kern w:val="0"/>
                <w:lang w:eastAsia="hr-HR"/>
                <w14:ligatures w14:val="none"/>
              </w:rPr>
            </w:pPr>
            <w:r w:rsidRPr="00A51CEC">
              <w:rPr>
                <w:rFonts w:asciiTheme="majorHAnsi" w:eastAsia="Times New Roman" w:hAnsiTheme="majorHAnsi" w:cstheme="majorHAnsi"/>
                <w:kern w:val="0"/>
                <w:lang w:eastAsia="hr-HR"/>
                <w14:ligatures w14:val="none"/>
              </w:rPr>
              <w:t>A100801 – Jedinica prometne mladeži</w:t>
            </w:r>
          </w:p>
        </w:tc>
      </w:tr>
      <w:tr w:rsidR="00CA38C8" w:rsidRPr="00132DA2" w14:paraId="23CE8F2D" w14:textId="77777777" w:rsidTr="00CA38C8">
        <w:trPr>
          <w:tblCellSpacing w:w="15" w:type="dxa"/>
        </w:trPr>
        <w:tc>
          <w:tcPr>
            <w:tcW w:w="0" w:type="auto"/>
            <w:shd w:val="clear" w:color="auto" w:fill="E7E6E6" w:themeFill="background2"/>
            <w:vAlign w:val="center"/>
            <w:hideMark/>
          </w:tcPr>
          <w:p w14:paraId="2F0CFF7D" w14:textId="77777777" w:rsidR="00CA38C8" w:rsidRPr="00A51CEC" w:rsidRDefault="00CA38C8" w:rsidP="00CA38C8">
            <w:pPr>
              <w:spacing w:after="0" w:line="240" w:lineRule="auto"/>
              <w:jc w:val="both"/>
              <w:rPr>
                <w:rFonts w:asciiTheme="majorHAnsi" w:eastAsia="Times New Roman" w:hAnsiTheme="majorHAnsi" w:cstheme="majorHAnsi"/>
                <w:kern w:val="0"/>
                <w:lang w:eastAsia="hr-HR"/>
                <w14:ligatures w14:val="none"/>
              </w:rPr>
            </w:pPr>
            <w:r w:rsidRPr="00A51CEC">
              <w:rPr>
                <w:rFonts w:asciiTheme="majorHAnsi" w:eastAsia="Times New Roman" w:hAnsiTheme="majorHAnsi" w:cstheme="majorHAnsi"/>
                <w:kern w:val="0"/>
                <w:lang w:eastAsia="hr-HR"/>
                <w14:ligatures w14:val="none"/>
              </w:rPr>
              <w:t>Program 1009 – Gorska služba spašavanja</w:t>
            </w:r>
          </w:p>
        </w:tc>
        <w:tc>
          <w:tcPr>
            <w:tcW w:w="0" w:type="auto"/>
            <w:shd w:val="clear" w:color="auto" w:fill="E7E6E6" w:themeFill="background2"/>
            <w:vAlign w:val="center"/>
            <w:hideMark/>
          </w:tcPr>
          <w:p w14:paraId="20B21E7A" w14:textId="77777777" w:rsidR="00CA38C8" w:rsidRPr="00A51CEC" w:rsidRDefault="00CA38C8" w:rsidP="00CA38C8">
            <w:pPr>
              <w:spacing w:after="0" w:line="240" w:lineRule="auto"/>
              <w:jc w:val="right"/>
              <w:rPr>
                <w:rFonts w:asciiTheme="majorHAnsi" w:eastAsia="Times New Roman" w:hAnsiTheme="majorHAnsi" w:cstheme="majorHAnsi"/>
                <w:kern w:val="0"/>
                <w:lang w:eastAsia="hr-HR"/>
                <w14:ligatures w14:val="none"/>
              </w:rPr>
            </w:pPr>
            <w:r w:rsidRPr="00A51CEC">
              <w:rPr>
                <w:rFonts w:asciiTheme="majorHAnsi" w:eastAsia="Times New Roman" w:hAnsiTheme="majorHAnsi" w:cstheme="majorHAnsi"/>
                <w:kern w:val="0"/>
                <w:lang w:eastAsia="hr-HR"/>
                <w14:ligatures w14:val="none"/>
              </w:rPr>
              <w:t>35.000,00</w:t>
            </w:r>
          </w:p>
        </w:tc>
        <w:tc>
          <w:tcPr>
            <w:tcW w:w="0" w:type="auto"/>
            <w:shd w:val="clear" w:color="auto" w:fill="E7E6E6" w:themeFill="background2"/>
            <w:vAlign w:val="center"/>
            <w:hideMark/>
          </w:tcPr>
          <w:p w14:paraId="6C47ED68" w14:textId="77777777" w:rsidR="00CA38C8" w:rsidRPr="00A51CEC" w:rsidRDefault="00CA38C8" w:rsidP="00CA38C8">
            <w:pPr>
              <w:spacing w:after="0" w:line="240" w:lineRule="auto"/>
              <w:jc w:val="both"/>
              <w:rPr>
                <w:rFonts w:asciiTheme="majorHAnsi" w:eastAsia="Times New Roman" w:hAnsiTheme="majorHAnsi" w:cstheme="majorHAnsi"/>
                <w:kern w:val="0"/>
                <w:lang w:eastAsia="hr-HR"/>
                <w14:ligatures w14:val="none"/>
              </w:rPr>
            </w:pPr>
            <w:r w:rsidRPr="00A51CEC">
              <w:rPr>
                <w:rFonts w:asciiTheme="majorHAnsi" w:eastAsia="Times New Roman" w:hAnsiTheme="majorHAnsi" w:cstheme="majorHAnsi"/>
                <w:kern w:val="0"/>
                <w:lang w:eastAsia="hr-HR"/>
                <w14:ligatures w14:val="none"/>
              </w:rPr>
              <w:t>A100901 – Gorska služba spašavanja</w:t>
            </w:r>
          </w:p>
        </w:tc>
      </w:tr>
      <w:tr w:rsidR="00CA38C8" w:rsidRPr="00132DA2" w14:paraId="37679D21" w14:textId="77777777" w:rsidTr="00CA38C8">
        <w:trPr>
          <w:tblCellSpacing w:w="15" w:type="dxa"/>
        </w:trPr>
        <w:tc>
          <w:tcPr>
            <w:tcW w:w="0" w:type="auto"/>
            <w:vAlign w:val="center"/>
            <w:hideMark/>
          </w:tcPr>
          <w:p w14:paraId="465773E2" w14:textId="77777777" w:rsidR="00CA38C8" w:rsidRPr="00A51CEC" w:rsidRDefault="00CA38C8" w:rsidP="00CA38C8">
            <w:pPr>
              <w:spacing w:after="0" w:line="240" w:lineRule="auto"/>
              <w:jc w:val="both"/>
              <w:rPr>
                <w:rFonts w:asciiTheme="majorHAnsi" w:eastAsia="Times New Roman" w:hAnsiTheme="majorHAnsi" w:cstheme="majorHAnsi"/>
                <w:kern w:val="0"/>
                <w:lang w:eastAsia="hr-HR"/>
                <w14:ligatures w14:val="none"/>
              </w:rPr>
            </w:pPr>
            <w:r w:rsidRPr="00A51CEC">
              <w:rPr>
                <w:rFonts w:asciiTheme="majorHAnsi" w:eastAsia="Times New Roman" w:hAnsiTheme="majorHAnsi" w:cstheme="majorHAnsi"/>
                <w:kern w:val="0"/>
                <w:lang w:eastAsia="hr-HR"/>
                <w14:ligatures w14:val="none"/>
              </w:rPr>
              <w:t>Program 1026 – Zaštita od požara</w:t>
            </w:r>
          </w:p>
        </w:tc>
        <w:tc>
          <w:tcPr>
            <w:tcW w:w="0" w:type="auto"/>
            <w:vAlign w:val="center"/>
            <w:hideMark/>
          </w:tcPr>
          <w:p w14:paraId="24058A55" w14:textId="77777777" w:rsidR="00CA38C8" w:rsidRPr="00A51CEC" w:rsidRDefault="00CA38C8" w:rsidP="00CA38C8">
            <w:pPr>
              <w:spacing w:after="0" w:line="240" w:lineRule="auto"/>
              <w:jc w:val="right"/>
              <w:rPr>
                <w:rFonts w:asciiTheme="majorHAnsi" w:eastAsia="Times New Roman" w:hAnsiTheme="majorHAnsi" w:cstheme="majorHAnsi"/>
                <w:kern w:val="0"/>
                <w:lang w:eastAsia="hr-HR"/>
                <w14:ligatures w14:val="none"/>
              </w:rPr>
            </w:pPr>
            <w:r w:rsidRPr="00A51CEC">
              <w:rPr>
                <w:rFonts w:asciiTheme="majorHAnsi" w:eastAsia="Times New Roman" w:hAnsiTheme="majorHAnsi" w:cstheme="majorHAnsi"/>
                <w:kern w:val="0"/>
                <w:lang w:eastAsia="hr-HR"/>
                <w14:ligatures w14:val="none"/>
              </w:rPr>
              <w:t>1.130.000,00</w:t>
            </w:r>
          </w:p>
        </w:tc>
        <w:tc>
          <w:tcPr>
            <w:tcW w:w="0" w:type="auto"/>
            <w:vAlign w:val="center"/>
            <w:hideMark/>
          </w:tcPr>
          <w:p w14:paraId="0398A192" w14:textId="77777777" w:rsidR="00CA38C8" w:rsidRPr="00A51CEC" w:rsidRDefault="00CA38C8" w:rsidP="00CA38C8">
            <w:pPr>
              <w:spacing w:after="0" w:line="240" w:lineRule="auto"/>
              <w:jc w:val="both"/>
              <w:rPr>
                <w:rFonts w:asciiTheme="majorHAnsi" w:eastAsia="Times New Roman" w:hAnsiTheme="majorHAnsi" w:cstheme="majorHAnsi"/>
                <w:kern w:val="0"/>
                <w:lang w:eastAsia="hr-HR"/>
                <w14:ligatures w14:val="none"/>
              </w:rPr>
            </w:pPr>
            <w:r w:rsidRPr="00A51CEC">
              <w:rPr>
                <w:rFonts w:asciiTheme="majorHAnsi" w:eastAsia="Times New Roman" w:hAnsiTheme="majorHAnsi" w:cstheme="majorHAnsi"/>
                <w:kern w:val="0"/>
                <w:lang w:eastAsia="hr-HR"/>
                <w14:ligatures w14:val="none"/>
              </w:rPr>
              <w:t>A102601 – Poticanje dobrovoljnog vatrogastva</w:t>
            </w:r>
          </w:p>
        </w:tc>
      </w:tr>
      <w:tr w:rsidR="00CA38C8" w:rsidRPr="00132DA2" w14:paraId="008C6344" w14:textId="77777777" w:rsidTr="00CA38C8">
        <w:trPr>
          <w:tblCellSpacing w:w="15" w:type="dxa"/>
        </w:trPr>
        <w:tc>
          <w:tcPr>
            <w:tcW w:w="0" w:type="auto"/>
            <w:vMerge w:val="restart"/>
            <w:shd w:val="clear" w:color="auto" w:fill="E7E6E6" w:themeFill="background2"/>
            <w:vAlign w:val="center"/>
            <w:hideMark/>
          </w:tcPr>
          <w:p w14:paraId="1D03C88B" w14:textId="77777777" w:rsidR="00CA38C8" w:rsidRPr="00A51CEC" w:rsidRDefault="00CA38C8" w:rsidP="00CA38C8">
            <w:pPr>
              <w:spacing w:after="0" w:line="240" w:lineRule="auto"/>
              <w:jc w:val="both"/>
              <w:rPr>
                <w:rFonts w:asciiTheme="majorHAnsi" w:eastAsia="Times New Roman" w:hAnsiTheme="majorHAnsi" w:cstheme="majorHAnsi"/>
                <w:kern w:val="0"/>
                <w:lang w:eastAsia="hr-HR"/>
                <w14:ligatures w14:val="none"/>
              </w:rPr>
            </w:pPr>
            <w:r w:rsidRPr="00A51CEC">
              <w:rPr>
                <w:rFonts w:asciiTheme="majorHAnsi" w:eastAsia="Times New Roman" w:hAnsiTheme="majorHAnsi" w:cstheme="majorHAnsi"/>
                <w:kern w:val="0"/>
                <w:lang w:eastAsia="hr-HR"/>
                <w14:ligatures w14:val="none"/>
              </w:rPr>
              <w:t>Program 1027 – Civilna zaštita</w:t>
            </w:r>
          </w:p>
        </w:tc>
        <w:tc>
          <w:tcPr>
            <w:tcW w:w="0" w:type="auto"/>
            <w:shd w:val="clear" w:color="auto" w:fill="E7E6E6" w:themeFill="background2"/>
            <w:vAlign w:val="center"/>
            <w:hideMark/>
          </w:tcPr>
          <w:p w14:paraId="35312FE6" w14:textId="77777777" w:rsidR="00CA38C8" w:rsidRPr="00A51CEC" w:rsidRDefault="00CA38C8" w:rsidP="00CA38C8">
            <w:pPr>
              <w:spacing w:after="0" w:line="240" w:lineRule="auto"/>
              <w:jc w:val="right"/>
              <w:rPr>
                <w:rFonts w:asciiTheme="majorHAnsi" w:eastAsia="Times New Roman" w:hAnsiTheme="majorHAnsi" w:cstheme="majorHAnsi"/>
                <w:kern w:val="0"/>
                <w:lang w:eastAsia="hr-HR"/>
                <w14:ligatures w14:val="none"/>
              </w:rPr>
            </w:pPr>
            <w:r w:rsidRPr="00A51CEC">
              <w:rPr>
                <w:rFonts w:asciiTheme="majorHAnsi" w:eastAsia="Times New Roman" w:hAnsiTheme="majorHAnsi" w:cstheme="majorHAnsi"/>
                <w:kern w:val="0"/>
                <w:lang w:eastAsia="hr-HR"/>
                <w14:ligatures w14:val="none"/>
              </w:rPr>
              <w:t>25.000,00</w:t>
            </w:r>
          </w:p>
        </w:tc>
        <w:tc>
          <w:tcPr>
            <w:tcW w:w="0" w:type="auto"/>
            <w:shd w:val="clear" w:color="auto" w:fill="E7E6E6" w:themeFill="background2"/>
            <w:vAlign w:val="center"/>
            <w:hideMark/>
          </w:tcPr>
          <w:p w14:paraId="3B075542" w14:textId="77777777" w:rsidR="00CA38C8" w:rsidRPr="00A51CEC" w:rsidRDefault="00CA38C8" w:rsidP="00CA38C8">
            <w:pPr>
              <w:spacing w:after="0" w:line="240" w:lineRule="auto"/>
              <w:jc w:val="both"/>
              <w:rPr>
                <w:rFonts w:asciiTheme="majorHAnsi" w:eastAsia="Times New Roman" w:hAnsiTheme="majorHAnsi" w:cstheme="majorHAnsi"/>
                <w:kern w:val="0"/>
                <w:lang w:eastAsia="hr-HR"/>
                <w14:ligatures w14:val="none"/>
              </w:rPr>
            </w:pPr>
            <w:r w:rsidRPr="00A51CEC">
              <w:rPr>
                <w:rFonts w:asciiTheme="majorHAnsi" w:eastAsia="Times New Roman" w:hAnsiTheme="majorHAnsi" w:cstheme="majorHAnsi"/>
                <w:kern w:val="0"/>
                <w:lang w:eastAsia="hr-HR"/>
                <w14:ligatures w14:val="none"/>
              </w:rPr>
              <w:t>A102701 – Civilna zaštita</w:t>
            </w:r>
          </w:p>
        </w:tc>
      </w:tr>
      <w:tr w:rsidR="00CA38C8" w:rsidRPr="00132DA2" w14:paraId="3DDF3082" w14:textId="77777777" w:rsidTr="00CA38C8">
        <w:trPr>
          <w:tblCellSpacing w:w="15" w:type="dxa"/>
        </w:trPr>
        <w:tc>
          <w:tcPr>
            <w:tcW w:w="0" w:type="auto"/>
            <w:vMerge/>
            <w:shd w:val="clear" w:color="auto" w:fill="E7E6E6" w:themeFill="background2"/>
            <w:vAlign w:val="center"/>
            <w:hideMark/>
          </w:tcPr>
          <w:p w14:paraId="24C8D09E" w14:textId="77777777" w:rsidR="00CA38C8" w:rsidRPr="00A51CEC" w:rsidRDefault="00CA38C8" w:rsidP="00A51CEC">
            <w:pPr>
              <w:spacing w:after="0" w:line="240" w:lineRule="auto"/>
              <w:rPr>
                <w:rFonts w:asciiTheme="majorHAnsi" w:eastAsia="Times New Roman" w:hAnsiTheme="majorHAnsi" w:cstheme="majorHAnsi"/>
                <w:kern w:val="0"/>
                <w:lang w:eastAsia="hr-HR"/>
                <w14:ligatures w14:val="none"/>
              </w:rPr>
            </w:pPr>
          </w:p>
        </w:tc>
        <w:tc>
          <w:tcPr>
            <w:tcW w:w="0" w:type="auto"/>
            <w:shd w:val="clear" w:color="auto" w:fill="E7E6E6" w:themeFill="background2"/>
            <w:vAlign w:val="center"/>
            <w:hideMark/>
          </w:tcPr>
          <w:p w14:paraId="46F7F79E" w14:textId="77777777" w:rsidR="00CA38C8" w:rsidRPr="00A51CEC" w:rsidRDefault="00CA38C8" w:rsidP="00CA38C8">
            <w:pPr>
              <w:spacing w:after="0" w:line="240" w:lineRule="auto"/>
              <w:jc w:val="right"/>
              <w:rPr>
                <w:rFonts w:asciiTheme="majorHAnsi" w:eastAsia="Times New Roman" w:hAnsiTheme="majorHAnsi" w:cstheme="majorHAnsi"/>
                <w:kern w:val="0"/>
                <w:lang w:eastAsia="hr-HR"/>
                <w14:ligatures w14:val="none"/>
              </w:rPr>
            </w:pPr>
            <w:r w:rsidRPr="00A51CEC">
              <w:rPr>
                <w:rFonts w:asciiTheme="majorHAnsi" w:eastAsia="Times New Roman" w:hAnsiTheme="majorHAnsi" w:cstheme="majorHAnsi"/>
                <w:kern w:val="0"/>
                <w:lang w:eastAsia="hr-HR"/>
                <w14:ligatures w14:val="none"/>
              </w:rPr>
              <w:t>15.000,00</w:t>
            </w:r>
          </w:p>
        </w:tc>
        <w:tc>
          <w:tcPr>
            <w:tcW w:w="0" w:type="auto"/>
            <w:shd w:val="clear" w:color="auto" w:fill="E7E6E6" w:themeFill="background2"/>
            <w:vAlign w:val="center"/>
            <w:hideMark/>
          </w:tcPr>
          <w:p w14:paraId="31E352E9" w14:textId="77777777" w:rsidR="00CA38C8" w:rsidRPr="00A51CEC" w:rsidRDefault="00CA38C8" w:rsidP="00CA38C8">
            <w:pPr>
              <w:spacing w:after="0" w:line="240" w:lineRule="auto"/>
              <w:jc w:val="both"/>
              <w:rPr>
                <w:rFonts w:asciiTheme="majorHAnsi" w:eastAsia="Times New Roman" w:hAnsiTheme="majorHAnsi" w:cstheme="majorHAnsi"/>
                <w:kern w:val="0"/>
                <w:lang w:eastAsia="hr-HR"/>
                <w14:ligatures w14:val="none"/>
              </w:rPr>
            </w:pPr>
            <w:r w:rsidRPr="00A51CEC">
              <w:rPr>
                <w:rFonts w:asciiTheme="majorHAnsi" w:eastAsia="Times New Roman" w:hAnsiTheme="majorHAnsi" w:cstheme="majorHAnsi"/>
                <w:kern w:val="0"/>
                <w:lang w:eastAsia="hr-HR"/>
                <w14:ligatures w14:val="none"/>
              </w:rPr>
              <w:t>A102702 – Održavanje skloništa</w:t>
            </w:r>
          </w:p>
        </w:tc>
      </w:tr>
      <w:bookmarkEnd w:id="22"/>
    </w:tbl>
    <w:p w14:paraId="5DBF9FA6" w14:textId="77777777" w:rsidR="00A51CEC" w:rsidRDefault="00A51CEC" w:rsidP="00BC7055">
      <w:pPr>
        <w:jc w:val="both"/>
        <w:rPr>
          <w:rFonts w:asciiTheme="majorHAnsi" w:eastAsiaTheme="majorEastAsia" w:hAnsiTheme="majorHAnsi" w:cstheme="majorHAnsi"/>
          <w:lang w:eastAsia="hr-HR"/>
        </w:rPr>
      </w:pPr>
    </w:p>
    <w:p w14:paraId="2EC65803" w14:textId="1B5C8923" w:rsidR="00BC7055" w:rsidRDefault="00BC7055" w:rsidP="00BC7055">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Detaljan prikaz u Prilogu 1. Provedbenog programa. </w:t>
      </w:r>
    </w:p>
    <w:p w14:paraId="7E7A12AB" w14:textId="23BDD5B9" w:rsidR="00CA38C8" w:rsidRDefault="00CA38C8">
      <w:pPr>
        <w:rPr>
          <w:rFonts w:asciiTheme="majorHAnsi" w:eastAsiaTheme="majorEastAsia" w:hAnsiTheme="majorHAnsi" w:cstheme="majorHAnsi"/>
          <w:lang w:eastAsia="hr-HR"/>
        </w:rPr>
      </w:pPr>
    </w:p>
    <w:p w14:paraId="646846BF" w14:textId="73EC5AAA" w:rsidR="005D73FB" w:rsidRDefault="005D73FB" w:rsidP="000604B3">
      <w:pPr>
        <w:jc w:val="both"/>
        <w:rPr>
          <w:rFonts w:asciiTheme="majorHAnsi" w:eastAsiaTheme="majorEastAsia" w:hAnsiTheme="majorHAnsi" w:cstheme="majorHAnsi"/>
          <w:lang w:eastAsia="hr-HR"/>
        </w:rPr>
      </w:pPr>
      <w:r>
        <w:rPr>
          <w:rFonts w:asciiTheme="majorHAnsi" w:eastAsiaTheme="majorEastAsia" w:hAnsiTheme="majorHAnsi" w:cstheme="majorHAnsi"/>
          <w:b/>
          <w:bCs/>
          <w:noProof/>
          <w:sz w:val="20"/>
          <w:szCs w:val="20"/>
          <w:lang w:eastAsia="hr-HR"/>
        </w:rPr>
        <mc:AlternateContent>
          <mc:Choice Requires="wps">
            <w:drawing>
              <wp:anchor distT="0" distB="0" distL="114300" distR="114300" simplePos="0" relativeHeight="251712512" behindDoc="0" locked="0" layoutInCell="1" allowOverlap="1" wp14:anchorId="545A4018" wp14:editId="636F31B4">
                <wp:simplePos x="0" y="0"/>
                <wp:positionH relativeFrom="column">
                  <wp:posOffset>19050</wp:posOffset>
                </wp:positionH>
                <wp:positionV relativeFrom="paragraph">
                  <wp:posOffset>59690</wp:posOffset>
                </wp:positionV>
                <wp:extent cx="3124200" cy="333375"/>
                <wp:effectExtent l="95250" t="57150" r="38100" b="85725"/>
                <wp:wrapNone/>
                <wp:docPr id="423455989" name="Pravokutnik: zaobljeni kutovi 14"/>
                <wp:cNvGraphicFramePr/>
                <a:graphic xmlns:a="http://schemas.openxmlformats.org/drawingml/2006/main">
                  <a:graphicData uri="http://schemas.microsoft.com/office/word/2010/wordprocessingShape">
                    <wps:wsp>
                      <wps:cNvSpPr/>
                      <wps:spPr>
                        <a:xfrm>
                          <a:off x="0" y="0"/>
                          <a:ext cx="3124200" cy="333375"/>
                        </a:xfrm>
                        <a:prstGeom prst="roundRect">
                          <a:avLst/>
                        </a:prstGeom>
                        <a:gradFill>
                          <a:gsLst>
                            <a:gs pos="2000">
                              <a:schemeClr val="bg1"/>
                            </a:gs>
                            <a:gs pos="67000">
                              <a:schemeClr val="accent4">
                                <a:lumMod val="20000"/>
                                <a:lumOff val="80000"/>
                              </a:schemeClr>
                            </a:gs>
                            <a:gs pos="100000">
                              <a:schemeClr val="accent4">
                                <a:lumMod val="105000"/>
                                <a:satMod val="103000"/>
                                <a:tint val="73000"/>
                              </a:schemeClr>
                            </a:gs>
                            <a:gs pos="100000">
                              <a:schemeClr val="accent4">
                                <a:lumMod val="105000"/>
                                <a:satMod val="109000"/>
                                <a:tint val="81000"/>
                              </a:schemeClr>
                            </a:gs>
                          </a:gsLst>
                        </a:gradFill>
                        <a:ln/>
                        <a:effectLst>
                          <a:outerShdw blurRad="50800" dist="38100" dir="10800000" algn="r" rotWithShape="0">
                            <a:prstClr val="black">
                              <a:alpha val="40000"/>
                            </a:prstClr>
                          </a:outerShdw>
                        </a:effectLst>
                      </wps:spPr>
                      <wps:style>
                        <a:lnRef idx="1">
                          <a:schemeClr val="accent4"/>
                        </a:lnRef>
                        <a:fillRef idx="2">
                          <a:schemeClr val="accent4"/>
                        </a:fillRef>
                        <a:effectRef idx="1">
                          <a:schemeClr val="accent4"/>
                        </a:effectRef>
                        <a:fontRef idx="minor">
                          <a:schemeClr val="dk1"/>
                        </a:fontRef>
                      </wps:style>
                      <wps:txbx>
                        <w:txbxContent>
                          <w:p w14:paraId="0F6EFFA8" w14:textId="21DB4204" w:rsidR="005D73FB" w:rsidRDefault="005D73FB" w:rsidP="005D73FB">
                            <w:pPr>
                              <w:jc w:val="cente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t xml:space="preserve">14. </w:t>
                            </w:r>
                            <w:r w:rsidRPr="005D73FB">
                              <w:rPr>
                                <w:rFonts w:asciiTheme="majorHAnsi" w:eastAsiaTheme="majorEastAsia" w:hAnsiTheme="majorHAnsi" w:cstheme="majorHAnsi"/>
                                <w:b/>
                                <w:bCs/>
                                <w:lang w:eastAsia="hr-HR"/>
                              </w:rPr>
                              <w:t>Primarna zdravstvena zaštita</w:t>
                            </w:r>
                          </w:p>
                          <w:p w14:paraId="30528395" w14:textId="77777777" w:rsidR="005D73FB" w:rsidRDefault="005D73FB" w:rsidP="005D73FB">
                            <w:pPr>
                              <w:jc w:val="center"/>
                              <w:rPr>
                                <w:rFonts w:asciiTheme="majorHAnsi" w:eastAsiaTheme="majorEastAsia" w:hAnsiTheme="majorHAnsi" w:cstheme="majorHAnsi"/>
                                <w:b/>
                                <w:bCs/>
                                <w:lang w:eastAsia="hr-HR"/>
                              </w:rPr>
                            </w:pPr>
                          </w:p>
                          <w:p w14:paraId="688EC3C4" w14:textId="77777777" w:rsidR="005D73FB" w:rsidRDefault="005D73FB" w:rsidP="005D73FB">
                            <w:pPr>
                              <w:jc w:val="center"/>
                              <w:rPr>
                                <w:rFonts w:asciiTheme="majorHAnsi" w:eastAsiaTheme="majorEastAsia" w:hAnsiTheme="majorHAnsi" w:cstheme="majorHAnsi"/>
                                <w:b/>
                                <w:bCs/>
                                <w:lang w:eastAsia="hr-HR"/>
                              </w:rPr>
                            </w:pPr>
                          </w:p>
                          <w:p w14:paraId="47F931D6" w14:textId="77777777" w:rsidR="005D73FB" w:rsidRDefault="005D73FB" w:rsidP="005D73FB">
                            <w:pPr>
                              <w:jc w:val="center"/>
                              <w:rPr>
                                <w:rFonts w:asciiTheme="majorHAnsi" w:eastAsiaTheme="majorEastAsia" w:hAnsiTheme="majorHAnsi" w:cstheme="majorHAnsi"/>
                                <w:b/>
                                <w:bCs/>
                                <w:lang w:eastAsia="hr-HR"/>
                              </w:rPr>
                            </w:pPr>
                          </w:p>
                          <w:p w14:paraId="3DF9AD58" w14:textId="77777777" w:rsidR="005D73FB" w:rsidRDefault="005D73FB" w:rsidP="005D73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5A4018" id="_x0000_s1052" style="position:absolute;left:0;text-align:left;margin-left:1.5pt;margin-top:4.7pt;width:246pt;height:2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" fillcolor="white [3212]" strokecolor="#ffc000 [3207]" strokeweight=".5pt">
                <v:fill color2="#ffcc31 [2615]" rotate="t" colors="0 white;1311f white;43909f #fff2cc;1 #ffd78e" focus="100%" type="gradient">
                  <o:fill v:ext="view" type="gradientUnscaled"/>
                </v:fill>
                <v:stroke joinstyle="miter"/>
                <v:shadow on="t" color="black" opacity="26214f" origin=".5" offset="-3pt,0"/>
                <v:textbox>
                  <w:txbxContent>
                    <w:p w14:paraId="0F6EFFA8" w14:textId="21DB4204" w:rsidR="005D73FB" w:rsidRDefault="005D73FB" w:rsidP="005D73FB">
                      <w:pPr>
                        <w:jc w:val="center"/>
                        <w:rPr>
                          <w:rFonts w:asciiTheme="majorHAnsi" w:eastAsiaTheme="majorEastAsia" w:hAnsiTheme="majorHAnsi" w:cstheme="majorHAnsi"/>
                          <w:b/>
                          <w:bCs/>
                          <w:lang w:eastAsia="hr-HR"/>
                        </w:rPr>
                      </w:pPr>
                      <w:r>
                        <w:rPr>
                          <w:rFonts w:asciiTheme="majorHAnsi" w:eastAsiaTheme="majorEastAsia" w:hAnsiTheme="majorHAnsi" w:cstheme="majorHAnsi"/>
                          <w:b/>
                          <w:bCs/>
                          <w:lang w:eastAsia="hr-HR"/>
                        </w:rPr>
                        <w:t xml:space="preserve">14. </w:t>
                      </w:r>
                      <w:r w:rsidRPr="005D73FB">
                        <w:rPr>
                          <w:rFonts w:asciiTheme="majorHAnsi" w:eastAsiaTheme="majorEastAsia" w:hAnsiTheme="majorHAnsi" w:cstheme="majorHAnsi"/>
                          <w:b/>
                          <w:bCs/>
                          <w:lang w:eastAsia="hr-HR"/>
                        </w:rPr>
                        <w:t>Primarna zdravstvena zaštita</w:t>
                      </w:r>
                    </w:p>
                    <w:p w14:paraId="30528395" w14:textId="77777777" w:rsidR="005D73FB" w:rsidRDefault="005D73FB" w:rsidP="005D73FB">
                      <w:pPr>
                        <w:jc w:val="center"/>
                        <w:rPr>
                          <w:rFonts w:asciiTheme="majorHAnsi" w:eastAsiaTheme="majorEastAsia" w:hAnsiTheme="majorHAnsi" w:cstheme="majorHAnsi"/>
                          <w:b/>
                          <w:bCs/>
                          <w:lang w:eastAsia="hr-HR"/>
                        </w:rPr>
                      </w:pPr>
                    </w:p>
                    <w:p w14:paraId="688EC3C4" w14:textId="77777777" w:rsidR="005D73FB" w:rsidRDefault="005D73FB" w:rsidP="005D73FB">
                      <w:pPr>
                        <w:jc w:val="center"/>
                        <w:rPr>
                          <w:rFonts w:asciiTheme="majorHAnsi" w:eastAsiaTheme="majorEastAsia" w:hAnsiTheme="majorHAnsi" w:cstheme="majorHAnsi"/>
                          <w:b/>
                          <w:bCs/>
                          <w:lang w:eastAsia="hr-HR"/>
                        </w:rPr>
                      </w:pPr>
                    </w:p>
                    <w:p w14:paraId="47F931D6" w14:textId="77777777" w:rsidR="005D73FB" w:rsidRDefault="005D73FB" w:rsidP="005D73FB">
                      <w:pPr>
                        <w:jc w:val="center"/>
                        <w:rPr>
                          <w:rFonts w:asciiTheme="majorHAnsi" w:eastAsiaTheme="majorEastAsia" w:hAnsiTheme="majorHAnsi" w:cstheme="majorHAnsi"/>
                          <w:b/>
                          <w:bCs/>
                          <w:lang w:eastAsia="hr-HR"/>
                        </w:rPr>
                      </w:pPr>
                    </w:p>
                    <w:p w14:paraId="3DF9AD58" w14:textId="77777777" w:rsidR="005D73FB" w:rsidRDefault="005D73FB" w:rsidP="005D73FB">
                      <w:pPr>
                        <w:jc w:val="center"/>
                      </w:pPr>
                    </w:p>
                  </w:txbxContent>
                </v:textbox>
              </v:roundrect>
            </w:pict>
          </mc:Fallback>
        </mc:AlternateContent>
      </w:r>
    </w:p>
    <w:p w14:paraId="54F007AA" w14:textId="77777777" w:rsidR="005D73FB" w:rsidRDefault="005D73FB" w:rsidP="000604B3">
      <w:pPr>
        <w:jc w:val="both"/>
        <w:rPr>
          <w:rFonts w:asciiTheme="majorHAnsi" w:eastAsiaTheme="majorEastAsia" w:hAnsiTheme="majorHAnsi" w:cstheme="majorHAnsi"/>
          <w:lang w:eastAsia="hr-HR"/>
        </w:rPr>
      </w:pPr>
    </w:p>
    <w:p w14:paraId="3C94826C" w14:textId="77777777" w:rsidR="00AB3C51" w:rsidRPr="00AB3C51" w:rsidRDefault="00AB3C51" w:rsidP="00AB3C51">
      <w:pPr>
        <w:jc w:val="both"/>
        <w:rPr>
          <w:rFonts w:asciiTheme="majorHAnsi" w:eastAsiaTheme="majorEastAsia" w:hAnsiTheme="majorHAnsi" w:cstheme="majorHAnsi"/>
          <w:lang w:eastAsia="hr-HR"/>
        </w:rPr>
      </w:pPr>
      <w:r w:rsidRPr="00AB3C51">
        <w:rPr>
          <w:rFonts w:asciiTheme="majorHAnsi" w:eastAsiaTheme="majorEastAsia" w:hAnsiTheme="majorHAnsi" w:cstheme="majorHAnsi"/>
          <w:lang w:eastAsia="hr-HR"/>
        </w:rPr>
        <w:t>Svrha mjere je osigurati dostupnu i kvalitetnu zdravstvenu skrb stanovnicima Grada Otočca kroz jačanje i unaprjeđenje primarne zdravstvene zaštite. Provedbom mjere osigurat će se kontinuirana dostupnost osnovnih zdravstvenih usluga, preventivnih pregleda, zdravstvene edukacije i promicanja zdravih stilova života.</w:t>
      </w:r>
    </w:p>
    <w:p w14:paraId="31687D94" w14:textId="285C3CDB" w:rsidR="005D73FB" w:rsidRDefault="00AB3C51" w:rsidP="00AB3C51">
      <w:pPr>
        <w:jc w:val="both"/>
        <w:rPr>
          <w:rFonts w:asciiTheme="majorHAnsi" w:eastAsiaTheme="majorEastAsia" w:hAnsiTheme="majorHAnsi" w:cstheme="majorHAnsi"/>
          <w:lang w:eastAsia="hr-HR"/>
        </w:rPr>
      </w:pPr>
      <w:r w:rsidRPr="00AB3C51">
        <w:rPr>
          <w:rFonts w:asciiTheme="majorHAnsi" w:eastAsiaTheme="majorEastAsia" w:hAnsiTheme="majorHAnsi" w:cstheme="majorHAnsi"/>
          <w:lang w:eastAsia="hr-HR"/>
        </w:rPr>
        <w:t>Mjera uključuje modernizaciju zdravstvenih ustanova, podršku radu liječnika obiteljske medicine, te suradnju s nadležnim zdravstvenim ustanovama i institucijama na županijskoj i državnoj razini, u skladu sa zakonima Republike Hrvatske o zdravstvenoj zaštiti.</w:t>
      </w:r>
    </w:p>
    <w:p w14:paraId="0A5AAE7A" w14:textId="77777777" w:rsidR="008331A4" w:rsidRDefault="008331A4" w:rsidP="008331A4">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Ključne aktivnosti:</w:t>
      </w:r>
    </w:p>
    <w:p w14:paraId="2BC62228" w14:textId="77777777" w:rsidR="00300AC7" w:rsidRPr="00FC0142" w:rsidRDefault="00300AC7" w:rsidP="00300AC7">
      <w:pPr>
        <w:pStyle w:val="Odlomakpopisa"/>
        <w:numPr>
          <w:ilvl w:val="0"/>
          <w:numId w:val="44"/>
        </w:numPr>
        <w:jc w:val="both"/>
        <w:rPr>
          <w:rFonts w:asciiTheme="majorHAnsi" w:eastAsiaTheme="majorEastAsia" w:hAnsiTheme="majorHAnsi" w:cstheme="majorHAnsi"/>
          <w:lang w:eastAsia="hr-HR"/>
        </w:rPr>
      </w:pPr>
      <w:r w:rsidRPr="00FC0142">
        <w:rPr>
          <w:rFonts w:asciiTheme="majorHAnsi" w:eastAsiaTheme="majorEastAsia" w:hAnsiTheme="majorHAnsi" w:cstheme="majorHAnsi"/>
          <w:lang w:eastAsia="hr-HR"/>
        </w:rPr>
        <w:t>Nabava AVD uređaja</w:t>
      </w:r>
    </w:p>
    <w:p w14:paraId="53E438B0" w14:textId="3136A73A" w:rsidR="008331A4" w:rsidRPr="008331A4" w:rsidRDefault="008331A4" w:rsidP="008331A4">
      <w:pPr>
        <w:pStyle w:val="Odlomakpopisa"/>
        <w:numPr>
          <w:ilvl w:val="0"/>
          <w:numId w:val="44"/>
        </w:num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Provedba programa p</w:t>
      </w:r>
      <w:r w:rsidRPr="008331A4">
        <w:rPr>
          <w:rFonts w:asciiTheme="majorHAnsi" w:eastAsiaTheme="majorEastAsia" w:hAnsiTheme="majorHAnsi" w:cstheme="majorHAnsi"/>
          <w:lang w:eastAsia="hr-HR"/>
        </w:rPr>
        <w:t>rimarn</w:t>
      </w:r>
      <w:r>
        <w:rPr>
          <w:rFonts w:asciiTheme="majorHAnsi" w:eastAsiaTheme="majorEastAsia" w:hAnsiTheme="majorHAnsi" w:cstheme="majorHAnsi"/>
          <w:lang w:eastAsia="hr-HR"/>
        </w:rPr>
        <w:t>e</w:t>
      </w:r>
      <w:r w:rsidRPr="008331A4">
        <w:rPr>
          <w:rFonts w:asciiTheme="majorHAnsi" w:eastAsiaTheme="majorEastAsia" w:hAnsiTheme="majorHAnsi" w:cstheme="majorHAnsi"/>
          <w:lang w:eastAsia="hr-HR"/>
        </w:rPr>
        <w:t xml:space="preserve"> zdravstven</w:t>
      </w:r>
      <w:r>
        <w:rPr>
          <w:rFonts w:asciiTheme="majorHAnsi" w:eastAsiaTheme="majorEastAsia" w:hAnsiTheme="majorHAnsi" w:cstheme="majorHAnsi"/>
          <w:lang w:eastAsia="hr-HR"/>
        </w:rPr>
        <w:t>e</w:t>
      </w:r>
      <w:r w:rsidRPr="008331A4">
        <w:rPr>
          <w:rFonts w:asciiTheme="majorHAnsi" w:eastAsiaTheme="majorEastAsia" w:hAnsiTheme="majorHAnsi" w:cstheme="majorHAnsi"/>
          <w:lang w:eastAsia="hr-HR"/>
        </w:rPr>
        <w:t xml:space="preserve"> zaštit</w:t>
      </w:r>
      <w:r>
        <w:rPr>
          <w:rFonts w:asciiTheme="majorHAnsi" w:eastAsiaTheme="majorEastAsia" w:hAnsiTheme="majorHAnsi" w:cstheme="majorHAnsi"/>
          <w:lang w:eastAsia="hr-HR"/>
        </w:rPr>
        <w:t>e</w:t>
      </w:r>
      <w:r w:rsidRPr="008331A4">
        <w:rPr>
          <w:rFonts w:asciiTheme="majorHAnsi" w:eastAsiaTheme="majorEastAsia" w:hAnsiTheme="majorHAnsi" w:cstheme="majorHAnsi"/>
          <w:lang w:eastAsia="hr-HR"/>
        </w:rPr>
        <w:t>:</w:t>
      </w:r>
    </w:p>
    <w:p w14:paraId="61956D78" w14:textId="77777777" w:rsidR="008331A4" w:rsidRDefault="008331A4" w:rsidP="008331A4">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Pokazatelji rezultata:</w:t>
      </w:r>
    </w:p>
    <w:p w14:paraId="196D14DC" w14:textId="77777777" w:rsidR="008331A4" w:rsidRDefault="008331A4" w:rsidP="008331A4">
      <w:pPr>
        <w:pStyle w:val="Odlomakpopisa"/>
        <w:numPr>
          <w:ilvl w:val="0"/>
          <w:numId w:val="44"/>
        </w:numPr>
        <w:jc w:val="both"/>
        <w:rPr>
          <w:rFonts w:asciiTheme="majorHAnsi" w:eastAsiaTheme="majorEastAsia" w:hAnsiTheme="majorHAnsi" w:cstheme="majorHAnsi"/>
          <w:lang w:eastAsia="hr-HR"/>
        </w:rPr>
      </w:pPr>
      <w:r w:rsidRPr="008331A4">
        <w:rPr>
          <w:rFonts w:asciiTheme="majorHAnsi" w:eastAsiaTheme="majorEastAsia" w:hAnsiTheme="majorHAnsi" w:cstheme="majorHAnsi"/>
          <w:lang w:eastAsia="hr-HR"/>
        </w:rPr>
        <w:t>Broj sufinanciranih programa</w:t>
      </w:r>
    </w:p>
    <w:p w14:paraId="526BA3E1" w14:textId="3448F7C7" w:rsidR="00A50DAA" w:rsidRDefault="00A50DAA" w:rsidP="008331A4">
      <w:pPr>
        <w:pStyle w:val="Odlomakpopisa"/>
        <w:numPr>
          <w:ilvl w:val="0"/>
          <w:numId w:val="44"/>
        </w:num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Broj nabavljenih uređaja</w:t>
      </w:r>
    </w:p>
    <w:p w14:paraId="15FFEDBA" w14:textId="77777777" w:rsidR="00132DA2" w:rsidRDefault="00132DA2" w:rsidP="008331A4">
      <w:pPr>
        <w:jc w:val="both"/>
        <w:rPr>
          <w:rFonts w:asciiTheme="majorHAnsi" w:eastAsiaTheme="majorEastAsia" w:hAnsiTheme="majorHAnsi" w:cstheme="majorHAnsi"/>
          <w:lang w:eastAsia="hr-HR"/>
        </w:rPr>
      </w:pPr>
    </w:p>
    <w:p w14:paraId="4EE7E565" w14:textId="7650D4C8" w:rsidR="008331A4" w:rsidRDefault="008331A4" w:rsidP="008331A4">
      <w:pPr>
        <w:jc w:val="both"/>
        <w:rPr>
          <w:rFonts w:asciiTheme="majorHAnsi" w:eastAsiaTheme="majorEastAsia" w:hAnsiTheme="majorHAnsi" w:cstheme="majorHAnsi"/>
          <w:lang w:eastAsia="hr-HR"/>
        </w:rPr>
      </w:pPr>
      <w:r w:rsidRPr="00086B2E">
        <w:rPr>
          <w:rFonts w:asciiTheme="majorHAnsi" w:eastAsiaTheme="majorEastAsia" w:hAnsiTheme="majorHAnsi" w:cstheme="majorHAnsi"/>
          <w:lang w:eastAsia="hr-HR"/>
        </w:rPr>
        <w:t>Rok provedbe mjere: Prosinac, 2029.</w:t>
      </w:r>
    </w:p>
    <w:p w14:paraId="53777143" w14:textId="164FAFCC" w:rsidR="00132DA2" w:rsidRDefault="00132DA2">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p w14:paraId="31584416" w14:textId="77777777" w:rsidR="008331A4" w:rsidRPr="00283612" w:rsidRDefault="008331A4" w:rsidP="008331A4">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lastRenderedPageBreak/>
        <w:t>Doprinos ciljevima Planu razvoja Ličko-senjske županije do 2027.</w:t>
      </w:r>
    </w:p>
    <w:p w14:paraId="2160E1A5" w14:textId="51F16992" w:rsidR="008331A4" w:rsidRDefault="008331A4" w:rsidP="008331A4">
      <w:pPr>
        <w:jc w:val="both"/>
        <w:rPr>
          <w:rFonts w:asciiTheme="majorHAnsi" w:eastAsiaTheme="majorEastAsia" w:hAnsiTheme="majorHAnsi" w:cstheme="majorHAnsi"/>
        </w:rPr>
      </w:pPr>
      <w:r w:rsidRPr="00F46F0D">
        <w:rPr>
          <w:rFonts w:asciiTheme="majorHAnsi" w:eastAsiaTheme="majorEastAsia" w:hAnsiTheme="majorHAnsi" w:cstheme="majorHAnsi"/>
          <w:b/>
          <w:bCs/>
          <w:lang w:eastAsia="hr-HR"/>
        </w:rPr>
        <w:t>PC8 – Unaprjeđenje kvalitete života ulaganjem</w:t>
      </w:r>
      <w:r>
        <w:rPr>
          <w:rFonts w:asciiTheme="majorHAnsi" w:eastAsiaTheme="majorEastAsia" w:hAnsiTheme="majorHAnsi" w:cstheme="majorHAnsi"/>
          <w:b/>
          <w:bCs/>
          <w:lang w:eastAsia="hr-HR"/>
        </w:rPr>
        <w:t xml:space="preserve"> </w:t>
      </w:r>
      <w:r w:rsidRPr="00F46F0D">
        <w:rPr>
          <w:rFonts w:asciiTheme="majorHAnsi" w:eastAsiaTheme="majorEastAsia" w:hAnsiTheme="majorHAnsi" w:cstheme="majorHAnsi"/>
          <w:b/>
          <w:bCs/>
          <w:lang w:eastAsia="hr-HR"/>
        </w:rPr>
        <w:t>u zdravstvenu i socijalnu infrastrukturu te</w:t>
      </w:r>
      <w:r>
        <w:rPr>
          <w:rFonts w:asciiTheme="majorHAnsi" w:eastAsiaTheme="majorEastAsia" w:hAnsiTheme="majorHAnsi" w:cstheme="majorHAnsi"/>
          <w:b/>
          <w:bCs/>
          <w:lang w:eastAsia="hr-HR"/>
        </w:rPr>
        <w:t xml:space="preserve"> </w:t>
      </w:r>
      <w:r w:rsidRPr="00F46F0D">
        <w:rPr>
          <w:rFonts w:asciiTheme="majorHAnsi" w:eastAsiaTheme="majorEastAsia" w:hAnsiTheme="majorHAnsi" w:cstheme="majorHAnsi"/>
          <w:b/>
          <w:bCs/>
          <w:lang w:eastAsia="hr-HR"/>
        </w:rPr>
        <w:t>sigurnost</w:t>
      </w:r>
      <w:r>
        <w:rPr>
          <w:rFonts w:asciiTheme="majorHAnsi" w:eastAsiaTheme="majorEastAsia" w:hAnsiTheme="majorHAnsi" w:cstheme="majorHAnsi"/>
          <w:lang w:eastAsia="hr-HR"/>
        </w:rPr>
        <w:t xml:space="preserve">: </w:t>
      </w:r>
      <w:r w:rsidRPr="008331A4">
        <w:rPr>
          <w:rFonts w:asciiTheme="majorHAnsi" w:eastAsiaTheme="majorEastAsia" w:hAnsiTheme="majorHAnsi" w:cstheme="majorHAnsi"/>
        </w:rPr>
        <w:t>Mjera doprinosi poboljšanju kvalitete života kroz osiguravanje dostupne i učinkovite zdravstvene skrbi. Ulaganja jačaju kapacitete zdravstvenih i socijalnih ustanova, osiguravaju preventivne i interventne aktivnosti te podržavaju ključne funkcije</w:t>
      </w:r>
      <w:r>
        <w:rPr>
          <w:rFonts w:asciiTheme="majorHAnsi" w:eastAsiaTheme="majorEastAsia" w:hAnsiTheme="majorHAnsi" w:cstheme="majorHAnsi"/>
        </w:rPr>
        <w:t xml:space="preserve"> primarne zdravstvene zaštite</w:t>
      </w:r>
      <w:r w:rsidRPr="008331A4">
        <w:rPr>
          <w:rFonts w:asciiTheme="majorHAnsi" w:eastAsiaTheme="majorEastAsia" w:hAnsiTheme="majorHAnsi" w:cstheme="majorHAnsi"/>
        </w:rPr>
        <w:t>. Time se povećava socijalna uključenost, smanjuju rizici od bolesti i nesreća, unaprjeđuje sigurnost stanovništva i doprinosi održivom razvoju lokalne zajednice.</w:t>
      </w:r>
    </w:p>
    <w:p w14:paraId="76F035BE" w14:textId="2463921A" w:rsidR="008331A4" w:rsidRPr="00283612" w:rsidRDefault="008331A4" w:rsidP="008331A4">
      <w:pPr>
        <w:shd w:val="clear" w:color="auto" w:fill="FFF2CC" w:themeFill="accent4" w:themeFillTint="33"/>
        <w:jc w:val="center"/>
        <w:rPr>
          <w:rFonts w:asciiTheme="majorHAnsi" w:eastAsiaTheme="majorEastAsia" w:hAnsiTheme="majorHAnsi" w:cstheme="majorHAnsi"/>
          <w:b/>
          <w:bCs/>
          <w:lang w:eastAsia="hr-HR"/>
        </w:rPr>
      </w:pPr>
      <w:r w:rsidRPr="00283612">
        <w:rPr>
          <w:rFonts w:asciiTheme="majorHAnsi" w:eastAsiaTheme="majorEastAsia" w:hAnsiTheme="majorHAnsi" w:cstheme="majorHAnsi"/>
          <w:b/>
          <w:bCs/>
          <w:lang w:eastAsia="hr-HR"/>
        </w:rPr>
        <w:t xml:space="preserve">Doprinos </w:t>
      </w:r>
      <w:r>
        <w:rPr>
          <w:rFonts w:asciiTheme="majorHAnsi" w:eastAsiaTheme="majorEastAsia" w:hAnsiTheme="majorHAnsi" w:cstheme="majorHAnsi"/>
          <w:b/>
          <w:bCs/>
          <w:lang w:eastAsia="hr-HR"/>
        </w:rPr>
        <w:t>SDG</w:t>
      </w:r>
    </w:p>
    <w:p w14:paraId="784AAC49" w14:textId="68B80332" w:rsidR="008331A4" w:rsidRDefault="008331A4" w:rsidP="008331A4">
      <w:pPr>
        <w:jc w:val="both"/>
        <w:rPr>
          <w:rFonts w:asciiTheme="majorHAnsi" w:eastAsiaTheme="majorEastAsia" w:hAnsiTheme="majorHAnsi" w:cstheme="majorHAnsi"/>
        </w:rPr>
      </w:pPr>
      <w:r w:rsidRPr="008331A4">
        <w:rPr>
          <w:rFonts w:asciiTheme="majorHAnsi" w:eastAsiaTheme="majorEastAsia" w:hAnsiTheme="majorHAnsi" w:cstheme="majorHAnsi"/>
          <w:b/>
          <w:bCs/>
          <w:lang w:eastAsia="hr-HR"/>
        </w:rPr>
        <w:t>SDG 3 Zdravlje – Osigurati zdrav život i promovirati blagostanje za ljude svih generacija</w:t>
      </w:r>
      <w:r w:rsidR="00132DA2">
        <w:rPr>
          <w:rFonts w:asciiTheme="majorHAnsi" w:eastAsiaTheme="majorEastAsia" w:hAnsiTheme="majorHAnsi" w:cstheme="majorHAnsi"/>
          <w:b/>
          <w:bCs/>
          <w:lang w:eastAsia="hr-HR"/>
        </w:rPr>
        <w:t xml:space="preserve">: </w:t>
      </w:r>
      <w:r w:rsidRPr="00132DA2">
        <w:rPr>
          <w:rFonts w:asciiTheme="majorHAnsi" w:eastAsiaTheme="majorEastAsia" w:hAnsiTheme="majorHAnsi" w:cstheme="majorHAnsi"/>
        </w:rPr>
        <w:t>Mjer</w:t>
      </w:r>
      <w:r w:rsidR="00132DA2">
        <w:rPr>
          <w:rFonts w:asciiTheme="majorHAnsi" w:eastAsiaTheme="majorEastAsia" w:hAnsiTheme="majorHAnsi" w:cstheme="majorHAnsi"/>
        </w:rPr>
        <w:t>a</w:t>
      </w:r>
      <w:r w:rsidRPr="00132DA2">
        <w:rPr>
          <w:rFonts w:asciiTheme="majorHAnsi" w:eastAsiaTheme="majorEastAsia" w:hAnsiTheme="majorHAnsi" w:cstheme="majorHAnsi"/>
        </w:rPr>
        <w:t xml:space="preserve"> osigurava dostupnost zdravstvene skrbi građanima, jača</w:t>
      </w:r>
      <w:r w:rsidR="00132DA2">
        <w:rPr>
          <w:rFonts w:asciiTheme="majorHAnsi" w:eastAsiaTheme="majorEastAsia" w:hAnsiTheme="majorHAnsi" w:cstheme="majorHAnsi"/>
        </w:rPr>
        <w:t>nju</w:t>
      </w:r>
      <w:r w:rsidRPr="00132DA2">
        <w:rPr>
          <w:rFonts w:asciiTheme="majorHAnsi" w:eastAsiaTheme="majorEastAsia" w:hAnsiTheme="majorHAnsi" w:cstheme="majorHAnsi"/>
        </w:rPr>
        <w:t xml:space="preserve"> kapacitet</w:t>
      </w:r>
      <w:r w:rsidR="00132DA2">
        <w:rPr>
          <w:rFonts w:asciiTheme="majorHAnsi" w:eastAsiaTheme="majorEastAsia" w:hAnsiTheme="majorHAnsi" w:cstheme="majorHAnsi"/>
        </w:rPr>
        <w:t>a</w:t>
      </w:r>
      <w:r w:rsidRPr="00132DA2">
        <w:rPr>
          <w:rFonts w:asciiTheme="majorHAnsi" w:eastAsiaTheme="majorEastAsia" w:hAnsiTheme="majorHAnsi" w:cstheme="majorHAnsi"/>
        </w:rPr>
        <w:t xml:space="preserve"> primarne zdravstvene zaštite i doprinos</w:t>
      </w:r>
      <w:r w:rsidR="00132DA2">
        <w:rPr>
          <w:rFonts w:asciiTheme="majorHAnsi" w:eastAsiaTheme="majorEastAsia" w:hAnsiTheme="majorHAnsi" w:cstheme="majorHAnsi"/>
        </w:rPr>
        <w:t>i</w:t>
      </w:r>
      <w:r w:rsidRPr="00132DA2">
        <w:rPr>
          <w:rFonts w:asciiTheme="majorHAnsi" w:eastAsiaTheme="majorEastAsia" w:hAnsiTheme="majorHAnsi" w:cstheme="majorHAnsi"/>
        </w:rPr>
        <w:t xml:space="preserve"> zdravlju i blagostanju stanovništva. </w:t>
      </w:r>
      <w:r w:rsidR="00132DA2">
        <w:rPr>
          <w:rFonts w:asciiTheme="majorHAnsi" w:eastAsiaTheme="majorEastAsia" w:hAnsiTheme="majorHAnsi" w:cstheme="majorHAnsi"/>
        </w:rPr>
        <w:t>P</w:t>
      </w:r>
      <w:r w:rsidRPr="00132DA2">
        <w:rPr>
          <w:rFonts w:asciiTheme="majorHAnsi" w:eastAsiaTheme="majorEastAsia" w:hAnsiTheme="majorHAnsi" w:cstheme="majorHAnsi"/>
        </w:rPr>
        <w:t>otiču zapošljavanje i zadržavanje ključnog zdravstvenog osoblja, čime jačaju lokalnu zdravstvenu infrastrukturu i kvalitetu usluge. Osigurava dostupnu pedijatrijsku skrb za djecu, doprinose zdravlju najmlađih i poboljšavaju kvalitetu života obitelji</w:t>
      </w:r>
      <w:r w:rsidR="00132DA2">
        <w:rPr>
          <w:rFonts w:asciiTheme="majorHAnsi" w:eastAsiaTheme="majorEastAsia" w:hAnsiTheme="majorHAnsi" w:cstheme="majorHAnsi"/>
        </w:rPr>
        <w:t>, što doprinosi osiguranju zdravog života za stanovnike svih generacija s područja Grada Otočca i naselja u okruženju koja prirodno gravitiraju prema Otočcu.</w:t>
      </w:r>
    </w:p>
    <w:p w14:paraId="5882A8F1" w14:textId="77777777" w:rsidR="00132DA2" w:rsidRPr="00132DA2" w:rsidRDefault="00132DA2" w:rsidP="008331A4">
      <w:pPr>
        <w:jc w:val="both"/>
        <w:rPr>
          <w:rFonts w:asciiTheme="majorHAnsi" w:eastAsiaTheme="majorEastAsia" w:hAnsiTheme="majorHAnsi" w:cstheme="majorHAnsi"/>
          <w:b/>
          <w:bCs/>
          <w:lang w:eastAsia="hr-HR"/>
        </w:rPr>
      </w:pP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3716"/>
        <w:gridCol w:w="1152"/>
        <w:gridCol w:w="4194"/>
      </w:tblGrid>
      <w:tr w:rsidR="00132DA2" w:rsidRPr="00132DA2" w14:paraId="3F7336AD" w14:textId="77777777" w:rsidTr="00132DA2">
        <w:trPr>
          <w:tblHeader/>
          <w:tblCellSpacing w:w="15" w:type="dxa"/>
        </w:trPr>
        <w:tc>
          <w:tcPr>
            <w:tcW w:w="0" w:type="auto"/>
            <w:shd w:val="clear" w:color="auto" w:fill="FFF2CC" w:themeFill="accent4" w:themeFillTint="33"/>
            <w:vAlign w:val="center"/>
            <w:hideMark/>
          </w:tcPr>
          <w:p w14:paraId="6D389E67" w14:textId="765F9151" w:rsidR="00132DA2" w:rsidRPr="008331A4" w:rsidRDefault="00132DA2" w:rsidP="008331A4">
            <w:pPr>
              <w:spacing w:after="0" w:line="240" w:lineRule="auto"/>
              <w:jc w:val="center"/>
              <w:rPr>
                <w:rFonts w:asciiTheme="majorHAnsi" w:eastAsia="Times New Roman" w:hAnsiTheme="majorHAnsi" w:cstheme="majorHAnsi"/>
                <w:b/>
                <w:bCs/>
                <w:kern w:val="0"/>
                <w:lang w:eastAsia="hr-HR"/>
                <w14:ligatures w14:val="none"/>
              </w:rPr>
            </w:pPr>
            <w:r w:rsidRPr="008331A4">
              <w:rPr>
                <w:rFonts w:asciiTheme="majorHAnsi" w:eastAsia="Times New Roman" w:hAnsiTheme="majorHAnsi" w:cstheme="majorHAnsi"/>
                <w:b/>
                <w:bCs/>
                <w:kern w:val="0"/>
                <w:lang w:eastAsia="hr-HR"/>
                <w14:ligatures w14:val="none"/>
              </w:rPr>
              <w:t xml:space="preserve">Program </w:t>
            </w:r>
          </w:p>
        </w:tc>
        <w:tc>
          <w:tcPr>
            <w:tcW w:w="0" w:type="auto"/>
            <w:shd w:val="clear" w:color="auto" w:fill="FFF2CC" w:themeFill="accent4" w:themeFillTint="33"/>
            <w:vAlign w:val="center"/>
            <w:hideMark/>
          </w:tcPr>
          <w:p w14:paraId="3021C510" w14:textId="77777777" w:rsidR="00132DA2" w:rsidRPr="008331A4" w:rsidRDefault="00132DA2" w:rsidP="008331A4">
            <w:pPr>
              <w:spacing w:after="0" w:line="240" w:lineRule="auto"/>
              <w:jc w:val="center"/>
              <w:rPr>
                <w:rFonts w:asciiTheme="majorHAnsi" w:eastAsia="Times New Roman" w:hAnsiTheme="majorHAnsi" w:cstheme="majorHAnsi"/>
                <w:b/>
                <w:bCs/>
                <w:kern w:val="0"/>
                <w:lang w:eastAsia="hr-HR"/>
                <w14:ligatures w14:val="none"/>
              </w:rPr>
            </w:pPr>
            <w:r w:rsidRPr="008331A4">
              <w:rPr>
                <w:rFonts w:asciiTheme="majorHAnsi" w:eastAsia="Times New Roman" w:hAnsiTheme="majorHAnsi" w:cstheme="majorHAnsi"/>
                <w:b/>
                <w:bCs/>
                <w:kern w:val="0"/>
                <w:lang w:eastAsia="hr-HR"/>
                <w14:ligatures w14:val="none"/>
              </w:rPr>
              <w:t>Iznos (EUR)</w:t>
            </w:r>
          </w:p>
        </w:tc>
        <w:tc>
          <w:tcPr>
            <w:tcW w:w="0" w:type="auto"/>
            <w:shd w:val="clear" w:color="auto" w:fill="FFF2CC" w:themeFill="accent4" w:themeFillTint="33"/>
            <w:vAlign w:val="center"/>
            <w:hideMark/>
          </w:tcPr>
          <w:p w14:paraId="1A91C32B" w14:textId="77777777" w:rsidR="00132DA2" w:rsidRPr="008331A4" w:rsidRDefault="00132DA2" w:rsidP="008331A4">
            <w:pPr>
              <w:spacing w:after="0" w:line="240" w:lineRule="auto"/>
              <w:jc w:val="center"/>
              <w:rPr>
                <w:rFonts w:asciiTheme="majorHAnsi" w:eastAsia="Times New Roman" w:hAnsiTheme="majorHAnsi" w:cstheme="majorHAnsi"/>
                <w:b/>
                <w:bCs/>
                <w:kern w:val="0"/>
                <w:lang w:eastAsia="hr-HR"/>
                <w14:ligatures w14:val="none"/>
              </w:rPr>
            </w:pPr>
            <w:r w:rsidRPr="008331A4">
              <w:rPr>
                <w:rFonts w:asciiTheme="majorHAnsi" w:eastAsia="Times New Roman" w:hAnsiTheme="majorHAnsi" w:cstheme="majorHAnsi"/>
                <w:b/>
                <w:bCs/>
                <w:kern w:val="0"/>
                <w:lang w:eastAsia="hr-HR"/>
                <w14:ligatures w14:val="none"/>
              </w:rPr>
              <w:t>Aktivnost / Projekt</w:t>
            </w:r>
          </w:p>
        </w:tc>
      </w:tr>
      <w:tr w:rsidR="008E6E82" w:rsidRPr="00132DA2" w14:paraId="43CA202B" w14:textId="77777777" w:rsidTr="00132DA2">
        <w:trPr>
          <w:tblCellSpacing w:w="15" w:type="dxa"/>
        </w:trPr>
        <w:tc>
          <w:tcPr>
            <w:tcW w:w="0" w:type="auto"/>
            <w:vAlign w:val="center"/>
          </w:tcPr>
          <w:p w14:paraId="43BF6103" w14:textId="77777777" w:rsidR="008E6E82" w:rsidRPr="008331A4" w:rsidRDefault="008E6E82" w:rsidP="008E6E82">
            <w:pPr>
              <w:spacing w:after="0" w:line="240" w:lineRule="auto"/>
              <w:rPr>
                <w:rFonts w:asciiTheme="majorHAnsi" w:eastAsia="Times New Roman" w:hAnsiTheme="majorHAnsi" w:cstheme="majorHAnsi"/>
                <w:kern w:val="0"/>
                <w:lang w:eastAsia="hr-HR"/>
                <w14:ligatures w14:val="none"/>
              </w:rPr>
            </w:pPr>
          </w:p>
        </w:tc>
        <w:tc>
          <w:tcPr>
            <w:tcW w:w="0" w:type="auto"/>
            <w:vAlign w:val="center"/>
          </w:tcPr>
          <w:p w14:paraId="1FF9928C" w14:textId="41AFD658" w:rsidR="008E6E82" w:rsidRPr="008331A4" w:rsidRDefault="008E6E82" w:rsidP="008E6E82">
            <w:pPr>
              <w:spacing w:after="0" w:line="240" w:lineRule="auto"/>
              <w:jc w:val="right"/>
              <w:rPr>
                <w:rFonts w:asciiTheme="majorHAnsi" w:eastAsia="Times New Roman" w:hAnsiTheme="majorHAnsi" w:cstheme="majorHAnsi"/>
                <w:kern w:val="0"/>
                <w:lang w:eastAsia="hr-HR"/>
                <w14:ligatures w14:val="none"/>
              </w:rPr>
            </w:pPr>
            <w:r w:rsidRPr="004A0DE5">
              <w:rPr>
                <w:rFonts w:asciiTheme="majorHAnsi" w:eastAsia="Times New Roman" w:hAnsiTheme="majorHAnsi" w:cstheme="majorHAnsi"/>
                <w:kern w:val="0"/>
                <w:lang w:eastAsia="hr-HR"/>
                <w14:ligatures w14:val="none"/>
              </w:rPr>
              <w:t>17.000,00</w:t>
            </w:r>
          </w:p>
        </w:tc>
        <w:tc>
          <w:tcPr>
            <w:tcW w:w="0" w:type="auto"/>
            <w:vAlign w:val="center"/>
          </w:tcPr>
          <w:p w14:paraId="4477D243" w14:textId="11BED3CD" w:rsidR="008E6E82" w:rsidRPr="008331A4" w:rsidRDefault="008E6E82" w:rsidP="008E6E82">
            <w:pPr>
              <w:spacing w:after="0" w:line="240" w:lineRule="auto"/>
              <w:jc w:val="both"/>
              <w:rPr>
                <w:rFonts w:asciiTheme="majorHAnsi" w:eastAsia="Times New Roman" w:hAnsiTheme="majorHAnsi" w:cstheme="majorHAnsi"/>
                <w:kern w:val="0"/>
                <w:lang w:eastAsia="hr-HR"/>
                <w14:ligatures w14:val="none"/>
              </w:rPr>
            </w:pPr>
            <w:r w:rsidRPr="004A0DE5">
              <w:rPr>
                <w:rFonts w:asciiTheme="majorHAnsi" w:eastAsia="Times New Roman" w:hAnsiTheme="majorHAnsi" w:cstheme="majorHAnsi"/>
                <w:kern w:val="0"/>
                <w:lang w:eastAsia="hr-HR"/>
                <w14:ligatures w14:val="none"/>
              </w:rPr>
              <w:t>Kapitalni projekt K100102 Nabava AVD uređaja</w:t>
            </w:r>
          </w:p>
        </w:tc>
      </w:tr>
      <w:tr w:rsidR="008E6E82" w:rsidRPr="00132DA2" w14:paraId="52C43DF2" w14:textId="77777777" w:rsidTr="00132DA2">
        <w:trPr>
          <w:tblCellSpacing w:w="15" w:type="dxa"/>
        </w:trPr>
        <w:tc>
          <w:tcPr>
            <w:tcW w:w="0" w:type="auto"/>
            <w:vMerge w:val="restart"/>
            <w:vAlign w:val="center"/>
            <w:hideMark/>
          </w:tcPr>
          <w:p w14:paraId="4205625D" w14:textId="5BFB6391" w:rsidR="008E6E82" w:rsidRPr="008331A4" w:rsidRDefault="008E6E82" w:rsidP="008E6E82">
            <w:pPr>
              <w:spacing w:after="0" w:line="240" w:lineRule="auto"/>
              <w:rPr>
                <w:rFonts w:asciiTheme="majorHAnsi" w:eastAsia="Times New Roman" w:hAnsiTheme="majorHAnsi" w:cstheme="majorHAnsi"/>
                <w:kern w:val="0"/>
                <w:lang w:eastAsia="hr-HR"/>
                <w14:ligatures w14:val="none"/>
              </w:rPr>
            </w:pPr>
            <w:r w:rsidRPr="008331A4">
              <w:rPr>
                <w:rFonts w:asciiTheme="majorHAnsi" w:eastAsia="Times New Roman" w:hAnsiTheme="majorHAnsi" w:cstheme="majorHAnsi"/>
                <w:kern w:val="0"/>
                <w:lang w:eastAsia="hr-HR"/>
                <w14:ligatures w14:val="none"/>
              </w:rPr>
              <w:t>Program 1001 – Donošenje akata i mjera iz djelokruga izvršnog tijela</w:t>
            </w:r>
          </w:p>
        </w:tc>
        <w:tc>
          <w:tcPr>
            <w:tcW w:w="0" w:type="auto"/>
            <w:vAlign w:val="center"/>
            <w:hideMark/>
          </w:tcPr>
          <w:p w14:paraId="639B699E" w14:textId="77777777" w:rsidR="008E6E82" w:rsidRPr="008331A4" w:rsidRDefault="008E6E82" w:rsidP="008E6E82">
            <w:pPr>
              <w:spacing w:after="0" w:line="240" w:lineRule="auto"/>
              <w:jc w:val="right"/>
              <w:rPr>
                <w:rFonts w:asciiTheme="majorHAnsi" w:eastAsia="Times New Roman" w:hAnsiTheme="majorHAnsi" w:cstheme="majorHAnsi"/>
                <w:kern w:val="0"/>
                <w:lang w:eastAsia="hr-HR"/>
                <w14:ligatures w14:val="none"/>
              </w:rPr>
            </w:pPr>
            <w:r w:rsidRPr="008331A4">
              <w:rPr>
                <w:rFonts w:asciiTheme="majorHAnsi" w:eastAsia="Times New Roman" w:hAnsiTheme="majorHAnsi" w:cstheme="majorHAnsi"/>
                <w:kern w:val="0"/>
                <w:lang w:eastAsia="hr-HR"/>
                <w14:ligatures w14:val="none"/>
              </w:rPr>
              <w:t>102.000,00</w:t>
            </w:r>
          </w:p>
        </w:tc>
        <w:tc>
          <w:tcPr>
            <w:tcW w:w="0" w:type="auto"/>
            <w:vAlign w:val="center"/>
            <w:hideMark/>
          </w:tcPr>
          <w:p w14:paraId="5C2FB873" w14:textId="77777777" w:rsidR="008E6E82" w:rsidRPr="008331A4" w:rsidRDefault="008E6E82" w:rsidP="008E6E82">
            <w:pPr>
              <w:spacing w:after="0" w:line="240" w:lineRule="auto"/>
              <w:jc w:val="both"/>
              <w:rPr>
                <w:rFonts w:asciiTheme="majorHAnsi" w:eastAsia="Times New Roman" w:hAnsiTheme="majorHAnsi" w:cstheme="majorHAnsi"/>
                <w:kern w:val="0"/>
                <w:lang w:eastAsia="hr-HR"/>
                <w14:ligatures w14:val="none"/>
              </w:rPr>
            </w:pPr>
            <w:r w:rsidRPr="008331A4">
              <w:rPr>
                <w:rFonts w:asciiTheme="majorHAnsi" w:eastAsia="Times New Roman" w:hAnsiTheme="majorHAnsi" w:cstheme="majorHAnsi"/>
                <w:kern w:val="0"/>
                <w:lang w:eastAsia="hr-HR"/>
                <w14:ligatures w14:val="none"/>
              </w:rPr>
              <w:t>A100112 – Sufinanciranje redovne djelatnosti DZ Otočac</w:t>
            </w:r>
          </w:p>
        </w:tc>
      </w:tr>
      <w:tr w:rsidR="008E6E82" w:rsidRPr="00132DA2" w14:paraId="4E7B3BE0" w14:textId="77777777" w:rsidTr="00132DA2">
        <w:trPr>
          <w:tblCellSpacing w:w="15" w:type="dxa"/>
        </w:trPr>
        <w:tc>
          <w:tcPr>
            <w:tcW w:w="0" w:type="auto"/>
            <w:vMerge/>
            <w:vAlign w:val="center"/>
            <w:hideMark/>
          </w:tcPr>
          <w:p w14:paraId="4D8951D8" w14:textId="10A9D0A6" w:rsidR="008E6E82" w:rsidRPr="008331A4" w:rsidRDefault="008E6E82" w:rsidP="008E6E82">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281598A6" w14:textId="77777777" w:rsidR="008E6E82" w:rsidRPr="008331A4" w:rsidRDefault="008E6E82" w:rsidP="008E6E82">
            <w:pPr>
              <w:spacing w:after="0" w:line="240" w:lineRule="auto"/>
              <w:jc w:val="right"/>
              <w:rPr>
                <w:rFonts w:asciiTheme="majorHAnsi" w:eastAsia="Times New Roman" w:hAnsiTheme="majorHAnsi" w:cstheme="majorHAnsi"/>
                <w:kern w:val="0"/>
                <w:lang w:eastAsia="hr-HR"/>
                <w14:ligatures w14:val="none"/>
              </w:rPr>
            </w:pPr>
            <w:r w:rsidRPr="008331A4">
              <w:rPr>
                <w:rFonts w:asciiTheme="majorHAnsi" w:eastAsia="Times New Roman" w:hAnsiTheme="majorHAnsi" w:cstheme="majorHAnsi"/>
                <w:kern w:val="0"/>
                <w:lang w:eastAsia="hr-HR"/>
                <w14:ligatures w14:val="none"/>
              </w:rPr>
              <w:t>12.500,00</w:t>
            </w:r>
          </w:p>
        </w:tc>
        <w:tc>
          <w:tcPr>
            <w:tcW w:w="0" w:type="auto"/>
            <w:vAlign w:val="center"/>
            <w:hideMark/>
          </w:tcPr>
          <w:p w14:paraId="5F8DCF3A" w14:textId="77777777" w:rsidR="008E6E82" w:rsidRPr="008331A4" w:rsidRDefault="008E6E82" w:rsidP="008E6E82">
            <w:pPr>
              <w:spacing w:after="0" w:line="240" w:lineRule="auto"/>
              <w:jc w:val="both"/>
              <w:rPr>
                <w:rFonts w:asciiTheme="majorHAnsi" w:eastAsia="Times New Roman" w:hAnsiTheme="majorHAnsi" w:cstheme="majorHAnsi"/>
                <w:kern w:val="0"/>
                <w:lang w:eastAsia="hr-HR"/>
                <w14:ligatures w14:val="none"/>
              </w:rPr>
            </w:pPr>
            <w:r w:rsidRPr="008331A4">
              <w:rPr>
                <w:rFonts w:asciiTheme="majorHAnsi" w:eastAsia="Times New Roman" w:hAnsiTheme="majorHAnsi" w:cstheme="majorHAnsi"/>
                <w:kern w:val="0"/>
                <w:lang w:eastAsia="hr-HR"/>
                <w14:ligatures w14:val="none"/>
              </w:rPr>
              <w:t>A100116 – Sufinanciranje stambenog zbrinjavanja za deficitarne kadrove (liječnici i sl.)</w:t>
            </w:r>
          </w:p>
        </w:tc>
      </w:tr>
      <w:tr w:rsidR="008E6E82" w:rsidRPr="00132DA2" w14:paraId="5B45AF46" w14:textId="77777777" w:rsidTr="00132DA2">
        <w:trPr>
          <w:tblCellSpacing w:w="15" w:type="dxa"/>
        </w:trPr>
        <w:tc>
          <w:tcPr>
            <w:tcW w:w="0" w:type="auto"/>
            <w:vMerge/>
            <w:vAlign w:val="center"/>
            <w:hideMark/>
          </w:tcPr>
          <w:p w14:paraId="68B4DFD5" w14:textId="18E83BF5" w:rsidR="008E6E82" w:rsidRPr="008331A4" w:rsidRDefault="008E6E82" w:rsidP="008E6E82">
            <w:pPr>
              <w:spacing w:after="0" w:line="240" w:lineRule="auto"/>
              <w:rPr>
                <w:rFonts w:asciiTheme="majorHAnsi" w:eastAsia="Times New Roman" w:hAnsiTheme="majorHAnsi" w:cstheme="majorHAnsi"/>
                <w:kern w:val="0"/>
                <w:lang w:eastAsia="hr-HR"/>
                <w14:ligatures w14:val="none"/>
              </w:rPr>
            </w:pPr>
          </w:p>
        </w:tc>
        <w:tc>
          <w:tcPr>
            <w:tcW w:w="0" w:type="auto"/>
            <w:vAlign w:val="center"/>
            <w:hideMark/>
          </w:tcPr>
          <w:p w14:paraId="7DFBD7F3" w14:textId="77777777" w:rsidR="008E6E82" w:rsidRPr="008331A4" w:rsidRDefault="008E6E82" w:rsidP="008E6E82">
            <w:pPr>
              <w:spacing w:after="0" w:line="240" w:lineRule="auto"/>
              <w:jc w:val="right"/>
              <w:rPr>
                <w:rFonts w:asciiTheme="majorHAnsi" w:eastAsia="Times New Roman" w:hAnsiTheme="majorHAnsi" w:cstheme="majorHAnsi"/>
                <w:kern w:val="0"/>
                <w:lang w:eastAsia="hr-HR"/>
                <w14:ligatures w14:val="none"/>
              </w:rPr>
            </w:pPr>
            <w:r w:rsidRPr="008331A4">
              <w:rPr>
                <w:rFonts w:asciiTheme="majorHAnsi" w:eastAsia="Times New Roman" w:hAnsiTheme="majorHAnsi" w:cstheme="majorHAnsi"/>
                <w:kern w:val="0"/>
                <w:lang w:eastAsia="hr-HR"/>
                <w14:ligatures w14:val="none"/>
              </w:rPr>
              <w:t>9.000,00</w:t>
            </w:r>
          </w:p>
        </w:tc>
        <w:tc>
          <w:tcPr>
            <w:tcW w:w="0" w:type="auto"/>
            <w:vAlign w:val="center"/>
            <w:hideMark/>
          </w:tcPr>
          <w:p w14:paraId="419882DB" w14:textId="77777777" w:rsidR="008E6E82" w:rsidRPr="008331A4" w:rsidRDefault="008E6E82" w:rsidP="008E6E82">
            <w:pPr>
              <w:spacing w:after="0" w:line="240" w:lineRule="auto"/>
              <w:jc w:val="both"/>
              <w:rPr>
                <w:rFonts w:asciiTheme="majorHAnsi" w:eastAsia="Times New Roman" w:hAnsiTheme="majorHAnsi" w:cstheme="majorHAnsi"/>
                <w:kern w:val="0"/>
                <w:lang w:eastAsia="hr-HR"/>
                <w14:ligatures w14:val="none"/>
              </w:rPr>
            </w:pPr>
            <w:r w:rsidRPr="008331A4">
              <w:rPr>
                <w:rFonts w:asciiTheme="majorHAnsi" w:eastAsia="Times New Roman" w:hAnsiTheme="majorHAnsi" w:cstheme="majorHAnsi"/>
                <w:kern w:val="0"/>
                <w:lang w:eastAsia="hr-HR"/>
                <w14:ligatures w14:val="none"/>
              </w:rPr>
              <w:t>A100117 – Sufinanciranje pedijatrijske ordinacije</w:t>
            </w:r>
          </w:p>
        </w:tc>
      </w:tr>
      <w:tr w:rsidR="008E6E82" w:rsidRPr="00132DA2" w14:paraId="79FF712F" w14:textId="77777777" w:rsidTr="00132DA2">
        <w:trPr>
          <w:tblCellSpacing w:w="15" w:type="dxa"/>
        </w:trPr>
        <w:tc>
          <w:tcPr>
            <w:tcW w:w="0" w:type="auto"/>
            <w:shd w:val="clear" w:color="auto" w:fill="E7E6E6" w:themeFill="background2"/>
            <w:vAlign w:val="center"/>
            <w:hideMark/>
          </w:tcPr>
          <w:p w14:paraId="1B61F7E9" w14:textId="77777777" w:rsidR="008E6E82" w:rsidRPr="008331A4" w:rsidRDefault="008E6E82" w:rsidP="008E6E82">
            <w:pPr>
              <w:spacing w:after="0" w:line="240" w:lineRule="auto"/>
              <w:rPr>
                <w:rFonts w:asciiTheme="majorHAnsi" w:eastAsia="Times New Roman" w:hAnsiTheme="majorHAnsi" w:cstheme="majorHAnsi"/>
                <w:kern w:val="0"/>
                <w:lang w:eastAsia="hr-HR"/>
                <w14:ligatures w14:val="none"/>
              </w:rPr>
            </w:pPr>
            <w:r w:rsidRPr="008331A4">
              <w:rPr>
                <w:rFonts w:asciiTheme="majorHAnsi" w:eastAsia="Times New Roman" w:hAnsiTheme="majorHAnsi" w:cstheme="majorHAnsi"/>
                <w:kern w:val="0"/>
                <w:lang w:eastAsia="hr-HR"/>
                <w14:ligatures w14:val="none"/>
              </w:rPr>
              <w:t>Program 1021 – Sufinanciranje aktivnosti na području suzbijanja ovisnosti</w:t>
            </w:r>
          </w:p>
        </w:tc>
        <w:tc>
          <w:tcPr>
            <w:tcW w:w="0" w:type="auto"/>
            <w:shd w:val="clear" w:color="auto" w:fill="E7E6E6" w:themeFill="background2"/>
            <w:vAlign w:val="center"/>
            <w:hideMark/>
          </w:tcPr>
          <w:p w14:paraId="18705334" w14:textId="77777777" w:rsidR="008E6E82" w:rsidRPr="008331A4" w:rsidRDefault="008E6E82" w:rsidP="008E6E82">
            <w:pPr>
              <w:spacing w:after="0" w:line="240" w:lineRule="auto"/>
              <w:jc w:val="right"/>
              <w:rPr>
                <w:rFonts w:asciiTheme="majorHAnsi" w:eastAsia="Times New Roman" w:hAnsiTheme="majorHAnsi" w:cstheme="majorHAnsi"/>
                <w:kern w:val="0"/>
                <w:lang w:eastAsia="hr-HR"/>
                <w14:ligatures w14:val="none"/>
              </w:rPr>
            </w:pPr>
            <w:r w:rsidRPr="008331A4">
              <w:rPr>
                <w:rFonts w:asciiTheme="majorHAnsi" w:eastAsia="Times New Roman" w:hAnsiTheme="majorHAnsi" w:cstheme="majorHAnsi"/>
                <w:kern w:val="0"/>
                <w:lang w:eastAsia="hr-HR"/>
                <w14:ligatures w14:val="none"/>
              </w:rPr>
              <w:t>2.000,00</w:t>
            </w:r>
          </w:p>
        </w:tc>
        <w:tc>
          <w:tcPr>
            <w:tcW w:w="0" w:type="auto"/>
            <w:shd w:val="clear" w:color="auto" w:fill="E7E6E6" w:themeFill="background2"/>
            <w:vAlign w:val="center"/>
            <w:hideMark/>
          </w:tcPr>
          <w:p w14:paraId="2834B627" w14:textId="77777777" w:rsidR="008E6E82" w:rsidRPr="008331A4" w:rsidRDefault="008E6E82" w:rsidP="008E6E82">
            <w:pPr>
              <w:spacing w:after="0" w:line="240" w:lineRule="auto"/>
              <w:jc w:val="both"/>
              <w:rPr>
                <w:rFonts w:asciiTheme="majorHAnsi" w:eastAsia="Times New Roman" w:hAnsiTheme="majorHAnsi" w:cstheme="majorHAnsi"/>
                <w:kern w:val="0"/>
                <w:lang w:eastAsia="hr-HR"/>
                <w14:ligatures w14:val="none"/>
              </w:rPr>
            </w:pPr>
            <w:r w:rsidRPr="008331A4">
              <w:rPr>
                <w:rFonts w:asciiTheme="majorHAnsi" w:eastAsia="Times New Roman" w:hAnsiTheme="majorHAnsi" w:cstheme="majorHAnsi"/>
                <w:kern w:val="0"/>
                <w:lang w:eastAsia="hr-HR"/>
                <w14:ligatures w14:val="none"/>
              </w:rPr>
              <w:t>A102101 – Sufinanciranje aktivnosti na području suzbijanja ovisnosti</w:t>
            </w:r>
          </w:p>
        </w:tc>
      </w:tr>
      <w:tr w:rsidR="008E6E82" w:rsidRPr="00132DA2" w14:paraId="50010EE4" w14:textId="77777777" w:rsidTr="00132DA2">
        <w:trPr>
          <w:tblCellSpacing w:w="15" w:type="dxa"/>
        </w:trPr>
        <w:tc>
          <w:tcPr>
            <w:tcW w:w="0" w:type="auto"/>
            <w:vAlign w:val="center"/>
            <w:hideMark/>
          </w:tcPr>
          <w:p w14:paraId="57A613DB" w14:textId="77777777" w:rsidR="008E6E82" w:rsidRPr="008331A4" w:rsidRDefault="008E6E82" w:rsidP="008E6E82">
            <w:pPr>
              <w:spacing w:after="0" w:line="240" w:lineRule="auto"/>
              <w:rPr>
                <w:rFonts w:asciiTheme="majorHAnsi" w:eastAsia="Times New Roman" w:hAnsiTheme="majorHAnsi" w:cstheme="majorHAnsi"/>
                <w:kern w:val="0"/>
                <w:lang w:eastAsia="hr-HR"/>
                <w14:ligatures w14:val="none"/>
              </w:rPr>
            </w:pPr>
            <w:r w:rsidRPr="008331A4">
              <w:rPr>
                <w:rFonts w:asciiTheme="majorHAnsi" w:eastAsia="Times New Roman" w:hAnsiTheme="majorHAnsi" w:cstheme="majorHAnsi"/>
                <w:kern w:val="0"/>
                <w:lang w:eastAsia="hr-HR"/>
                <w14:ligatures w14:val="none"/>
              </w:rPr>
              <w:t>Program 1022 – Rad Vijeća za prevenciju Grada Otočca</w:t>
            </w:r>
          </w:p>
        </w:tc>
        <w:tc>
          <w:tcPr>
            <w:tcW w:w="0" w:type="auto"/>
            <w:vAlign w:val="center"/>
            <w:hideMark/>
          </w:tcPr>
          <w:p w14:paraId="19549519" w14:textId="77777777" w:rsidR="008E6E82" w:rsidRPr="008331A4" w:rsidRDefault="008E6E82" w:rsidP="008E6E82">
            <w:pPr>
              <w:spacing w:after="0" w:line="240" w:lineRule="auto"/>
              <w:jc w:val="right"/>
              <w:rPr>
                <w:rFonts w:asciiTheme="majorHAnsi" w:eastAsia="Times New Roman" w:hAnsiTheme="majorHAnsi" w:cstheme="majorHAnsi"/>
                <w:kern w:val="0"/>
                <w:lang w:eastAsia="hr-HR"/>
                <w14:ligatures w14:val="none"/>
              </w:rPr>
            </w:pPr>
            <w:r w:rsidRPr="008331A4">
              <w:rPr>
                <w:rFonts w:asciiTheme="majorHAnsi" w:eastAsia="Times New Roman" w:hAnsiTheme="majorHAnsi" w:cstheme="majorHAnsi"/>
                <w:kern w:val="0"/>
                <w:lang w:eastAsia="hr-HR"/>
                <w14:ligatures w14:val="none"/>
              </w:rPr>
              <w:t>7.500,00</w:t>
            </w:r>
          </w:p>
        </w:tc>
        <w:tc>
          <w:tcPr>
            <w:tcW w:w="0" w:type="auto"/>
            <w:vAlign w:val="center"/>
            <w:hideMark/>
          </w:tcPr>
          <w:p w14:paraId="5CE8A012" w14:textId="77777777" w:rsidR="008E6E82" w:rsidRPr="008331A4" w:rsidRDefault="008E6E82" w:rsidP="008E6E82">
            <w:pPr>
              <w:spacing w:after="0" w:line="240" w:lineRule="auto"/>
              <w:jc w:val="both"/>
              <w:rPr>
                <w:rFonts w:asciiTheme="majorHAnsi" w:eastAsia="Times New Roman" w:hAnsiTheme="majorHAnsi" w:cstheme="majorHAnsi"/>
                <w:kern w:val="0"/>
                <w:lang w:eastAsia="hr-HR"/>
                <w14:ligatures w14:val="none"/>
              </w:rPr>
            </w:pPr>
            <w:r w:rsidRPr="008331A4">
              <w:rPr>
                <w:rFonts w:asciiTheme="majorHAnsi" w:eastAsia="Times New Roman" w:hAnsiTheme="majorHAnsi" w:cstheme="majorHAnsi"/>
                <w:kern w:val="0"/>
                <w:lang w:eastAsia="hr-HR"/>
                <w14:ligatures w14:val="none"/>
              </w:rPr>
              <w:t>A102201 – Rad Vijeća za prevenciju Grada Otočca</w:t>
            </w:r>
          </w:p>
        </w:tc>
      </w:tr>
    </w:tbl>
    <w:p w14:paraId="63C06CDF" w14:textId="11AE1D25" w:rsidR="008331A4" w:rsidRDefault="008331A4" w:rsidP="008331A4">
      <w:pPr>
        <w:rPr>
          <w:rFonts w:asciiTheme="majorHAnsi" w:eastAsiaTheme="majorEastAsia" w:hAnsiTheme="majorHAnsi" w:cstheme="majorHAnsi"/>
          <w:lang w:eastAsia="hr-HR"/>
        </w:rPr>
      </w:pPr>
    </w:p>
    <w:p w14:paraId="0A2B35A6" w14:textId="77777777" w:rsidR="00BC7055" w:rsidRDefault="00BC7055" w:rsidP="00BC7055">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 xml:space="preserve">Detaljan prikaz u Prilogu 1. Provedbenog programa. </w:t>
      </w:r>
    </w:p>
    <w:p w14:paraId="5C183D88" w14:textId="77777777" w:rsidR="005D73FB" w:rsidRDefault="005D73FB" w:rsidP="000604B3">
      <w:pPr>
        <w:jc w:val="both"/>
        <w:rPr>
          <w:rFonts w:asciiTheme="majorHAnsi" w:eastAsiaTheme="majorEastAsia" w:hAnsiTheme="majorHAnsi" w:cstheme="majorHAnsi"/>
          <w:lang w:eastAsia="hr-HR"/>
        </w:rPr>
      </w:pPr>
    </w:p>
    <w:p w14:paraId="1D93C432" w14:textId="77777777" w:rsidR="005D73FB" w:rsidRDefault="005D73FB" w:rsidP="000604B3">
      <w:pPr>
        <w:jc w:val="both"/>
        <w:rPr>
          <w:rFonts w:asciiTheme="majorHAnsi" w:eastAsiaTheme="majorEastAsia" w:hAnsiTheme="majorHAnsi" w:cstheme="majorHAnsi"/>
          <w:lang w:eastAsia="hr-HR"/>
        </w:rPr>
      </w:pPr>
    </w:p>
    <w:p w14:paraId="7727000B" w14:textId="77777777" w:rsidR="00BC7055" w:rsidRDefault="00BC7055">
      <w:pPr>
        <w:rPr>
          <w:rFonts w:asciiTheme="majorHAnsi" w:eastAsiaTheme="majorEastAsia" w:hAnsiTheme="majorHAnsi" w:cstheme="majorHAnsi"/>
          <w:i/>
          <w:iCs/>
          <w:sz w:val="28"/>
          <w:szCs w:val="28"/>
          <w:lang w:eastAsia="hr-HR"/>
        </w:rPr>
      </w:pPr>
      <w:r>
        <w:rPr>
          <w:rFonts w:asciiTheme="majorHAnsi" w:hAnsiTheme="majorHAnsi" w:cstheme="majorHAnsi"/>
          <w:i/>
          <w:iCs/>
          <w:sz w:val="28"/>
          <w:szCs w:val="28"/>
          <w:lang w:eastAsia="hr-HR"/>
        </w:rPr>
        <w:br w:type="page"/>
      </w:r>
    </w:p>
    <w:p w14:paraId="0A4828D5" w14:textId="36B5CA84" w:rsidR="00BA2356" w:rsidRPr="00AB1652" w:rsidRDefault="00BA2356" w:rsidP="00AB1652">
      <w:pPr>
        <w:pStyle w:val="Naslov1"/>
        <w:numPr>
          <w:ilvl w:val="0"/>
          <w:numId w:val="2"/>
        </w:numPr>
        <w:pBdr>
          <w:bottom w:val="single" w:sz="4" w:space="1" w:color="385623" w:themeColor="accent6" w:themeShade="80"/>
        </w:pBdr>
        <w:ind w:left="426" w:hanging="426"/>
        <w:rPr>
          <w:rFonts w:asciiTheme="majorHAnsi" w:hAnsiTheme="majorHAnsi" w:cstheme="majorHAnsi"/>
          <w:i/>
          <w:iCs/>
          <w:color w:val="auto"/>
          <w:sz w:val="28"/>
          <w:szCs w:val="28"/>
          <w:lang w:eastAsia="hr-HR"/>
        </w:rPr>
      </w:pPr>
      <w:bookmarkStart w:id="23" w:name="_Toc212309120"/>
      <w:r w:rsidRPr="00AB1652">
        <w:rPr>
          <w:rFonts w:asciiTheme="majorHAnsi" w:hAnsiTheme="majorHAnsi" w:cstheme="majorHAnsi"/>
          <w:i/>
          <w:iCs/>
          <w:color w:val="auto"/>
          <w:sz w:val="28"/>
          <w:szCs w:val="28"/>
          <w:lang w:eastAsia="hr-HR"/>
        </w:rPr>
        <w:lastRenderedPageBreak/>
        <w:t>Okvir za praćenje provedbe</w:t>
      </w:r>
      <w:bookmarkEnd w:id="23"/>
    </w:p>
    <w:p w14:paraId="0F6DAA28" w14:textId="6A128293" w:rsidR="000269C6" w:rsidRPr="000269C6" w:rsidRDefault="000269C6" w:rsidP="000269C6">
      <w:pPr>
        <w:spacing w:before="240" w:after="120"/>
        <w:jc w:val="both"/>
        <w:rPr>
          <w:rFonts w:asciiTheme="majorHAnsi" w:eastAsiaTheme="majorEastAsia" w:hAnsiTheme="majorHAnsi" w:cstheme="majorHAnsi"/>
          <w:lang w:eastAsia="hr-HR"/>
        </w:rPr>
      </w:pPr>
      <w:r w:rsidRPr="000269C6">
        <w:rPr>
          <w:rFonts w:asciiTheme="majorHAnsi" w:eastAsiaTheme="majorEastAsia" w:hAnsiTheme="majorHAnsi" w:cstheme="majorHAnsi"/>
          <w:lang w:eastAsia="hr-HR"/>
        </w:rPr>
        <w:t>Praćenje provedbe Provedbenog programa Grada Otočca za razdoblje 202</w:t>
      </w:r>
      <w:r w:rsidR="00782601" w:rsidRPr="00782601">
        <w:rPr>
          <w:rFonts w:asciiTheme="majorHAnsi" w:eastAsiaTheme="majorEastAsia" w:hAnsiTheme="majorHAnsi" w:cstheme="majorHAnsi"/>
          <w:lang w:eastAsia="hr-HR"/>
        </w:rPr>
        <w:t>5</w:t>
      </w:r>
      <w:r w:rsidRPr="000269C6">
        <w:rPr>
          <w:rFonts w:asciiTheme="majorHAnsi" w:eastAsiaTheme="majorEastAsia" w:hAnsiTheme="majorHAnsi" w:cstheme="majorHAnsi"/>
          <w:lang w:eastAsia="hr-HR"/>
        </w:rPr>
        <w:t>. – 202</w:t>
      </w:r>
      <w:r w:rsidR="00782601" w:rsidRPr="00782601">
        <w:rPr>
          <w:rFonts w:asciiTheme="majorHAnsi" w:eastAsiaTheme="majorEastAsia" w:hAnsiTheme="majorHAnsi" w:cstheme="majorHAnsi"/>
          <w:lang w:eastAsia="hr-HR"/>
        </w:rPr>
        <w:t>9</w:t>
      </w:r>
      <w:r w:rsidRPr="000269C6">
        <w:rPr>
          <w:rFonts w:asciiTheme="majorHAnsi" w:eastAsiaTheme="majorEastAsia" w:hAnsiTheme="majorHAnsi" w:cstheme="majorHAnsi"/>
          <w:lang w:eastAsia="hr-HR"/>
        </w:rPr>
        <w:t>. ključan je upravljački alat kojim se osigurava učinkovita i transparentna realizacija ciljeva, mjera i aktivnosti definiranih strateškim dokumentom. Sustavno praćenje omogućuje kontinuiranu procjenu napretka prema postavljenim ciljevima, pravodobnu identifikaciju izazova te prilagodbu provedbenih aktivnosti u skladu s utvrđenim pokazateljima i raspoloživim resursima.</w:t>
      </w:r>
    </w:p>
    <w:p w14:paraId="232D87E4" w14:textId="02A0DD7F" w:rsidR="000269C6" w:rsidRPr="000269C6" w:rsidRDefault="000269C6" w:rsidP="000269C6">
      <w:pPr>
        <w:jc w:val="both"/>
        <w:rPr>
          <w:rFonts w:asciiTheme="majorHAnsi" w:eastAsiaTheme="majorEastAsia" w:hAnsiTheme="majorHAnsi" w:cstheme="majorHAnsi"/>
          <w:lang w:eastAsia="hr-HR"/>
        </w:rPr>
      </w:pPr>
      <w:r w:rsidRPr="000269C6">
        <w:rPr>
          <w:rFonts w:asciiTheme="majorHAnsi" w:eastAsiaTheme="majorEastAsia" w:hAnsiTheme="majorHAnsi" w:cstheme="majorHAnsi"/>
          <w:lang w:eastAsia="hr-HR"/>
        </w:rPr>
        <w:t xml:space="preserve">Glavni cilj uspostave okvira za praćenje je osigurati stalnu dostupnost točnih, ažurnih i </w:t>
      </w:r>
      <w:r w:rsidR="003D0269">
        <w:rPr>
          <w:rFonts w:asciiTheme="majorHAnsi" w:eastAsiaTheme="majorEastAsia" w:hAnsiTheme="majorHAnsi" w:cstheme="majorHAnsi"/>
          <w:lang w:eastAsia="hr-HR"/>
        </w:rPr>
        <w:t>cjelovitih</w:t>
      </w:r>
      <w:r w:rsidRPr="000269C6">
        <w:rPr>
          <w:rFonts w:asciiTheme="majorHAnsi" w:eastAsiaTheme="majorEastAsia" w:hAnsiTheme="majorHAnsi" w:cstheme="majorHAnsi"/>
          <w:lang w:eastAsia="hr-HR"/>
        </w:rPr>
        <w:t xml:space="preserve"> informacija o stupnju provedbe pojedinih mjera i aktivnosti, kako bi se upravljačke odluke donosile na temelju dokaza. Praćenje omogućuje i ocjenu učinkovitosti upotrebe financijskih sredstava, institucionalnih kapaciteta i koordinacije među dionicima.</w:t>
      </w:r>
    </w:p>
    <w:p w14:paraId="1E9B4D57" w14:textId="77777777" w:rsidR="00676C6D" w:rsidRDefault="00676C6D" w:rsidP="00676C6D">
      <w:pPr>
        <w:jc w:val="both"/>
        <w:rPr>
          <w:rFonts w:asciiTheme="majorHAnsi" w:eastAsiaTheme="majorEastAsia" w:hAnsiTheme="majorHAnsi" w:cstheme="majorHAnsi"/>
          <w:lang w:eastAsia="hr-HR"/>
        </w:rPr>
      </w:pPr>
      <w:r w:rsidRPr="007C6861">
        <w:rPr>
          <w:rFonts w:asciiTheme="majorHAnsi" w:eastAsiaTheme="majorEastAsia" w:hAnsiTheme="majorHAnsi" w:cstheme="majorHAnsi"/>
          <w:lang w:eastAsia="hr-HR"/>
        </w:rPr>
        <w:t xml:space="preserve">Praćenje i izvještavanje o provedbi Provedbenog programa Grada Otočca provodi se u skladu s odredbama Pravilnika o rokovima i postupcima praćenja i izvještavanja o provedbi akata strateškog planiranja od nacionalnog značaja i od značaja za jedinice lokalne i područne (regionalne) samouprave (NN </w:t>
      </w:r>
      <w:r>
        <w:rPr>
          <w:rFonts w:asciiTheme="majorHAnsi" w:eastAsiaTheme="majorEastAsia" w:hAnsiTheme="majorHAnsi" w:cstheme="majorHAnsi"/>
          <w:lang w:eastAsia="hr-HR"/>
        </w:rPr>
        <w:t>44</w:t>
      </w:r>
      <w:r w:rsidRPr="007C6861">
        <w:rPr>
          <w:rFonts w:asciiTheme="majorHAnsi" w:eastAsiaTheme="majorEastAsia" w:hAnsiTheme="majorHAnsi" w:cstheme="majorHAnsi"/>
          <w:lang w:eastAsia="hr-HR"/>
        </w:rPr>
        <w:t>/</w:t>
      </w:r>
      <w:r>
        <w:rPr>
          <w:rFonts w:asciiTheme="majorHAnsi" w:eastAsiaTheme="majorEastAsia" w:hAnsiTheme="majorHAnsi" w:cstheme="majorHAnsi"/>
          <w:lang w:eastAsia="hr-HR"/>
        </w:rPr>
        <w:t>23</w:t>
      </w:r>
      <w:r w:rsidRPr="007C6861">
        <w:rPr>
          <w:rFonts w:asciiTheme="majorHAnsi" w:eastAsiaTheme="majorEastAsia" w:hAnsiTheme="majorHAnsi" w:cstheme="majorHAnsi"/>
          <w:lang w:eastAsia="hr-HR"/>
        </w:rPr>
        <w:t>).</w:t>
      </w:r>
    </w:p>
    <w:p w14:paraId="33AB7414" w14:textId="0DEC5C1F" w:rsidR="00676C6D" w:rsidRPr="00676C6D" w:rsidRDefault="00676C6D" w:rsidP="00676C6D">
      <w:pPr>
        <w:jc w:val="both"/>
        <w:rPr>
          <w:rFonts w:asciiTheme="majorHAnsi" w:eastAsiaTheme="majorEastAsia" w:hAnsiTheme="majorHAnsi" w:cstheme="majorHAnsi"/>
          <w:lang w:eastAsia="hr-HR"/>
        </w:rPr>
      </w:pPr>
      <w:r w:rsidRPr="007C6861">
        <w:rPr>
          <w:rFonts w:asciiTheme="majorHAnsi" w:eastAsiaTheme="majorEastAsia" w:hAnsiTheme="majorHAnsi" w:cstheme="majorHAnsi"/>
          <w:lang w:eastAsia="hr-HR"/>
        </w:rPr>
        <w:t xml:space="preserve">Za nadzor i koordinaciju procesa praćenja zadužen je lokalni koordinator, imenovan od strane Grada Otočca. </w:t>
      </w:r>
    </w:p>
    <w:p w14:paraId="644F2913" w14:textId="1BB4D2E9" w:rsidR="000269C6" w:rsidRPr="000269C6" w:rsidRDefault="000269C6" w:rsidP="000269C6">
      <w:pPr>
        <w:jc w:val="both"/>
        <w:rPr>
          <w:rFonts w:asciiTheme="majorHAnsi" w:eastAsiaTheme="majorEastAsia" w:hAnsiTheme="majorHAnsi" w:cstheme="majorHAnsi"/>
          <w:lang w:eastAsia="hr-HR"/>
        </w:rPr>
      </w:pPr>
      <w:r w:rsidRPr="000269C6">
        <w:rPr>
          <w:rFonts w:asciiTheme="majorHAnsi" w:eastAsiaTheme="majorEastAsia" w:hAnsiTheme="majorHAnsi" w:cstheme="majorHAnsi"/>
          <w:lang w:eastAsia="hr-HR"/>
        </w:rPr>
        <w:t>Za provedbu aktivnosti praćenja i izvještavanja odgovor</w:t>
      </w:r>
      <w:r w:rsidR="00782601" w:rsidRPr="00782601">
        <w:rPr>
          <w:rFonts w:asciiTheme="majorHAnsi" w:eastAsiaTheme="majorEastAsia" w:hAnsiTheme="majorHAnsi" w:cstheme="majorHAnsi"/>
          <w:lang w:eastAsia="hr-HR"/>
        </w:rPr>
        <w:t>an je Jedinstveni upravni odjel</w:t>
      </w:r>
      <w:r w:rsidRPr="000269C6">
        <w:rPr>
          <w:rFonts w:asciiTheme="majorHAnsi" w:eastAsiaTheme="majorEastAsia" w:hAnsiTheme="majorHAnsi" w:cstheme="majorHAnsi"/>
          <w:lang w:eastAsia="hr-HR"/>
        </w:rPr>
        <w:t xml:space="preserve"> Grada Otočca, gradske ustanove te pravne osobe u vlasništvu ili nadležnosti Grada, sukladno podjeli odgovornosti propisanoj u samom Provedbenom programu.</w:t>
      </w:r>
    </w:p>
    <w:p w14:paraId="7962FD1B" w14:textId="61474E01" w:rsidR="00782601" w:rsidRPr="00782601" w:rsidRDefault="003D0269" w:rsidP="00782601">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t>S</w:t>
      </w:r>
      <w:r w:rsidR="000269C6" w:rsidRPr="000269C6">
        <w:rPr>
          <w:rFonts w:asciiTheme="majorHAnsi" w:eastAsiaTheme="majorEastAsia" w:hAnsiTheme="majorHAnsi" w:cstheme="majorHAnsi"/>
          <w:lang w:eastAsia="hr-HR"/>
        </w:rPr>
        <w:t>vaki nositelj mjere odgovoran je za:</w:t>
      </w:r>
    </w:p>
    <w:p w14:paraId="12C5B6E2" w14:textId="21168E6F" w:rsidR="000269C6" w:rsidRPr="000A5B20" w:rsidRDefault="000269C6" w:rsidP="000A5B20">
      <w:pPr>
        <w:pStyle w:val="Odlomakpopisa"/>
        <w:numPr>
          <w:ilvl w:val="0"/>
          <w:numId w:val="31"/>
        </w:numPr>
        <w:jc w:val="both"/>
        <w:rPr>
          <w:rFonts w:asciiTheme="majorHAnsi" w:eastAsiaTheme="majorEastAsia" w:hAnsiTheme="majorHAnsi" w:cstheme="majorHAnsi"/>
          <w:lang w:eastAsia="hr-HR"/>
        </w:rPr>
      </w:pPr>
      <w:r w:rsidRPr="000A5B20">
        <w:rPr>
          <w:rFonts w:asciiTheme="majorHAnsi" w:eastAsiaTheme="majorEastAsia" w:hAnsiTheme="majorHAnsi" w:cstheme="majorHAnsi"/>
          <w:lang w:eastAsia="hr-HR"/>
        </w:rPr>
        <w:t>redovito prikupljanje podataka o provedbi aktivnosti iz svoje nadležnosti,</w:t>
      </w:r>
    </w:p>
    <w:p w14:paraId="4605B379" w14:textId="3766D762" w:rsidR="000269C6" w:rsidRPr="000A5B20" w:rsidRDefault="000269C6" w:rsidP="000A5B20">
      <w:pPr>
        <w:pStyle w:val="Odlomakpopisa"/>
        <w:numPr>
          <w:ilvl w:val="0"/>
          <w:numId w:val="31"/>
        </w:numPr>
        <w:jc w:val="both"/>
        <w:rPr>
          <w:rFonts w:asciiTheme="majorHAnsi" w:eastAsiaTheme="majorEastAsia" w:hAnsiTheme="majorHAnsi" w:cstheme="majorHAnsi"/>
          <w:lang w:eastAsia="hr-HR"/>
        </w:rPr>
      </w:pPr>
      <w:r w:rsidRPr="000A5B20">
        <w:rPr>
          <w:rFonts w:asciiTheme="majorHAnsi" w:eastAsiaTheme="majorEastAsia" w:hAnsiTheme="majorHAnsi" w:cstheme="majorHAnsi"/>
          <w:lang w:eastAsia="hr-HR"/>
        </w:rPr>
        <w:t>izvještavanje o provedbi pokazatelja rezultata i ostvarenih učinaka</w:t>
      </w:r>
      <w:r w:rsidR="00782601" w:rsidRPr="000A5B20">
        <w:rPr>
          <w:rFonts w:asciiTheme="majorHAnsi" w:eastAsiaTheme="majorEastAsia" w:hAnsiTheme="majorHAnsi" w:cstheme="majorHAnsi"/>
          <w:lang w:eastAsia="hr-HR"/>
        </w:rPr>
        <w:t xml:space="preserve"> u skladu s rokovima</w:t>
      </w:r>
      <w:r w:rsidRPr="000A5B20">
        <w:rPr>
          <w:rFonts w:asciiTheme="majorHAnsi" w:eastAsiaTheme="majorEastAsia" w:hAnsiTheme="majorHAnsi" w:cstheme="majorHAnsi"/>
          <w:lang w:eastAsia="hr-HR"/>
        </w:rPr>
        <w:t>,</w:t>
      </w:r>
    </w:p>
    <w:p w14:paraId="63C30BB6" w14:textId="4B2B2C53" w:rsidR="000269C6" w:rsidRPr="000A5B20" w:rsidRDefault="000269C6" w:rsidP="000A5B20">
      <w:pPr>
        <w:pStyle w:val="Odlomakpopisa"/>
        <w:numPr>
          <w:ilvl w:val="0"/>
          <w:numId w:val="31"/>
        </w:numPr>
        <w:jc w:val="both"/>
        <w:rPr>
          <w:rFonts w:asciiTheme="majorHAnsi" w:eastAsiaTheme="majorEastAsia" w:hAnsiTheme="majorHAnsi" w:cstheme="majorHAnsi"/>
          <w:lang w:eastAsia="hr-HR"/>
        </w:rPr>
      </w:pPr>
      <w:r w:rsidRPr="000A5B20">
        <w:rPr>
          <w:rFonts w:asciiTheme="majorHAnsi" w:eastAsiaTheme="majorEastAsia" w:hAnsiTheme="majorHAnsi" w:cstheme="majorHAnsi"/>
          <w:lang w:eastAsia="hr-HR"/>
        </w:rPr>
        <w:t>identifikaciju prepreka i izazova u provedbi, kao i predlaganje korektivnih mjera</w:t>
      </w:r>
      <w:r w:rsidR="00782601" w:rsidRPr="000A5B20">
        <w:rPr>
          <w:rFonts w:asciiTheme="majorHAnsi" w:eastAsiaTheme="majorEastAsia" w:hAnsiTheme="majorHAnsi" w:cstheme="majorHAnsi"/>
          <w:lang w:eastAsia="hr-HR"/>
        </w:rPr>
        <w:t xml:space="preserve"> za ublažavanje rizika</w:t>
      </w:r>
      <w:r w:rsidRPr="000A5B20">
        <w:rPr>
          <w:rFonts w:asciiTheme="majorHAnsi" w:eastAsiaTheme="majorEastAsia" w:hAnsiTheme="majorHAnsi" w:cstheme="majorHAnsi"/>
          <w:lang w:eastAsia="hr-HR"/>
        </w:rPr>
        <w:t>.</w:t>
      </w:r>
    </w:p>
    <w:p w14:paraId="257A889C" w14:textId="59B7C4F1" w:rsidR="00782601" w:rsidRPr="00782601" w:rsidRDefault="00782601" w:rsidP="00782601">
      <w:pPr>
        <w:jc w:val="both"/>
        <w:rPr>
          <w:rFonts w:asciiTheme="majorHAnsi" w:eastAsiaTheme="majorEastAsia" w:hAnsiTheme="majorHAnsi" w:cstheme="majorHAnsi"/>
          <w:lang w:eastAsia="hr-HR"/>
        </w:rPr>
      </w:pPr>
      <w:r w:rsidRPr="00782601">
        <w:rPr>
          <w:rFonts w:asciiTheme="majorHAnsi" w:eastAsiaTheme="majorEastAsia" w:hAnsiTheme="majorHAnsi" w:cstheme="majorHAnsi"/>
          <w:lang w:eastAsia="hr-HR"/>
        </w:rPr>
        <w:t>Gradonačelnik, kao nositelj političke odgovornosti za provedbu Provedbenog programa Grada Otočca, osigurava donošenje Godišnjeg plana rada, kao operativnog dokumenta kojim se detaljno razrađuju svi aspekti potrebni za uspješnu realizaciju planiranih mjera. Ovaj dokument sadržava prikaz i raspored ljudskih, materijalnih i financijskih resursa potrebnih za provedbu aktivnosti utvrđenih u Provedbenom programu.</w:t>
      </w:r>
    </w:p>
    <w:p w14:paraId="3196C361" w14:textId="77777777" w:rsidR="00782601" w:rsidRPr="00782601" w:rsidRDefault="00782601" w:rsidP="00782601">
      <w:pPr>
        <w:jc w:val="both"/>
        <w:rPr>
          <w:rFonts w:asciiTheme="majorHAnsi" w:eastAsiaTheme="majorEastAsia" w:hAnsiTheme="majorHAnsi" w:cstheme="majorHAnsi"/>
          <w:lang w:eastAsia="hr-HR"/>
        </w:rPr>
      </w:pPr>
      <w:r w:rsidRPr="00782601">
        <w:rPr>
          <w:rFonts w:asciiTheme="majorHAnsi" w:eastAsiaTheme="majorEastAsia" w:hAnsiTheme="majorHAnsi" w:cstheme="majorHAnsi"/>
          <w:lang w:eastAsia="hr-HR"/>
        </w:rPr>
        <w:t>Godišnji plan provedbe rada izrađuje se svake godine, najkasnije do 15. prosinca tekuće godine za narednu kalendarsku godinu, odnosno u roku od 30 dana od dana donošenja ili izmjene Provedbenog programa, u slučajevima kada do takvih promjena dođe tijekom godine.</w:t>
      </w:r>
    </w:p>
    <w:p w14:paraId="4C2A31DA" w14:textId="77777777" w:rsidR="000A5B20" w:rsidRDefault="000A5B20">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p w14:paraId="3B592D7C" w14:textId="5EF084F9" w:rsidR="00782601" w:rsidRPr="00782601" w:rsidRDefault="00782601" w:rsidP="00782601">
      <w:pPr>
        <w:jc w:val="both"/>
        <w:rPr>
          <w:rFonts w:asciiTheme="majorHAnsi" w:eastAsiaTheme="majorEastAsia" w:hAnsiTheme="majorHAnsi" w:cstheme="majorHAnsi"/>
          <w:lang w:eastAsia="hr-HR"/>
        </w:rPr>
      </w:pPr>
      <w:r w:rsidRPr="00782601">
        <w:rPr>
          <w:rFonts w:asciiTheme="majorHAnsi" w:eastAsiaTheme="majorEastAsia" w:hAnsiTheme="majorHAnsi" w:cstheme="majorHAnsi"/>
          <w:lang w:eastAsia="hr-HR"/>
        </w:rPr>
        <w:lastRenderedPageBreak/>
        <w:t>Tijela državne uprave i jedinice lokalne i područne (regionalne) samouprave kao obveznici strateškog planiranja, izradu Godišnjeg plana rada provode sukladno uputama koje izrađuje i objavljuje nadležno Ministarstvo pravosuđa, uprave i digitalne transformacije. Time se osigurava usklađenost svih akata operativnog planiranja s nacionalnim standardima, metodologijom i propisima koji uređuju strateško planiranje u javnoj upravi.</w:t>
      </w:r>
    </w:p>
    <w:p w14:paraId="5A408009" w14:textId="2413CB27" w:rsidR="00782601" w:rsidRPr="00782601" w:rsidRDefault="00782601" w:rsidP="00782601">
      <w:pPr>
        <w:jc w:val="both"/>
        <w:rPr>
          <w:rFonts w:asciiTheme="majorHAnsi" w:eastAsiaTheme="majorEastAsia" w:hAnsiTheme="majorHAnsi" w:cstheme="majorHAnsi"/>
          <w:lang w:eastAsia="hr-HR"/>
        </w:rPr>
      </w:pPr>
      <w:r w:rsidRPr="00782601">
        <w:rPr>
          <w:rFonts w:asciiTheme="majorHAnsi" w:eastAsiaTheme="majorEastAsia" w:hAnsiTheme="majorHAnsi" w:cstheme="majorHAnsi"/>
          <w:lang w:eastAsia="hr-HR"/>
        </w:rPr>
        <w:t>Godišnji plan rada predstavlja ključnu poveznicu između strateškog plana i provedbenih aktivnosti, omogućujući operativnu provedbu ciljeva na transparentan i mjerljiv način.</w:t>
      </w:r>
    </w:p>
    <w:p w14:paraId="09C8F1B8" w14:textId="71F4ABFF" w:rsidR="000269C6" w:rsidRPr="000269C6" w:rsidRDefault="000269C6" w:rsidP="000269C6">
      <w:pPr>
        <w:jc w:val="both"/>
        <w:rPr>
          <w:rFonts w:asciiTheme="majorHAnsi" w:eastAsiaTheme="majorEastAsia" w:hAnsiTheme="majorHAnsi" w:cstheme="majorHAnsi"/>
          <w:lang w:eastAsia="hr-HR"/>
        </w:rPr>
      </w:pPr>
      <w:r w:rsidRPr="000269C6">
        <w:rPr>
          <w:rFonts w:asciiTheme="majorHAnsi" w:eastAsiaTheme="majorEastAsia" w:hAnsiTheme="majorHAnsi" w:cstheme="majorHAnsi"/>
          <w:lang w:eastAsia="hr-HR"/>
        </w:rPr>
        <w:t>Proces praćenja i izvještavanja temelji se na sljedećim ključnim elementima:</w:t>
      </w:r>
    </w:p>
    <w:p w14:paraId="7CEDC83A" w14:textId="7D48E2CC" w:rsidR="000269C6" w:rsidRPr="000269C6" w:rsidRDefault="000269C6" w:rsidP="003F699E">
      <w:pPr>
        <w:numPr>
          <w:ilvl w:val="0"/>
          <w:numId w:val="29"/>
        </w:numPr>
        <w:jc w:val="both"/>
        <w:rPr>
          <w:rFonts w:asciiTheme="majorHAnsi" w:eastAsiaTheme="majorEastAsia" w:hAnsiTheme="majorHAnsi" w:cstheme="majorHAnsi"/>
          <w:lang w:eastAsia="hr-HR"/>
        </w:rPr>
      </w:pPr>
      <w:r w:rsidRPr="000269C6">
        <w:rPr>
          <w:rFonts w:asciiTheme="majorHAnsi" w:eastAsiaTheme="majorEastAsia" w:hAnsiTheme="majorHAnsi" w:cstheme="majorHAnsi"/>
          <w:lang w:eastAsia="hr-HR"/>
        </w:rPr>
        <w:t>Uspostava institucionalnog okvira za praćenje uspješnosti provedbe – jasno definirani dionici, njihova uloga i obveze u procesu praćenja</w:t>
      </w:r>
      <w:r w:rsidR="00DF5D55" w:rsidRPr="003F699E">
        <w:rPr>
          <w:rFonts w:asciiTheme="majorHAnsi" w:eastAsiaTheme="majorEastAsia" w:hAnsiTheme="majorHAnsi" w:cstheme="majorHAnsi"/>
          <w:lang w:eastAsia="hr-HR"/>
        </w:rPr>
        <w:t xml:space="preserve"> – Partnersko vijeće</w:t>
      </w:r>
      <w:r w:rsidRPr="000269C6">
        <w:rPr>
          <w:rFonts w:asciiTheme="majorHAnsi" w:eastAsiaTheme="majorEastAsia" w:hAnsiTheme="majorHAnsi" w:cstheme="majorHAnsi"/>
          <w:lang w:eastAsia="hr-HR"/>
        </w:rPr>
        <w:t>;</w:t>
      </w:r>
      <w:r w:rsidR="00DF5D55" w:rsidRPr="003F699E">
        <w:rPr>
          <w:rFonts w:asciiTheme="majorHAnsi" w:eastAsiaTheme="majorEastAsia" w:hAnsiTheme="majorHAnsi" w:cstheme="majorHAnsi"/>
          <w:lang w:eastAsia="hr-HR"/>
        </w:rPr>
        <w:t xml:space="preserve"> Godišnji plan rada;</w:t>
      </w:r>
    </w:p>
    <w:p w14:paraId="4927559A" w14:textId="77777777" w:rsidR="000269C6" w:rsidRPr="000269C6" w:rsidRDefault="000269C6" w:rsidP="003F699E">
      <w:pPr>
        <w:numPr>
          <w:ilvl w:val="0"/>
          <w:numId w:val="29"/>
        </w:numPr>
        <w:jc w:val="both"/>
        <w:rPr>
          <w:rFonts w:asciiTheme="majorHAnsi" w:eastAsiaTheme="majorEastAsia" w:hAnsiTheme="majorHAnsi" w:cstheme="majorHAnsi"/>
          <w:lang w:eastAsia="hr-HR"/>
        </w:rPr>
      </w:pPr>
      <w:r w:rsidRPr="000269C6">
        <w:rPr>
          <w:rFonts w:asciiTheme="majorHAnsi" w:eastAsiaTheme="majorEastAsia" w:hAnsiTheme="majorHAnsi" w:cstheme="majorHAnsi"/>
          <w:lang w:eastAsia="hr-HR"/>
        </w:rPr>
        <w:t>Identifikacija zahtjeva praćenja – utvrđivanje pokazatelja, izvora podataka i vremenskih rokova;</w:t>
      </w:r>
    </w:p>
    <w:p w14:paraId="050BCA98" w14:textId="4D9B7EC9" w:rsidR="000269C6" w:rsidRPr="000269C6" w:rsidRDefault="000269C6" w:rsidP="003F699E">
      <w:pPr>
        <w:numPr>
          <w:ilvl w:val="0"/>
          <w:numId w:val="29"/>
        </w:numPr>
        <w:jc w:val="both"/>
        <w:rPr>
          <w:rFonts w:asciiTheme="majorHAnsi" w:eastAsiaTheme="majorEastAsia" w:hAnsiTheme="majorHAnsi" w:cstheme="majorHAnsi"/>
          <w:lang w:eastAsia="hr-HR"/>
        </w:rPr>
      </w:pPr>
      <w:r w:rsidRPr="000269C6">
        <w:rPr>
          <w:rFonts w:asciiTheme="majorHAnsi" w:eastAsiaTheme="majorEastAsia" w:hAnsiTheme="majorHAnsi" w:cstheme="majorHAnsi"/>
          <w:lang w:eastAsia="hr-HR"/>
        </w:rPr>
        <w:t>Uspostava mreže kontakt osoba za praćenje</w:t>
      </w:r>
      <w:r w:rsidR="00DF5D55" w:rsidRPr="003F699E">
        <w:rPr>
          <w:rFonts w:asciiTheme="majorHAnsi" w:eastAsiaTheme="majorEastAsia" w:hAnsiTheme="majorHAnsi" w:cstheme="majorHAnsi"/>
          <w:lang w:eastAsia="hr-HR"/>
        </w:rPr>
        <w:t xml:space="preserve"> od strane nositelja mjera</w:t>
      </w:r>
      <w:r w:rsidRPr="000269C6">
        <w:rPr>
          <w:rFonts w:asciiTheme="majorHAnsi" w:eastAsiaTheme="majorEastAsia" w:hAnsiTheme="majorHAnsi" w:cstheme="majorHAnsi"/>
          <w:lang w:eastAsia="hr-HR"/>
        </w:rPr>
        <w:t xml:space="preserve"> – unutar </w:t>
      </w:r>
      <w:r w:rsidR="00DF5D55" w:rsidRPr="003F699E">
        <w:rPr>
          <w:rFonts w:asciiTheme="majorHAnsi" w:eastAsiaTheme="majorEastAsia" w:hAnsiTheme="majorHAnsi" w:cstheme="majorHAnsi"/>
          <w:lang w:eastAsia="hr-HR"/>
        </w:rPr>
        <w:t>gradskog upravnog tijela, proračunskih i izvanproračunskih korisnika</w:t>
      </w:r>
      <w:r w:rsidRPr="000269C6">
        <w:rPr>
          <w:rFonts w:asciiTheme="majorHAnsi" w:eastAsiaTheme="majorEastAsia" w:hAnsiTheme="majorHAnsi" w:cstheme="majorHAnsi"/>
          <w:lang w:eastAsia="hr-HR"/>
        </w:rPr>
        <w:t>;</w:t>
      </w:r>
    </w:p>
    <w:p w14:paraId="3067CDEF" w14:textId="5BBD8CAE" w:rsidR="000269C6" w:rsidRPr="003F699E" w:rsidRDefault="007C6861" w:rsidP="003F699E">
      <w:pPr>
        <w:numPr>
          <w:ilvl w:val="0"/>
          <w:numId w:val="29"/>
        </w:numPr>
        <w:jc w:val="both"/>
        <w:rPr>
          <w:rFonts w:asciiTheme="majorHAnsi" w:eastAsiaTheme="majorEastAsia" w:hAnsiTheme="majorHAnsi" w:cstheme="majorHAnsi"/>
          <w:lang w:eastAsia="hr-HR"/>
        </w:rPr>
      </w:pPr>
      <w:r w:rsidRPr="003F699E">
        <w:rPr>
          <w:rFonts w:asciiTheme="majorHAnsi" w:eastAsiaTheme="majorEastAsia" w:hAnsiTheme="majorHAnsi" w:cstheme="majorHAnsi"/>
          <w:lang w:eastAsia="hr-HR"/>
        </w:rPr>
        <w:t>Pohranu podataka o napretku u provedbi i</w:t>
      </w:r>
      <w:r w:rsidR="000269C6" w:rsidRPr="000269C6">
        <w:rPr>
          <w:rFonts w:asciiTheme="majorHAnsi" w:eastAsiaTheme="majorEastAsia" w:hAnsiTheme="majorHAnsi" w:cstheme="majorHAnsi"/>
          <w:lang w:eastAsia="hr-HR"/>
        </w:rPr>
        <w:t xml:space="preserve"> izvještavanje o rezultatima i identifikacija mogućih problema –</w:t>
      </w:r>
      <w:r w:rsidRPr="003F699E">
        <w:rPr>
          <w:rFonts w:asciiTheme="majorHAnsi" w:eastAsiaTheme="majorEastAsia" w:hAnsiTheme="majorHAnsi" w:cstheme="majorHAnsi"/>
          <w:lang w:eastAsia="hr-HR"/>
        </w:rPr>
        <w:t xml:space="preserve"> osiguravanje primjene načela točnosti i cjelovitosti i kontinuiranog izvještavanja</w:t>
      </w:r>
      <w:r w:rsidR="000269C6" w:rsidRPr="000269C6">
        <w:rPr>
          <w:rFonts w:asciiTheme="majorHAnsi" w:eastAsiaTheme="majorEastAsia" w:hAnsiTheme="majorHAnsi" w:cstheme="majorHAnsi"/>
          <w:lang w:eastAsia="hr-HR"/>
        </w:rPr>
        <w:t>;</w:t>
      </w:r>
    </w:p>
    <w:p w14:paraId="195423D1" w14:textId="49896E6E" w:rsidR="000269C6" w:rsidRPr="000269C6" w:rsidRDefault="000269C6" w:rsidP="003F699E">
      <w:pPr>
        <w:numPr>
          <w:ilvl w:val="0"/>
          <w:numId w:val="29"/>
        </w:numPr>
        <w:jc w:val="both"/>
        <w:rPr>
          <w:rFonts w:asciiTheme="majorHAnsi" w:eastAsiaTheme="majorEastAsia" w:hAnsiTheme="majorHAnsi" w:cstheme="majorHAnsi"/>
          <w:lang w:eastAsia="hr-HR"/>
        </w:rPr>
      </w:pPr>
      <w:r w:rsidRPr="000269C6">
        <w:rPr>
          <w:rFonts w:asciiTheme="majorHAnsi" w:eastAsiaTheme="majorEastAsia" w:hAnsiTheme="majorHAnsi" w:cstheme="majorHAnsi"/>
          <w:lang w:eastAsia="hr-HR"/>
        </w:rPr>
        <w:t>Pokretanje preventivnih i korektivnih mjera – u slučajevima značajnih odstupanja od planirane dinamike provedbe;</w:t>
      </w:r>
      <w:r w:rsidR="00DF5D55" w:rsidRPr="003F699E">
        <w:rPr>
          <w:rFonts w:asciiTheme="majorHAnsi" w:eastAsiaTheme="majorEastAsia" w:hAnsiTheme="majorHAnsi" w:cstheme="majorHAnsi"/>
          <w:lang w:eastAsia="hr-HR"/>
        </w:rPr>
        <w:t xml:space="preserve"> </w:t>
      </w:r>
    </w:p>
    <w:p w14:paraId="3ECB924B" w14:textId="5694F904" w:rsidR="00DF5D55" w:rsidRPr="003F699E" w:rsidRDefault="000269C6" w:rsidP="003F699E">
      <w:pPr>
        <w:numPr>
          <w:ilvl w:val="0"/>
          <w:numId w:val="29"/>
        </w:numPr>
        <w:jc w:val="both"/>
        <w:rPr>
          <w:rFonts w:asciiTheme="majorHAnsi" w:eastAsiaTheme="majorEastAsia" w:hAnsiTheme="majorHAnsi" w:cstheme="majorHAnsi"/>
          <w:lang w:eastAsia="hr-HR"/>
        </w:rPr>
      </w:pPr>
      <w:r w:rsidRPr="000269C6">
        <w:rPr>
          <w:rFonts w:asciiTheme="majorHAnsi" w:eastAsiaTheme="majorEastAsia" w:hAnsiTheme="majorHAnsi" w:cstheme="majorHAnsi"/>
          <w:lang w:eastAsia="hr-HR"/>
        </w:rPr>
        <w:t xml:space="preserve">Ispunjavanje zakonskih obveza izvješćivanja </w:t>
      </w:r>
      <w:r w:rsidR="007C6861" w:rsidRPr="003F699E">
        <w:rPr>
          <w:rFonts w:asciiTheme="majorHAnsi" w:eastAsiaTheme="majorEastAsia" w:hAnsiTheme="majorHAnsi" w:cstheme="majorHAnsi"/>
          <w:lang w:eastAsia="hr-HR"/>
        </w:rPr>
        <w:t xml:space="preserve">i osiguranje transparentnosti </w:t>
      </w:r>
      <w:r w:rsidRPr="000269C6">
        <w:rPr>
          <w:rFonts w:asciiTheme="majorHAnsi" w:eastAsiaTheme="majorEastAsia" w:hAnsiTheme="majorHAnsi" w:cstheme="majorHAnsi"/>
          <w:lang w:eastAsia="hr-HR"/>
        </w:rPr>
        <w:t>– prema nadležnim državnim tijelima i prema građanima kroz javno dostupna izvješća</w:t>
      </w:r>
    </w:p>
    <w:p w14:paraId="6DA222B7" w14:textId="77777777" w:rsidR="00DF5D55" w:rsidRPr="003F699E" w:rsidRDefault="00DF5D55" w:rsidP="003F699E">
      <w:pPr>
        <w:numPr>
          <w:ilvl w:val="0"/>
          <w:numId w:val="29"/>
        </w:numPr>
        <w:jc w:val="both"/>
        <w:rPr>
          <w:rFonts w:asciiTheme="majorHAnsi" w:eastAsiaTheme="majorEastAsia" w:hAnsiTheme="majorHAnsi" w:cstheme="majorHAnsi"/>
          <w:lang w:eastAsia="hr-HR"/>
        </w:rPr>
      </w:pPr>
      <w:r w:rsidRPr="003F699E">
        <w:rPr>
          <w:rFonts w:asciiTheme="majorHAnsi" w:eastAsiaTheme="majorEastAsia" w:hAnsiTheme="majorHAnsi" w:cstheme="majorHAnsi"/>
          <w:lang w:eastAsia="hr-HR"/>
        </w:rPr>
        <w:t xml:space="preserve">Provjeru potrebe za izmjenama i/ ili dopunama provedbenog programa na godišnjoj razini – u odnosu na moguće novonastale okolnosti ili obveze provedbe ciljeva akata strateškog planiranja iz nadležnosti, novonastale obveze provedbe posebnih ciljeva i mjera akata strateškog planiranja </w:t>
      </w:r>
    </w:p>
    <w:p w14:paraId="7B557BEE" w14:textId="77777777" w:rsidR="000B6CA2" w:rsidRDefault="000B6CA2">
      <w:pPr>
        <w:rPr>
          <w:rFonts w:asciiTheme="majorHAnsi" w:eastAsiaTheme="majorEastAsia" w:hAnsiTheme="majorHAnsi" w:cstheme="majorHAnsi"/>
          <w:lang w:eastAsia="hr-HR"/>
        </w:rPr>
      </w:pPr>
      <w:r>
        <w:rPr>
          <w:rFonts w:asciiTheme="majorHAnsi" w:eastAsiaTheme="majorEastAsia" w:hAnsiTheme="majorHAnsi" w:cstheme="majorHAnsi"/>
          <w:lang w:eastAsia="hr-HR"/>
        </w:rPr>
        <w:br w:type="page"/>
      </w:r>
    </w:p>
    <w:p w14:paraId="5921BBAB" w14:textId="18A13406" w:rsidR="003D0269" w:rsidRDefault="003D0269" w:rsidP="003D0269">
      <w:pPr>
        <w:jc w:val="both"/>
        <w:rPr>
          <w:rFonts w:asciiTheme="majorHAnsi" w:eastAsiaTheme="majorEastAsia" w:hAnsiTheme="majorHAnsi" w:cstheme="majorHAnsi"/>
          <w:lang w:eastAsia="hr-HR"/>
        </w:rPr>
      </w:pPr>
      <w:r>
        <w:rPr>
          <w:rFonts w:asciiTheme="majorHAnsi" w:eastAsiaTheme="majorEastAsia" w:hAnsiTheme="majorHAnsi" w:cstheme="majorHAnsi"/>
          <w:lang w:eastAsia="hr-HR"/>
        </w:rPr>
        <w:lastRenderedPageBreak/>
        <w:t>Lokalni koordinator kao t</w:t>
      </w:r>
      <w:r w:rsidRPr="007C6861">
        <w:rPr>
          <w:rFonts w:asciiTheme="majorHAnsi" w:eastAsiaTheme="majorEastAsia" w:hAnsiTheme="majorHAnsi" w:cstheme="majorHAnsi"/>
          <w:lang w:eastAsia="hr-HR"/>
        </w:rPr>
        <w:t xml:space="preserve">ijelo zaduženo za izradu provedbenog programa jedinice lokalne samouprave </w:t>
      </w:r>
      <w:r>
        <w:rPr>
          <w:rFonts w:asciiTheme="majorHAnsi" w:eastAsiaTheme="majorEastAsia" w:hAnsiTheme="majorHAnsi" w:cstheme="majorHAnsi"/>
          <w:lang w:eastAsia="hr-HR"/>
        </w:rPr>
        <w:t xml:space="preserve">podnosi godišnje izvješće Gradonačelniku Grada Otočca, kao izvršnom tijelu jedinice lokalne samouprave te </w:t>
      </w:r>
      <w:r w:rsidRPr="007C6861">
        <w:rPr>
          <w:rFonts w:asciiTheme="majorHAnsi" w:eastAsiaTheme="majorEastAsia" w:hAnsiTheme="majorHAnsi" w:cstheme="majorHAnsi"/>
          <w:lang w:eastAsia="hr-HR"/>
        </w:rPr>
        <w:t xml:space="preserve">dostavlja regionalnom koordinatoru usvojeno godišnje izvješće o provedbi provedbenog programa </w:t>
      </w:r>
      <w:r>
        <w:rPr>
          <w:rFonts w:asciiTheme="majorHAnsi" w:eastAsiaTheme="majorEastAsia" w:hAnsiTheme="majorHAnsi" w:cstheme="majorHAnsi"/>
          <w:lang w:eastAsia="hr-HR"/>
        </w:rPr>
        <w:t>Grada Otočca</w:t>
      </w:r>
      <w:r w:rsidRPr="007C6861">
        <w:rPr>
          <w:rFonts w:asciiTheme="majorHAnsi" w:eastAsiaTheme="majorEastAsia" w:hAnsiTheme="majorHAnsi" w:cstheme="majorHAnsi"/>
          <w:lang w:eastAsia="hr-HR"/>
        </w:rPr>
        <w:t xml:space="preserve"> za prethodnu godinu do 15. veljače tekuće godine.</w:t>
      </w:r>
      <w:r>
        <w:rPr>
          <w:rFonts w:asciiTheme="majorHAnsi" w:eastAsiaTheme="majorEastAsia" w:hAnsiTheme="majorHAnsi" w:cstheme="majorHAnsi"/>
          <w:lang w:eastAsia="hr-HR"/>
        </w:rPr>
        <w:t xml:space="preserve"> </w:t>
      </w:r>
      <w:r w:rsidRPr="007C6861">
        <w:rPr>
          <w:rFonts w:asciiTheme="majorHAnsi" w:eastAsiaTheme="majorEastAsia" w:hAnsiTheme="majorHAnsi" w:cstheme="majorHAnsi"/>
          <w:lang w:eastAsia="hr-HR"/>
        </w:rPr>
        <w:t>Izvješća uključuju</w:t>
      </w:r>
      <w:r>
        <w:rPr>
          <w:rFonts w:asciiTheme="majorHAnsi" w:eastAsiaTheme="majorEastAsia" w:hAnsiTheme="majorHAnsi" w:cstheme="majorHAnsi"/>
          <w:lang w:eastAsia="hr-HR"/>
        </w:rPr>
        <w:t>:</w:t>
      </w:r>
    </w:p>
    <w:p w14:paraId="7E298461" w14:textId="77777777" w:rsidR="003D0269" w:rsidRPr="00676C6D" w:rsidRDefault="003D0269" w:rsidP="003D0269">
      <w:pPr>
        <w:pStyle w:val="Odlomakpopisa"/>
        <w:numPr>
          <w:ilvl w:val="0"/>
          <w:numId w:val="6"/>
        </w:numPr>
        <w:jc w:val="both"/>
        <w:rPr>
          <w:rFonts w:asciiTheme="majorHAnsi" w:eastAsiaTheme="majorEastAsia" w:hAnsiTheme="majorHAnsi" w:cstheme="majorHAnsi"/>
          <w:lang w:eastAsia="hr-HR"/>
        </w:rPr>
      </w:pPr>
      <w:r w:rsidRPr="00676C6D">
        <w:rPr>
          <w:rFonts w:asciiTheme="majorHAnsi" w:eastAsiaTheme="majorEastAsia" w:hAnsiTheme="majorHAnsi" w:cstheme="majorHAnsi"/>
          <w:lang w:eastAsia="hr-HR"/>
        </w:rPr>
        <w:t>opis napretka o provedbi svake pojedine mjere provedbenog programa tijekom izvještajnog razdoblja,</w:t>
      </w:r>
    </w:p>
    <w:p w14:paraId="19C887B5" w14:textId="77777777" w:rsidR="003D0269" w:rsidRPr="00676C6D" w:rsidRDefault="003D0269" w:rsidP="003D0269">
      <w:pPr>
        <w:pStyle w:val="Odlomakpopisa"/>
        <w:numPr>
          <w:ilvl w:val="0"/>
          <w:numId w:val="6"/>
        </w:numPr>
        <w:jc w:val="both"/>
        <w:rPr>
          <w:rFonts w:asciiTheme="majorHAnsi" w:eastAsiaTheme="majorEastAsia" w:hAnsiTheme="majorHAnsi" w:cstheme="majorHAnsi"/>
          <w:lang w:eastAsia="hr-HR"/>
        </w:rPr>
      </w:pPr>
      <w:r w:rsidRPr="00676C6D">
        <w:rPr>
          <w:rFonts w:asciiTheme="majorHAnsi" w:eastAsiaTheme="majorEastAsia" w:hAnsiTheme="majorHAnsi" w:cstheme="majorHAnsi"/>
          <w:lang w:eastAsia="hr-HR"/>
        </w:rPr>
        <w:t>podatke o ostvarenoj vrijednosti svakog pojedinog pokazatelja rezultata provedbenog programa tijekom izvještajnog razdoblja,</w:t>
      </w:r>
    </w:p>
    <w:p w14:paraId="3D0AF801" w14:textId="77777777" w:rsidR="003D0269" w:rsidRPr="00676C6D" w:rsidRDefault="003D0269" w:rsidP="003D0269">
      <w:pPr>
        <w:pStyle w:val="Odlomakpopisa"/>
        <w:numPr>
          <w:ilvl w:val="0"/>
          <w:numId w:val="6"/>
        </w:numPr>
        <w:jc w:val="both"/>
        <w:rPr>
          <w:rFonts w:asciiTheme="majorHAnsi" w:eastAsiaTheme="majorEastAsia" w:hAnsiTheme="majorHAnsi" w:cstheme="majorHAnsi"/>
          <w:lang w:eastAsia="hr-HR"/>
        </w:rPr>
      </w:pPr>
      <w:r w:rsidRPr="00676C6D">
        <w:rPr>
          <w:rFonts w:asciiTheme="majorHAnsi" w:eastAsiaTheme="majorEastAsia" w:hAnsiTheme="majorHAnsi" w:cstheme="majorHAnsi"/>
          <w:lang w:eastAsia="hr-HR"/>
        </w:rPr>
        <w:t>podatke o sredstvima utrošenim za provedbu mjera provedbenog programa i</w:t>
      </w:r>
    </w:p>
    <w:p w14:paraId="68D9229D" w14:textId="77777777" w:rsidR="003D0269" w:rsidRPr="00676C6D" w:rsidRDefault="003D0269" w:rsidP="003D0269">
      <w:pPr>
        <w:pStyle w:val="Odlomakpopisa"/>
        <w:numPr>
          <w:ilvl w:val="0"/>
          <w:numId w:val="6"/>
        </w:numPr>
        <w:jc w:val="both"/>
        <w:rPr>
          <w:rFonts w:asciiTheme="majorHAnsi" w:eastAsiaTheme="majorEastAsia" w:hAnsiTheme="majorHAnsi" w:cstheme="majorHAnsi"/>
          <w:lang w:eastAsia="hr-HR"/>
        </w:rPr>
      </w:pPr>
      <w:r w:rsidRPr="00676C6D">
        <w:rPr>
          <w:rFonts w:asciiTheme="majorHAnsi" w:eastAsiaTheme="majorEastAsia" w:hAnsiTheme="majorHAnsi" w:cstheme="majorHAnsi"/>
          <w:lang w:eastAsia="hr-HR"/>
        </w:rPr>
        <w:t>zaključak o provedbi provedbenog programa tijekom izvještajnog razdoblja</w:t>
      </w:r>
    </w:p>
    <w:p w14:paraId="6DE29E6E" w14:textId="3674266C" w:rsidR="007C6861" w:rsidRPr="007C6861" w:rsidRDefault="007C6861" w:rsidP="007C6861">
      <w:pPr>
        <w:jc w:val="both"/>
        <w:rPr>
          <w:rFonts w:asciiTheme="majorHAnsi" w:eastAsiaTheme="majorEastAsia" w:hAnsiTheme="majorHAnsi" w:cstheme="majorHAnsi"/>
          <w:lang w:eastAsia="hr-HR"/>
        </w:rPr>
      </w:pPr>
      <w:r w:rsidRPr="007C6861">
        <w:rPr>
          <w:rFonts w:asciiTheme="majorHAnsi" w:eastAsiaTheme="majorEastAsia" w:hAnsiTheme="majorHAnsi" w:cstheme="majorHAnsi"/>
          <w:lang w:eastAsia="hr-HR"/>
        </w:rPr>
        <w:t>Ovakav pristup osigurava transparentno, odgovorno i učinkovitije upravljanje razvojnim procesima u Gradu Otočcu, u skladu s načelima strateškog planiranja i dobrim praksama upravljanja javnim politikama.</w:t>
      </w:r>
    </w:p>
    <w:p w14:paraId="728DAB17" w14:textId="0C8A2F5A" w:rsidR="00CF36DB" w:rsidRDefault="00CF36DB">
      <w:pPr>
        <w:rPr>
          <w:rFonts w:asciiTheme="majorHAnsi" w:eastAsiaTheme="majorEastAsia" w:hAnsiTheme="majorHAnsi" w:cstheme="majorHAnsi"/>
          <w:lang w:eastAsia="hr-HR"/>
        </w:rPr>
      </w:pPr>
    </w:p>
    <w:p w14:paraId="440EE19C" w14:textId="13127CB9" w:rsidR="00CF36DB" w:rsidRDefault="00CF36DB">
      <w:pPr>
        <w:rPr>
          <w:rFonts w:asciiTheme="majorHAnsi" w:eastAsiaTheme="majorEastAsia" w:hAnsiTheme="majorHAnsi" w:cstheme="majorHAnsi"/>
          <w:lang w:eastAsia="hr-HR"/>
        </w:rPr>
      </w:pPr>
      <w:r>
        <w:rPr>
          <w:rFonts w:asciiTheme="majorHAnsi" w:eastAsiaTheme="majorEastAsia" w:hAnsiTheme="majorHAnsi" w:cstheme="majorHAnsi"/>
          <w:noProof/>
          <w:lang w:eastAsia="hr-HR"/>
        </w:rPr>
        <w:drawing>
          <wp:anchor distT="0" distB="0" distL="114300" distR="114300" simplePos="0" relativeHeight="251684864" behindDoc="0" locked="0" layoutInCell="1" allowOverlap="1" wp14:anchorId="76E1D5FA" wp14:editId="18AD3F60">
            <wp:simplePos x="0" y="0"/>
            <wp:positionH relativeFrom="margin">
              <wp:posOffset>1956435</wp:posOffset>
            </wp:positionH>
            <wp:positionV relativeFrom="margin">
              <wp:posOffset>6105525</wp:posOffset>
            </wp:positionV>
            <wp:extent cx="2127885" cy="2554605"/>
            <wp:effectExtent l="0" t="0" r="5715" b="0"/>
            <wp:wrapSquare wrapText="bothSides"/>
            <wp:docPr id="1646191075"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alphaModFix amt="5000"/>
                      <a:extLst>
                        <a:ext uri="{28A0092B-C50C-407E-A947-70E740481C1C}">
                          <a14:useLocalDpi xmlns:a14="http://schemas.microsoft.com/office/drawing/2010/main" val="0"/>
                        </a:ext>
                      </a:extLst>
                    </a:blip>
                    <a:srcRect/>
                    <a:stretch>
                      <a:fillRect/>
                    </a:stretch>
                  </pic:blipFill>
                  <pic:spPr bwMode="auto">
                    <a:xfrm>
                      <a:off x="0" y="0"/>
                      <a:ext cx="2127885" cy="2554605"/>
                    </a:xfrm>
                    <a:prstGeom prst="rect">
                      <a:avLst/>
                    </a:prstGeom>
                    <a:noFill/>
                  </pic:spPr>
                </pic:pic>
              </a:graphicData>
            </a:graphic>
            <wp14:sizeRelH relativeFrom="page">
              <wp14:pctWidth>0</wp14:pctWidth>
            </wp14:sizeRelH>
            <wp14:sizeRelV relativeFrom="page">
              <wp14:pctHeight>0</wp14:pctHeight>
            </wp14:sizeRelV>
          </wp:anchor>
        </w:drawing>
      </w:r>
    </w:p>
    <w:p w14:paraId="779FBEDF" w14:textId="3AD7A681" w:rsidR="00BA2356" w:rsidRPr="00AB1652" w:rsidRDefault="00BA2356" w:rsidP="00AB1652">
      <w:pPr>
        <w:pStyle w:val="Naslov1"/>
        <w:pBdr>
          <w:bottom w:val="single" w:sz="4" w:space="1" w:color="385623" w:themeColor="accent6" w:themeShade="80"/>
        </w:pBdr>
        <w:rPr>
          <w:rFonts w:asciiTheme="majorHAnsi" w:hAnsiTheme="majorHAnsi" w:cstheme="majorHAnsi"/>
          <w:i/>
          <w:iCs/>
          <w:color w:val="auto"/>
          <w:sz w:val="28"/>
          <w:szCs w:val="28"/>
          <w:lang w:eastAsia="hr-HR"/>
        </w:rPr>
      </w:pPr>
      <w:bookmarkStart w:id="24" w:name="_Toc212309121"/>
      <w:r w:rsidRPr="00AB1652">
        <w:rPr>
          <w:rFonts w:asciiTheme="majorHAnsi" w:hAnsiTheme="majorHAnsi" w:cstheme="majorHAnsi"/>
          <w:i/>
          <w:iCs/>
          <w:color w:val="auto"/>
          <w:sz w:val="28"/>
          <w:szCs w:val="28"/>
          <w:lang w:eastAsia="hr-HR"/>
        </w:rPr>
        <w:t>PRILOG 1. Tablični prikaz provedbenog programa</w:t>
      </w:r>
      <w:bookmarkEnd w:id="24"/>
    </w:p>
    <w:p w14:paraId="714E9863" w14:textId="77777777" w:rsidR="00BA2356" w:rsidRPr="00B46766" w:rsidRDefault="00BA2356" w:rsidP="00BA2356">
      <w:pPr>
        <w:rPr>
          <w:sz w:val="12"/>
          <w:szCs w:val="12"/>
          <w:lang w:eastAsia="hr-HR"/>
        </w:rPr>
      </w:pPr>
    </w:p>
    <w:p w14:paraId="2AD86E9C" w14:textId="784E049D" w:rsidR="00146C6A" w:rsidRPr="00146C6A" w:rsidRDefault="00146C6A" w:rsidP="00146C6A">
      <w:pPr>
        <w:rPr>
          <w:lang w:eastAsia="hr-HR"/>
        </w:rPr>
      </w:pPr>
    </w:p>
    <w:sectPr w:rsidR="00146C6A" w:rsidRPr="00146C6A" w:rsidSect="00DE4732">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41E96" w14:textId="77777777" w:rsidR="00403EC1" w:rsidRDefault="00403EC1" w:rsidP="00A5543A">
      <w:pPr>
        <w:spacing w:after="0" w:line="240" w:lineRule="auto"/>
      </w:pPr>
      <w:r>
        <w:separator/>
      </w:r>
    </w:p>
  </w:endnote>
  <w:endnote w:type="continuationSeparator" w:id="0">
    <w:p w14:paraId="206D52BC" w14:textId="77777777" w:rsidR="00403EC1" w:rsidRDefault="00403EC1" w:rsidP="00A55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FCCC2" w14:textId="77777777" w:rsidR="00403EC1" w:rsidRDefault="00403EC1" w:rsidP="00A5543A">
      <w:pPr>
        <w:spacing w:after="0" w:line="240" w:lineRule="auto"/>
      </w:pPr>
      <w:r>
        <w:separator/>
      </w:r>
    </w:p>
  </w:footnote>
  <w:footnote w:type="continuationSeparator" w:id="0">
    <w:p w14:paraId="5EAFE668" w14:textId="77777777" w:rsidR="00403EC1" w:rsidRDefault="00403EC1" w:rsidP="00A554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341FE"/>
    <w:multiLevelType w:val="hybridMultilevel"/>
    <w:tmpl w:val="B7D4D08A"/>
    <w:lvl w:ilvl="0" w:tplc="BABC73B0">
      <w:start w:val="1"/>
      <w:numFmt w:val="decimal"/>
      <w:lvlText w:val="%1."/>
      <w:lvlJc w:val="left"/>
      <w:pPr>
        <w:ind w:left="720" w:hanging="360"/>
      </w:pPr>
      <w:rPr>
        <w:rFonts w:hint="default"/>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1D91216"/>
    <w:multiLevelType w:val="hybridMultilevel"/>
    <w:tmpl w:val="95684AEC"/>
    <w:lvl w:ilvl="0" w:tplc="756627A4">
      <w:start w:val="1"/>
      <w:numFmt w:val="bullet"/>
      <w:lvlText w:val="-"/>
      <w:lvlJc w:val="left"/>
      <w:pPr>
        <w:tabs>
          <w:tab w:val="num" w:pos="360"/>
        </w:tabs>
        <w:ind w:left="36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FE19EB"/>
    <w:multiLevelType w:val="hybridMultilevel"/>
    <w:tmpl w:val="158639A4"/>
    <w:lvl w:ilvl="0" w:tplc="BABC73B0">
      <w:start w:val="1"/>
      <w:numFmt w:val="decimal"/>
      <w:lvlText w:val="%1."/>
      <w:lvlJc w:val="left"/>
      <w:pPr>
        <w:ind w:left="720" w:hanging="360"/>
      </w:pPr>
      <w:rPr>
        <w:rFonts w:hint="default"/>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5385E3E"/>
    <w:multiLevelType w:val="hybridMultilevel"/>
    <w:tmpl w:val="677C7DF0"/>
    <w:lvl w:ilvl="0" w:tplc="6B7E4580">
      <w:start w:val="357"/>
      <w:numFmt w:val="bullet"/>
      <w:lvlText w:val="-"/>
      <w:lvlJc w:val="left"/>
      <w:pPr>
        <w:ind w:left="360" w:hanging="360"/>
      </w:pPr>
      <w:rPr>
        <w:rFonts w:ascii="Calibri" w:hAnsi="Calibri"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6EF1C7C"/>
    <w:multiLevelType w:val="multilevel"/>
    <w:tmpl w:val="D8946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1F6E9F"/>
    <w:multiLevelType w:val="hybridMultilevel"/>
    <w:tmpl w:val="610C6B88"/>
    <w:lvl w:ilvl="0" w:tplc="041A000F">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6" w15:restartNumberingAfterBreak="0">
    <w:nsid w:val="080C742A"/>
    <w:multiLevelType w:val="multilevel"/>
    <w:tmpl w:val="92E27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073F86"/>
    <w:multiLevelType w:val="multilevel"/>
    <w:tmpl w:val="53DC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3B41FF"/>
    <w:multiLevelType w:val="multilevel"/>
    <w:tmpl w:val="1EECACF0"/>
    <w:lvl w:ilvl="0">
      <w:start w:val="357"/>
      <w:numFmt w:val="bullet"/>
      <w:lvlText w:val="-"/>
      <w:lvlJc w:val="left"/>
      <w:pPr>
        <w:tabs>
          <w:tab w:val="num" w:pos="360"/>
        </w:tabs>
        <w:ind w:left="360" w:hanging="360"/>
      </w:pPr>
      <w:rPr>
        <w:rFonts w:ascii="Calibri" w:hAnsi="Calibri" w:hint="default"/>
        <w:color w:val="000000" w:themeColor="text1"/>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0FC23921"/>
    <w:multiLevelType w:val="multilevel"/>
    <w:tmpl w:val="E63E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750C6B"/>
    <w:multiLevelType w:val="hybridMultilevel"/>
    <w:tmpl w:val="BCE654BE"/>
    <w:lvl w:ilvl="0" w:tplc="041A0001">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9087C5B"/>
    <w:multiLevelType w:val="multilevel"/>
    <w:tmpl w:val="F174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A63A22"/>
    <w:multiLevelType w:val="hybridMultilevel"/>
    <w:tmpl w:val="F0A80A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38D005C"/>
    <w:multiLevelType w:val="multilevel"/>
    <w:tmpl w:val="FBE07D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937CC4"/>
    <w:multiLevelType w:val="hybridMultilevel"/>
    <w:tmpl w:val="A2809DC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23CD2382"/>
    <w:multiLevelType w:val="multilevel"/>
    <w:tmpl w:val="C3D2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003D3B"/>
    <w:multiLevelType w:val="multilevel"/>
    <w:tmpl w:val="71A443C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28A32055"/>
    <w:multiLevelType w:val="hybridMultilevel"/>
    <w:tmpl w:val="3C32B05A"/>
    <w:lvl w:ilvl="0" w:tplc="6B7E4580">
      <w:start w:val="357"/>
      <w:numFmt w:val="bullet"/>
      <w:lvlText w:val="-"/>
      <w:lvlJc w:val="left"/>
      <w:pPr>
        <w:ind w:left="720" w:hanging="360"/>
      </w:pPr>
      <w:rPr>
        <w:rFonts w:ascii="Calibri" w:hAnsi="Calibri" w:hint="default"/>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BD556D6"/>
    <w:multiLevelType w:val="hybridMultilevel"/>
    <w:tmpl w:val="45B80FC4"/>
    <w:lvl w:ilvl="0" w:tplc="6B7E4580">
      <w:start w:val="357"/>
      <w:numFmt w:val="bullet"/>
      <w:lvlText w:val="-"/>
      <w:lvlJc w:val="left"/>
      <w:pPr>
        <w:ind w:left="1776" w:hanging="360"/>
      </w:pPr>
      <w:rPr>
        <w:rFonts w:ascii="Calibri" w:hAnsi="Calibri" w:hint="default"/>
        <w:color w:val="000000" w:themeColor="text1"/>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19" w15:restartNumberingAfterBreak="0">
    <w:nsid w:val="2E1923F8"/>
    <w:multiLevelType w:val="hybridMultilevel"/>
    <w:tmpl w:val="A498D476"/>
    <w:lvl w:ilvl="0" w:tplc="6B7E4580">
      <w:start w:val="357"/>
      <w:numFmt w:val="bullet"/>
      <w:lvlText w:val="-"/>
      <w:lvlJc w:val="left"/>
      <w:pPr>
        <w:ind w:left="720" w:hanging="360"/>
      </w:pPr>
      <w:rPr>
        <w:rFonts w:ascii="Calibri" w:hAnsi="Calibri" w:hint="default"/>
        <w:color w:val="000000" w:themeColor="text1"/>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0247ED6"/>
    <w:multiLevelType w:val="multilevel"/>
    <w:tmpl w:val="33B86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7A3CE8"/>
    <w:multiLevelType w:val="hybridMultilevel"/>
    <w:tmpl w:val="AAAACFF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5EA0ECC"/>
    <w:multiLevelType w:val="hybridMultilevel"/>
    <w:tmpl w:val="6B9EF332"/>
    <w:lvl w:ilvl="0" w:tplc="5BC0400C">
      <w:start w:val="4"/>
      <w:numFmt w:val="bullet"/>
      <w:lvlText w:val="•"/>
      <w:lvlJc w:val="left"/>
      <w:pPr>
        <w:ind w:left="1986" w:hanging="570"/>
      </w:pPr>
      <w:rPr>
        <w:rFonts w:ascii="Calibri Light" w:eastAsiaTheme="majorEastAsia" w:hAnsi="Calibri Light" w:cs="Calibri Light" w:hint="default"/>
        <w:i/>
        <w:sz w:val="32"/>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23" w15:restartNumberingAfterBreak="0">
    <w:nsid w:val="3A3B35EA"/>
    <w:multiLevelType w:val="multilevel"/>
    <w:tmpl w:val="25E2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983407"/>
    <w:multiLevelType w:val="multilevel"/>
    <w:tmpl w:val="7722E78E"/>
    <w:lvl w:ilvl="0">
      <w:start w:val="357"/>
      <w:numFmt w:val="bullet"/>
      <w:lvlText w:val="-"/>
      <w:lvlJc w:val="left"/>
      <w:pPr>
        <w:tabs>
          <w:tab w:val="num" w:pos="360"/>
        </w:tabs>
        <w:ind w:left="360" w:hanging="360"/>
      </w:pPr>
      <w:rPr>
        <w:rFonts w:ascii="Calibri" w:hAnsi="Calibri" w:hint="default"/>
        <w:color w:val="000000" w:themeColor="text1"/>
      </w:rPr>
    </w:lvl>
    <w:lvl w:ilvl="1">
      <w:start w:val="357"/>
      <w:numFmt w:val="bullet"/>
      <w:lvlText w:val="-"/>
      <w:lvlJc w:val="left"/>
      <w:pPr>
        <w:ind w:left="720" w:hanging="360"/>
      </w:pPr>
      <w:rPr>
        <w:rFonts w:ascii="Calibri" w:hAnsi="Calibri" w:hint="default"/>
        <w:color w:val="000000" w:themeColor="text1"/>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4527265F"/>
    <w:multiLevelType w:val="hybridMultilevel"/>
    <w:tmpl w:val="BF26BE78"/>
    <w:lvl w:ilvl="0" w:tplc="95E63D94">
      <w:start w:val="1"/>
      <w:numFmt w:val="decimal"/>
      <w:lvlText w:val="%1."/>
      <w:lvlJc w:val="left"/>
      <w:pPr>
        <w:ind w:left="360" w:hanging="360"/>
      </w:pPr>
      <w:rPr>
        <w:rFonts w:hint="default"/>
        <w:b/>
        <w:sz w:val="24"/>
        <w:szCs w:val="24"/>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15:restartNumberingAfterBreak="0">
    <w:nsid w:val="490D33E8"/>
    <w:multiLevelType w:val="multilevel"/>
    <w:tmpl w:val="08A28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10610F"/>
    <w:multiLevelType w:val="hybridMultilevel"/>
    <w:tmpl w:val="92CAD10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1FF6C69"/>
    <w:multiLevelType w:val="hybridMultilevel"/>
    <w:tmpl w:val="AB4626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23B5E4B"/>
    <w:multiLevelType w:val="hybridMultilevel"/>
    <w:tmpl w:val="43B4AEA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9EF7FE5"/>
    <w:multiLevelType w:val="hybridMultilevel"/>
    <w:tmpl w:val="808E316A"/>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1" w15:restartNumberingAfterBreak="0">
    <w:nsid w:val="5B8A1592"/>
    <w:multiLevelType w:val="multilevel"/>
    <w:tmpl w:val="7D3024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608C1B5A"/>
    <w:multiLevelType w:val="hybridMultilevel"/>
    <w:tmpl w:val="EED6367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2BE620D"/>
    <w:multiLevelType w:val="hybridMultilevel"/>
    <w:tmpl w:val="48569EC2"/>
    <w:lvl w:ilvl="0" w:tplc="6B7E4580">
      <w:start w:val="357"/>
      <w:numFmt w:val="bullet"/>
      <w:lvlText w:val="-"/>
      <w:lvlJc w:val="left"/>
      <w:pPr>
        <w:ind w:left="1986" w:hanging="570"/>
      </w:pPr>
      <w:rPr>
        <w:rFonts w:ascii="Calibri" w:hAnsi="Calibri" w:hint="default"/>
        <w:i/>
        <w:color w:val="000000" w:themeColor="text1"/>
        <w:sz w:val="3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62D13E35"/>
    <w:multiLevelType w:val="hybridMultilevel"/>
    <w:tmpl w:val="71BA71B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15:restartNumberingAfterBreak="0">
    <w:nsid w:val="648216FA"/>
    <w:multiLevelType w:val="hybridMultilevel"/>
    <w:tmpl w:val="E1948AD8"/>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6" w15:restartNumberingAfterBreak="0">
    <w:nsid w:val="690A01A4"/>
    <w:multiLevelType w:val="hybridMultilevel"/>
    <w:tmpl w:val="20DC04F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7" w15:restartNumberingAfterBreak="0">
    <w:nsid w:val="6A9D5C3F"/>
    <w:multiLevelType w:val="hybridMultilevel"/>
    <w:tmpl w:val="2C529246"/>
    <w:lvl w:ilvl="0" w:tplc="0D922066">
      <w:start w:val="4"/>
      <w:numFmt w:val="bullet"/>
      <w:lvlText w:val="-"/>
      <w:lvlJc w:val="left"/>
      <w:pPr>
        <w:ind w:left="720" w:hanging="360"/>
      </w:pPr>
      <w:rPr>
        <w:rFonts w:ascii="Calibri Light" w:eastAsiaTheme="majorEastAsia" w:hAnsi="Calibri Light" w:cs="Calibri Light" w:hint="default"/>
        <w:i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C403112"/>
    <w:multiLevelType w:val="hybridMultilevel"/>
    <w:tmpl w:val="67129ACC"/>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9" w15:restartNumberingAfterBreak="0">
    <w:nsid w:val="6EEE7F3B"/>
    <w:multiLevelType w:val="hybridMultilevel"/>
    <w:tmpl w:val="A7FE2B68"/>
    <w:lvl w:ilvl="0" w:tplc="2120235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3613251"/>
    <w:multiLevelType w:val="multilevel"/>
    <w:tmpl w:val="1EECACF0"/>
    <w:lvl w:ilvl="0">
      <w:start w:val="357"/>
      <w:numFmt w:val="bullet"/>
      <w:lvlText w:val="-"/>
      <w:lvlJc w:val="left"/>
      <w:pPr>
        <w:tabs>
          <w:tab w:val="num" w:pos="360"/>
        </w:tabs>
        <w:ind w:left="360" w:hanging="360"/>
      </w:pPr>
      <w:rPr>
        <w:rFonts w:ascii="Calibri" w:hAnsi="Calibri" w:hint="default"/>
        <w:color w:val="000000" w:themeColor="text1"/>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7B0D748E"/>
    <w:multiLevelType w:val="hybridMultilevel"/>
    <w:tmpl w:val="FB48887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7E060BA0"/>
    <w:multiLevelType w:val="hybridMultilevel"/>
    <w:tmpl w:val="65FE45F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627125950">
    <w:abstractNumId w:val="0"/>
  </w:num>
  <w:num w:numId="2" w16cid:durableId="204103462">
    <w:abstractNumId w:val="2"/>
  </w:num>
  <w:num w:numId="3" w16cid:durableId="1578633839">
    <w:abstractNumId w:val="7"/>
  </w:num>
  <w:num w:numId="4" w16cid:durableId="1894000779">
    <w:abstractNumId w:val="6"/>
  </w:num>
  <w:num w:numId="5" w16cid:durableId="779033186">
    <w:abstractNumId w:val="4"/>
  </w:num>
  <w:num w:numId="6" w16cid:durableId="1508059941">
    <w:abstractNumId w:val="32"/>
  </w:num>
  <w:num w:numId="7" w16cid:durableId="1555390236">
    <w:abstractNumId w:val="41"/>
  </w:num>
  <w:num w:numId="8" w16cid:durableId="6830899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13680408">
    <w:abstractNumId w:val="1"/>
  </w:num>
  <w:num w:numId="10" w16cid:durableId="1534732833">
    <w:abstractNumId w:val="26"/>
  </w:num>
  <w:num w:numId="11" w16cid:durableId="1759016930">
    <w:abstractNumId w:val="1"/>
  </w:num>
  <w:num w:numId="12" w16cid:durableId="1142455982">
    <w:abstractNumId w:val="17"/>
  </w:num>
  <w:num w:numId="13" w16cid:durableId="1916550040">
    <w:abstractNumId w:val="37"/>
  </w:num>
  <w:num w:numId="14" w16cid:durableId="460268428">
    <w:abstractNumId w:val="16"/>
  </w:num>
  <w:num w:numId="15" w16cid:durableId="1578595603">
    <w:abstractNumId w:val="31"/>
  </w:num>
  <w:num w:numId="16" w16cid:durableId="718819253">
    <w:abstractNumId w:val="23"/>
  </w:num>
  <w:num w:numId="17" w16cid:durableId="1129326433">
    <w:abstractNumId w:val="9"/>
  </w:num>
  <w:num w:numId="18" w16cid:durableId="653027111">
    <w:abstractNumId w:val="13"/>
  </w:num>
  <w:num w:numId="19" w16cid:durableId="367072921">
    <w:abstractNumId w:val="11"/>
  </w:num>
  <w:num w:numId="20" w16cid:durableId="15741792">
    <w:abstractNumId w:val="19"/>
  </w:num>
  <w:num w:numId="21" w16cid:durableId="678963955">
    <w:abstractNumId w:val="10"/>
  </w:num>
  <w:num w:numId="22" w16cid:durableId="1100367577">
    <w:abstractNumId w:val="3"/>
  </w:num>
  <w:num w:numId="23" w16cid:durableId="178786465">
    <w:abstractNumId w:val="18"/>
  </w:num>
  <w:num w:numId="24" w16cid:durableId="1239943425">
    <w:abstractNumId w:val="22"/>
  </w:num>
  <w:num w:numId="25" w16cid:durableId="1031342022">
    <w:abstractNumId w:val="33"/>
  </w:num>
  <w:num w:numId="26" w16cid:durableId="1352682097">
    <w:abstractNumId w:val="39"/>
  </w:num>
  <w:num w:numId="27" w16cid:durableId="208760493">
    <w:abstractNumId w:val="15"/>
  </w:num>
  <w:num w:numId="28" w16cid:durableId="993417244">
    <w:abstractNumId w:val="20"/>
  </w:num>
  <w:num w:numId="29" w16cid:durableId="425346549">
    <w:abstractNumId w:val="8"/>
  </w:num>
  <w:num w:numId="30" w16cid:durableId="2143224871">
    <w:abstractNumId w:val="40"/>
  </w:num>
  <w:num w:numId="31" w16cid:durableId="1072239321">
    <w:abstractNumId w:val="24"/>
  </w:num>
  <w:num w:numId="32" w16cid:durableId="362167896">
    <w:abstractNumId w:val="36"/>
  </w:num>
  <w:num w:numId="33" w16cid:durableId="176119938">
    <w:abstractNumId w:val="25"/>
  </w:num>
  <w:num w:numId="34" w16cid:durableId="1547528136">
    <w:abstractNumId w:val="14"/>
  </w:num>
  <w:num w:numId="35" w16cid:durableId="1509754234">
    <w:abstractNumId w:val="28"/>
  </w:num>
  <w:num w:numId="36" w16cid:durableId="899055037">
    <w:abstractNumId w:val="12"/>
  </w:num>
  <w:num w:numId="37" w16cid:durableId="143670802">
    <w:abstractNumId w:val="38"/>
  </w:num>
  <w:num w:numId="38" w16cid:durableId="29261084">
    <w:abstractNumId w:val="34"/>
  </w:num>
  <w:num w:numId="39" w16cid:durableId="1849784410">
    <w:abstractNumId w:val="30"/>
  </w:num>
  <w:num w:numId="40" w16cid:durableId="1970502636">
    <w:abstractNumId w:val="29"/>
  </w:num>
  <w:num w:numId="41" w16cid:durableId="1143425922">
    <w:abstractNumId w:val="42"/>
  </w:num>
  <w:num w:numId="42" w16cid:durableId="41683085">
    <w:abstractNumId w:val="21"/>
  </w:num>
  <w:num w:numId="43" w16cid:durableId="5644775">
    <w:abstractNumId w:val="27"/>
  </w:num>
  <w:num w:numId="44" w16cid:durableId="138525709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1C3"/>
    <w:rsid w:val="000032AA"/>
    <w:rsid w:val="00013A6F"/>
    <w:rsid w:val="0001794F"/>
    <w:rsid w:val="00021DC9"/>
    <w:rsid w:val="00023DA2"/>
    <w:rsid w:val="000269C6"/>
    <w:rsid w:val="00034CD4"/>
    <w:rsid w:val="00037C84"/>
    <w:rsid w:val="000461B4"/>
    <w:rsid w:val="00051EBB"/>
    <w:rsid w:val="00054E95"/>
    <w:rsid w:val="00057B75"/>
    <w:rsid w:val="000604B3"/>
    <w:rsid w:val="0006190C"/>
    <w:rsid w:val="000628AC"/>
    <w:rsid w:val="00063ADC"/>
    <w:rsid w:val="000869ED"/>
    <w:rsid w:val="00086B2E"/>
    <w:rsid w:val="0008714B"/>
    <w:rsid w:val="000933F9"/>
    <w:rsid w:val="000959E5"/>
    <w:rsid w:val="00096176"/>
    <w:rsid w:val="00097766"/>
    <w:rsid w:val="000A5B20"/>
    <w:rsid w:val="000A606F"/>
    <w:rsid w:val="000B659C"/>
    <w:rsid w:val="000B6CA2"/>
    <w:rsid w:val="000C6679"/>
    <w:rsid w:val="000D49D2"/>
    <w:rsid w:val="000D7DC1"/>
    <w:rsid w:val="000E078D"/>
    <w:rsid w:val="000F49C6"/>
    <w:rsid w:val="000F6E9C"/>
    <w:rsid w:val="000F737B"/>
    <w:rsid w:val="001058B0"/>
    <w:rsid w:val="00107DDC"/>
    <w:rsid w:val="001100B7"/>
    <w:rsid w:val="001124D7"/>
    <w:rsid w:val="00132DA2"/>
    <w:rsid w:val="00140F78"/>
    <w:rsid w:val="00146C6A"/>
    <w:rsid w:val="0016091F"/>
    <w:rsid w:val="00167FA8"/>
    <w:rsid w:val="0017074A"/>
    <w:rsid w:val="0017118D"/>
    <w:rsid w:val="00173771"/>
    <w:rsid w:val="00175AD3"/>
    <w:rsid w:val="00186121"/>
    <w:rsid w:val="001910CE"/>
    <w:rsid w:val="001A14F6"/>
    <w:rsid w:val="001C231B"/>
    <w:rsid w:val="001D465D"/>
    <w:rsid w:val="00201088"/>
    <w:rsid w:val="002043C4"/>
    <w:rsid w:val="00207075"/>
    <w:rsid w:val="00210500"/>
    <w:rsid w:val="00222A0D"/>
    <w:rsid w:val="002316CC"/>
    <w:rsid w:val="002408C7"/>
    <w:rsid w:val="00245BFC"/>
    <w:rsid w:val="00263E5D"/>
    <w:rsid w:val="00283612"/>
    <w:rsid w:val="002923B4"/>
    <w:rsid w:val="002A7AE8"/>
    <w:rsid w:val="002B39BD"/>
    <w:rsid w:val="002C4AE2"/>
    <w:rsid w:val="002C4B9E"/>
    <w:rsid w:val="002D41B7"/>
    <w:rsid w:val="002D65F4"/>
    <w:rsid w:val="002E322C"/>
    <w:rsid w:val="002F3FE8"/>
    <w:rsid w:val="002F461A"/>
    <w:rsid w:val="00300AC7"/>
    <w:rsid w:val="003022EC"/>
    <w:rsid w:val="00314C63"/>
    <w:rsid w:val="0032000F"/>
    <w:rsid w:val="003358EC"/>
    <w:rsid w:val="00353BF6"/>
    <w:rsid w:val="003649DA"/>
    <w:rsid w:val="00371003"/>
    <w:rsid w:val="0037663B"/>
    <w:rsid w:val="003868BE"/>
    <w:rsid w:val="00387032"/>
    <w:rsid w:val="00391E26"/>
    <w:rsid w:val="003B0DCC"/>
    <w:rsid w:val="003B7C46"/>
    <w:rsid w:val="003D0269"/>
    <w:rsid w:val="003D30B2"/>
    <w:rsid w:val="003D3D7F"/>
    <w:rsid w:val="003E0E5F"/>
    <w:rsid w:val="003E689E"/>
    <w:rsid w:val="003F699E"/>
    <w:rsid w:val="00403EC1"/>
    <w:rsid w:val="0040555C"/>
    <w:rsid w:val="00405E4A"/>
    <w:rsid w:val="0040643D"/>
    <w:rsid w:val="00406EA8"/>
    <w:rsid w:val="004113C0"/>
    <w:rsid w:val="00424EB6"/>
    <w:rsid w:val="00424F6B"/>
    <w:rsid w:val="004569C4"/>
    <w:rsid w:val="004606DD"/>
    <w:rsid w:val="004624C0"/>
    <w:rsid w:val="00465A21"/>
    <w:rsid w:val="00471AEE"/>
    <w:rsid w:val="00473A24"/>
    <w:rsid w:val="004812C6"/>
    <w:rsid w:val="00481E91"/>
    <w:rsid w:val="00483B33"/>
    <w:rsid w:val="004866B3"/>
    <w:rsid w:val="00490835"/>
    <w:rsid w:val="00492CCD"/>
    <w:rsid w:val="0049618F"/>
    <w:rsid w:val="004A05D4"/>
    <w:rsid w:val="004A0DE5"/>
    <w:rsid w:val="004A36F2"/>
    <w:rsid w:val="004A379B"/>
    <w:rsid w:val="004C1450"/>
    <w:rsid w:val="004C2A6C"/>
    <w:rsid w:val="004D0980"/>
    <w:rsid w:val="004D2F0A"/>
    <w:rsid w:val="004E5116"/>
    <w:rsid w:val="004F6372"/>
    <w:rsid w:val="004F6DE8"/>
    <w:rsid w:val="0051182E"/>
    <w:rsid w:val="00517778"/>
    <w:rsid w:val="00521BC9"/>
    <w:rsid w:val="005377DA"/>
    <w:rsid w:val="005518C8"/>
    <w:rsid w:val="00553086"/>
    <w:rsid w:val="00563D1C"/>
    <w:rsid w:val="00580D74"/>
    <w:rsid w:val="00581E34"/>
    <w:rsid w:val="005838EB"/>
    <w:rsid w:val="00587EEE"/>
    <w:rsid w:val="00597E4F"/>
    <w:rsid w:val="005A4E20"/>
    <w:rsid w:val="005B6CA3"/>
    <w:rsid w:val="005C24A8"/>
    <w:rsid w:val="005C43FD"/>
    <w:rsid w:val="005D73FB"/>
    <w:rsid w:val="005D76F1"/>
    <w:rsid w:val="005F4FDF"/>
    <w:rsid w:val="006015AF"/>
    <w:rsid w:val="0061273A"/>
    <w:rsid w:val="0062199B"/>
    <w:rsid w:val="006222C3"/>
    <w:rsid w:val="00622CB1"/>
    <w:rsid w:val="00624A4E"/>
    <w:rsid w:val="006267D4"/>
    <w:rsid w:val="0063028F"/>
    <w:rsid w:val="00635A7E"/>
    <w:rsid w:val="0065092E"/>
    <w:rsid w:val="00657CAC"/>
    <w:rsid w:val="00671F15"/>
    <w:rsid w:val="00676C6D"/>
    <w:rsid w:val="00681F5C"/>
    <w:rsid w:val="006940EB"/>
    <w:rsid w:val="00694AE9"/>
    <w:rsid w:val="006A31C3"/>
    <w:rsid w:val="006A60CD"/>
    <w:rsid w:val="006B3240"/>
    <w:rsid w:val="006B3A55"/>
    <w:rsid w:val="006B3E8B"/>
    <w:rsid w:val="006B5038"/>
    <w:rsid w:val="006E13D6"/>
    <w:rsid w:val="00702D2D"/>
    <w:rsid w:val="007036CB"/>
    <w:rsid w:val="007068EE"/>
    <w:rsid w:val="007075AE"/>
    <w:rsid w:val="007402B5"/>
    <w:rsid w:val="00747952"/>
    <w:rsid w:val="007601F9"/>
    <w:rsid w:val="00771745"/>
    <w:rsid w:val="00773543"/>
    <w:rsid w:val="007756B6"/>
    <w:rsid w:val="00781499"/>
    <w:rsid w:val="0078153B"/>
    <w:rsid w:val="00782601"/>
    <w:rsid w:val="007C6861"/>
    <w:rsid w:val="007D0659"/>
    <w:rsid w:val="007F43BA"/>
    <w:rsid w:val="00802EB4"/>
    <w:rsid w:val="00810D62"/>
    <w:rsid w:val="00814AE1"/>
    <w:rsid w:val="00815960"/>
    <w:rsid w:val="008219A7"/>
    <w:rsid w:val="0082343B"/>
    <w:rsid w:val="008331A4"/>
    <w:rsid w:val="00836CA6"/>
    <w:rsid w:val="00841E7E"/>
    <w:rsid w:val="00844C72"/>
    <w:rsid w:val="00844EAF"/>
    <w:rsid w:val="00850A05"/>
    <w:rsid w:val="008541A5"/>
    <w:rsid w:val="00855830"/>
    <w:rsid w:val="008577E9"/>
    <w:rsid w:val="0087230A"/>
    <w:rsid w:val="00872C1A"/>
    <w:rsid w:val="0088225C"/>
    <w:rsid w:val="008854C1"/>
    <w:rsid w:val="00886380"/>
    <w:rsid w:val="00887C00"/>
    <w:rsid w:val="008A0758"/>
    <w:rsid w:val="008B03EE"/>
    <w:rsid w:val="008B5403"/>
    <w:rsid w:val="008E6E82"/>
    <w:rsid w:val="00904FAE"/>
    <w:rsid w:val="00917100"/>
    <w:rsid w:val="00926AA0"/>
    <w:rsid w:val="00926EB3"/>
    <w:rsid w:val="00937D68"/>
    <w:rsid w:val="0094219B"/>
    <w:rsid w:val="00945E98"/>
    <w:rsid w:val="00950407"/>
    <w:rsid w:val="00963004"/>
    <w:rsid w:val="00970B54"/>
    <w:rsid w:val="00976697"/>
    <w:rsid w:val="00986657"/>
    <w:rsid w:val="009A3C7D"/>
    <w:rsid w:val="009A454D"/>
    <w:rsid w:val="009B2C00"/>
    <w:rsid w:val="009B2DAD"/>
    <w:rsid w:val="009C4E59"/>
    <w:rsid w:val="009D0DFA"/>
    <w:rsid w:val="009D44C5"/>
    <w:rsid w:val="009D738B"/>
    <w:rsid w:val="009E45F2"/>
    <w:rsid w:val="009F3CD0"/>
    <w:rsid w:val="009F7C52"/>
    <w:rsid w:val="00A016A8"/>
    <w:rsid w:val="00A16ECD"/>
    <w:rsid w:val="00A16F9A"/>
    <w:rsid w:val="00A30FCF"/>
    <w:rsid w:val="00A3346C"/>
    <w:rsid w:val="00A40A92"/>
    <w:rsid w:val="00A41AEB"/>
    <w:rsid w:val="00A4354A"/>
    <w:rsid w:val="00A44308"/>
    <w:rsid w:val="00A4650A"/>
    <w:rsid w:val="00A50DAA"/>
    <w:rsid w:val="00A51CEC"/>
    <w:rsid w:val="00A5543A"/>
    <w:rsid w:val="00A6176C"/>
    <w:rsid w:val="00A764A8"/>
    <w:rsid w:val="00A82329"/>
    <w:rsid w:val="00A87604"/>
    <w:rsid w:val="00A902D5"/>
    <w:rsid w:val="00A9158C"/>
    <w:rsid w:val="00A92924"/>
    <w:rsid w:val="00AA383C"/>
    <w:rsid w:val="00AA53A5"/>
    <w:rsid w:val="00AB1652"/>
    <w:rsid w:val="00AB3C51"/>
    <w:rsid w:val="00AB6089"/>
    <w:rsid w:val="00AE0C5D"/>
    <w:rsid w:val="00AE4EE7"/>
    <w:rsid w:val="00B04949"/>
    <w:rsid w:val="00B16A0D"/>
    <w:rsid w:val="00B22CBA"/>
    <w:rsid w:val="00B33A5E"/>
    <w:rsid w:val="00B46766"/>
    <w:rsid w:val="00B50E0C"/>
    <w:rsid w:val="00B50F03"/>
    <w:rsid w:val="00B52DBC"/>
    <w:rsid w:val="00B65990"/>
    <w:rsid w:val="00B70E33"/>
    <w:rsid w:val="00B716AD"/>
    <w:rsid w:val="00B96A00"/>
    <w:rsid w:val="00BA2356"/>
    <w:rsid w:val="00BB10E7"/>
    <w:rsid w:val="00BB44C0"/>
    <w:rsid w:val="00BB4F85"/>
    <w:rsid w:val="00BC4C26"/>
    <w:rsid w:val="00BC54BD"/>
    <w:rsid w:val="00BC7055"/>
    <w:rsid w:val="00BD4B4B"/>
    <w:rsid w:val="00BD4D6A"/>
    <w:rsid w:val="00BE59BD"/>
    <w:rsid w:val="00C03B2B"/>
    <w:rsid w:val="00C06015"/>
    <w:rsid w:val="00C1192F"/>
    <w:rsid w:val="00C50739"/>
    <w:rsid w:val="00C663A1"/>
    <w:rsid w:val="00C7134F"/>
    <w:rsid w:val="00C73AB1"/>
    <w:rsid w:val="00C8416A"/>
    <w:rsid w:val="00C846C0"/>
    <w:rsid w:val="00C97200"/>
    <w:rsid w:val="00C97732"/>
    <w:rsid w:val="00CA0A58"/>
    <w:rsid w:val="00CA2633"/>
    <w:rsid w:val="00CA38C8"/>
    <w:rsid w:val="00CB371E"/>
    <w:rsid w:val="00CE7A3F"/>
    <w:rsid w:val="00CF36DB"/>
    <w:rsid w:val="00CF5CE3"/>
    <w:rsid w:val="00D15A15"/>
    <w:rsid w:val="00D23C2B"/>
    <w:rsid w:val="00D2514E"/>
    <w:rsid w:val="00D316E7"/>
    <w:rsid w:val="00D44809"/>
    <w:rsid w:val="00D52A45"/>
    <w:rsid w:val="00D615E3"/>
    <w:rsid w:val="00D74EF9"/>
    <w:rsid w:val="00D83BB2"/>
    <w:rsid w:val="00D865EA"/>
    <w:rsid w:val="00D87E41"/>
    <w:rsid w:val="00DA262E"/>
    <w:rsid w:val="00DB27D9"/>
    <w:rsid w:val="00DC0DE7"/>
    <w:rsid w:val="00DC7E0B"/>
    <w:rsid w:val="00DD3E3E"/>
    <w:rsid w:val="00DD7A3A"/>
    <w:rsid w:val="00DE4732"/>
    <w:rsid w:val="00DE615F"/>
    <w:rsid w:val="00DF0AF9"/>
    <w:rsid w:val="00DF5D55"/>
    <w:rsid w:val="00DF6220"/>
    <w:rsid w:val="00E12B5B"/>
    <w:rsid w:val="00E13320"/>
    <w:rsid w:val="00E33DA9"/>
    <w:rsid w:val="00E37659"/>
    <w:rsid w:val="00E57A4A"/>
    <w:rsid w:val="00E61184"/>
    <w:rsid w:val="00E64D8A"/>
    <w:rsid w:val="00E66088"/>
    <w:rsid w:val="00E67155"/>
    <w:rsid w:val="00E730ED"/>
    <w:rsid w:val="00E8624B"/>
    <w:rsid w:val="00E93C8D"/>
    <w:rsid w:val="00EA76F5"/>
    <w:rsid w:val="00EA7AFB"/>
    <w:rsid w:val="00EC649D"/>
    <w:rsid w:val="00ED1202"/>
    <w:rsid w:val="00ED7C53"/>
    <w:rsid w:val="00EE5EF0"/>
    <w:rsid w:val="00EE634E"/>
    <w:rsid w:val="00EE65DD"/>
    <w:rsid w:val="00EE7794"/>
    <w:rsid w:val="00EE788F"/>
    <w:rsid w:val="00EF1DE1"/>
    <w:rsid w:val="00F00DC2"/>
    <w:rsid w:val="00F00DD4"/>
    <w:rsid w:val="00F07D16"/>
    <w:rsid w:val="00F20839"/>
    <w:rsid w:val="00F33A08"/>
    <w:rsid w:val="00F45E6E"/>
    <w:rsid w:val="00F46F0D"/>
    <w:rsid w:val="00F5148C"/>
    <w:rsid w:val="00F52EB8"/>
    <w:rsid w:val="00F80296"/>
    <w:rsid w:val="00F83C15"/>
    <w:rsid w:val="00F8619B"/>
    <w:rsid w:val="00FA047C"/>
    <w:rsid w:val="00FA1B69"/>
    <w:rsid w:val="00FB0FCD"/>
    <w:rsid w:val="00FC0142"/>
    <w:rsid w:val="00FC2474"/>
    <w:rsid w:val="00FC42E2"/>
    <w:rsid w:val="00FD6D35"/>
    <w:rsid w:val="00FE314E"/>
    <w:rsid w:val="00FE7A9C"/>
    <w:rsid w:val="00FF0EFD"/>
    <w:rsid w:val="00FF3362"/>
    <w:rsid w:val="00FF5F23"/>
    <w:rsid w:val="00FF611A"/>
    <w:rsid w:val="00FF75C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3E09F"/>
  <w15:chartTrackingRefBased/>
  <w15:docId w15:val="{3655E9D9-9737-4B7A-BED4-F082CA1F1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086"/>
  </w:style>
  <w:style w:type="paragraph" w:styleId="Naslov1">
    <w:name w:val="heading 1"/>
    <w:basedOn w:val="Normal"/>
    <w:next w:val="Normal"/>
    <w:link w:val="Naslov1Char"/>
    <w:uiPriority w:val="9"/>
    <w:qFormat/>
    <w:rsid w:val="00BA2356"/>
    <w:pPr>
      <w:keepNext/>
      <w:keepLines/>
      <w:spacing w:before="360" w:after="80"/>
      <w:outlineLvl w:val="0"/>
    </w:pPr>
    <w:rPr>
      <w:rFonts w:ascii="Aptos" w:eastAsiaTheme="majorEastAsia" w:hAnsi="Aptos" w:cstheme="majorBidi"/>
      <w:color w:val="2F5496" w:themeColor="accent1" w:themeShade="BF"/>
      <w:sz w:val="32"/>
      <w:szCs w:val="40"/>
    </w:rPr>
  </w:style>
  <w:style w:type="paragraph" w:styleId="Naslov2">
    <w:name w:val="heading 2"/>
    <w:basedOn w:val="Normal"/>
    <w:next w:val="Normal"/>
    <w:link w:val="Naslov2Char"/>
    <w:uiPriority w:val="9"/>
    <w:semiHidden/>
    <w:unhideWhenUsed/>
    <w:qFormat/>
    <w:rsid w:val="006A31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ormal"/>
    <w:next w:val="Normal"/>
    <w:link w:val="Naslov3Char"/>
    <w:uiPriority w:val="9"/>
    <w:semiHidden/>
    <w:unhideWhenUsed/>
    <w:qFormat/>
    <w:rsid w:val="006A31C3"/>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ormal"/>
    <w:next w:val="Normal"/>
    <w:link w:val="Naslov4Char"/>
    <w:uiPriority w:val="9"/>
    <w:semiHidden/>
    <w:unhideWhenUsed/>
    <w:qFormat/>
    <w:rsid w:val="006A31C3"/>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ormal"/>
    <w:next w:val="Normal"/>
    <w:link w:val="Naslov5Char"/>
    <w:uiPriority w:val="9"/>
    <w:semiHidden/>
    <w:unhideWhenUsed/>
    <w:qFormat/>
    <w:rsid w:val="006A31C3"/>
    <w:pPr>
      <w:keepNext/>
      <w:keepLines/>
      <w:spacing w:before="80" w:after="40"/>
      <w:outlineLvl w:val="4"/>
    </w:pPr>
    <w:rPr>
      <w:rFonts w:eastAsiaTheme="majorEastAsia" w:cstheme="majorBidi"/>
      <w:color w:val="2F5496" w:themeColor="accent1" w:themeShade="BF"/>
    </w:rPr>
  </w:style>
  <w:style w:type="paragraph" w:styleId="Naslov6">
    <w:name w:val="heading 6"/>
    <w:basedOn w:val="Normal"/>
    <w:next w:val="Normal"/>
    <w:link w:val="Naslov6Char"/>
    <w:uiPriority w:val="9"/>
    <w:semiHidden/>
    <w:unhideWhenUsed/>
    <w:qFormat/>
    <w:rsid w:val="006A31C3"/>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6A31C3"/>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6A31C3"/>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6A31C3"/>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BA2356"/>
    <w:rPr>
      <w:rFonts w:ascii="Aptos" w:eastAsiaTheme="majorEastAsia" w:hAnsi="Aptos" w:cstheme="majorBidi"/>
      <w:color w:val="2F5496" w:themeColor="accent1" w:themeShade="BF"/>
      <w:sz w:val="32"/>
      <w:szCs w:val="40"/>
    </w:rPr>
  </w:style>
  <w:style w:type="character" w:customStyle="1" w:styleId="Naslov2Char">
    <w:name w:val="Naslov 2 Char"/>
    <w:basedOn w:val="Zadanifontodlomka"/>
    <w:link w:val="Naslov2"/>
    <w:uiPriority w:val="9"/>
    <w:semiHidden/>
    <w:rsid w:val="006A31C3"/>
    <w:rPr>
      <w:rFonts w:asciiTheme="majorHAnsi" w:eastAsiaTheme="majorEastAsia" w:hAnsiTheme="majorHAnsi" w:cstheme="majorBidi"/>
      <w:color w:val="2F5496" w:themeColor="accent1" w:themeShade="BF"/>
      <w:sz w:val="32"/>
      <w:szCs w:val="32"/>
    </w:rPr>
  </w:style>
  <w:style w:type="character" w:customStyle="1" w:styleId="Naslov3Char">
    <w:name w:val="Naslov 3 Char"/>
    <w:basedOn w:val="Zadanifontodlomka"/>
    <w:link w:val="Naslov3"/>
    <w:uiPriority w:val="9"/>
    <w:semiHidden/>
    <w:rsid w:val="006A31C3"/>
    <w:rPr>
      <w:rFonts w:eastAsiaTheme="majorEastAsia" w:cstheme="majorBidi"/>
      <w:color w:val="2F5496" w:themeColor="accent1" w:themeShade="BF"/>
      <w:sz w:val="28"/>
      <w:szCs w:val="28"/>
    </w:rPr>
  </w:style>
  <w:style w:type="character" w:customStyle="1" w:styleId="Naslov4Char">
    <w:name w:val="Naslov 4 Char"/>
    <w:basedOn w:val="Zadanifontodlomka"/>
    <w:link w:val="Naslov4"/>
    <w:uiPriority w:val="9"/>
    <w:semiHidden/>
    <w:rsid w:val="006A31C3"/>
    <w:rPr>
      <w:rFonts w:eastAsiaTheme="majorEastAsia" w:cstheme="majorBidi"/>
      <w:i/>
      <w:iCs/>
      <w:color w:val="2F5496" w:themeColor="accent1" w:themeShade="BF"/>
    </w:rPr>
  </w:style>
  <w:style w:type="character" w:customStyle="1" w:styleId="Naslov5Char">
    <w:name w:val="Naslov 5 Char"/>
    <w:basedOn w:val="Zadanifontodlomka"/>
    <w:link w:val="Naslov5"/>
    <w:uiPriority w:val="9"/>
    <w:semiHidden/>
    <w:rsid w:val="006A31C3"/>
    <w:rPr>
      <w:rFonts w:eastAsiaTheme="majorEastAsia" w:cstheme="majorBidi"/>
      <w:color w:val="2F5496" w:themeColor="accent1" w:themeShade="BF"/>
    </w:rPr>
  </w:style>
  <w:style w:type="character" w:customStyle="1" w:styleId="Naslov6Char">
    <w:name w:val="Naslov 6 Char"/>
    <w:basedOn w:val="Zadanifontodlomka"/>
    <w:link w:val="Naslov6"/>
    <w:uiPriority w:val="9"/>
    <w:semiHidden/>
    <w:rsid w:val="006A31C3"/>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6A31C3"/>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6A31C3"/>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6A31C3"/>
    <w:rPr>
      <w:rFonts w:eastAsiaTheme="majorEastAsia" w:cstheme="majorBidi"/>
      <w:color w:val="272727" w:themeColor="text1" w:themeTint="D8"/>
    </w:rPr>
  </w:style>
  <w:style w:type="paragraph" w:styleId="Naslov">
    <w:name w:val="Title"/>
    <w:basedOn w:val="Normal"/>
    <w:next w:val="Normal"/>
    <w:link w:val="NaslovChar"/>
    <w:uiPriority w:val="10"/>
    <w:qFormat/>
    <w:rsid w:val="006A31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6A31C3"/>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6A31C3"/>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6A31C3"/>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6A31C3"/>
    <w:pPr>
      <w:spacing w:before="160"/>
      <w:jc w:val="center"/>
    </w:pPr>
    <w:rPr>
      <w:i/>
      <w:iCs/>
      <w:color w:val="404040" w:themeColor="text1" w:themeTint="BF"/>
    </w:rPr>
  </w:style>
  <w:style w:type="character" w:customStyle="1" w:styleId="CitatChar">
    <w:name w:val="Citat Char"/>
    <w:basedOn w:val="Zadanifontodlomka"/>
    <w:link w:val="Citat"/>
    <w:uiPriority w:val="29"/>
    <w:rsid w:val="006A31C3"/>
    <w:rPr>
      <w:i/>
      <w:iCs/>
      <w:color w:val="404040" w:themeColor="text1" w:themeTint="BF"/>
    </w:rPr>
  </w:style>
  <w:style w:type="paragraph" w:styleId="Odlomakpopisa">
    <w:name w:val="List Paragraph"/>
    <w:basedOn w:val="Normal"/>
    <w:uiPriority w:val="34"/>
    <w:qFormat/>
    <w:rsid w:val="006A31C3"/>
    <w:pPr>
      <w:ind w:left="720"/>
      <w:contextualSpacing/>
    </w:pPr>
  </w:style>
  <w:style w:type="character" w:styleId="Jakoisticanje">
    <w:name w:val="Intense Emphasis"/>
    <w:basedOn w:val="Zadanifontodlomka"/>
    <w:uiPriority w:val="21"/>
    <w:qFormat/>
    <w:rsid w:val="006A31C3"/>
    <w:rPr>
      <w:i/>
      <w:iCs/>
      <w:color w:val="2F5496" w:themeColor="accent1" w:themeShade="BF"/>
    </w:rPr>
  </w:style>
  <w:style w:type="paragraph" w:styleId="Naglaencitat">
    <w:name w:val="Intense Quote"/>
    <w:basedOn w:val="Normal"/>
    <w:next w:val="Normal"/>
    <w:link w:val="NaglaencitatChar"/>
    <w:uiPriority w:val="30"/>
    <w:qFormat/>
    <w:rsid w:val="006A31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aglaencitatChar">
    <w:name w:val="Naglašen citat Char"/>
    <w:basedOn w:val="Zadanifontodlomka"/>
    <w:link w:val="Naglaencitat"/>
    <w:uiPriority w:val="30"/>
    <w:rsid w:val="006A31C3"/>
    <w:rPr>
      <w:i/>
      <w:iCs/>
      <w:color w:val="2F5496" w:themeColor="accent1" w:themeShade="BF"/>
    </w:rPr>
  </w:style>
  <w:style w:type="character" w:styleId="Istaknutareferenca">
    <w:name w:val="Intense Reference"/>
    <w:basedOn w:val="Zadanifontodlomka"/>
    <w:uiPriority w:val="32"/>
    <w:qFormat/>
    <w:rsid w:val="006A31C3"/>
    <w:rPr>
      <w:b/>
      <w:bCs/>
      <w:smallCaps/>
      <w:color w:val="2F5496" w:themeColor="accent1" w:themeShade="BF"/>
      <w:spacing w:val="5"/>
    </w:rPr>
  </w:style>
  <w:style w:type="paragraph" w:styleId="TOCNaslov">
    <w:name w:val="TOC Heading"/>
    <w:basedOn w:val="Naslov1"/>
    <w:next w:val="Normal"/>
    <w:uiPriority w:val="39"/>
    <w:unhideWhenUsed/>
    <w:qFormat/>
    <w:rsid w:val="00AB6089"/>
    <w:pPr>
      <w:spacing w:before="240" w:after="0" w:line="259" w:lineRule="auto"/>
      <w:outlineLvl w:val="9"/>
    </w:pPr>
    <w:rPr>
      <w:kern w:val="0"/>
      <w:szCs w:val="32"/>
      <w:lang w:eastAsia="hr-HR"/>
      <w14:ligatures w14:val="none"/>
    </w:rPr>
  </w:style>
  <w:style w:type="paragraph" w:styleId="Sadraj1">
    <w:name w:val="toc 1"/>
    <w:basedOn w:val="Normal"/>
    <w:next w:val="Normal"/>
    <w:autoRedefine/>
    <w:uiPriority w:val="39"/>
    <w:unhideWhenUsed/>
    <w:rsid w:val="00BA2356"/>
    <w:pPr>
      <w:tabs>
        <w:tab w:val="left" w:pos="284"/>
        <w:tab w:val="right" w:leader="dot" w:pos="9062"/>
      </w:tabs>
      <w:spacing w:after="100"/>
    </w:pPr>
  </w:style>
  <w:style w:type="character" w:styleId="Hiperveza">
    <w:name w:val="Hyperlink"/>
    <w:basedOn w:val="Zadanifontodlomka"/>
    <w:uiPriority w:val="99"/>
    <w:unhideWhenUsed/>
    <w:rsid w:val="00BA2356"/>
    <w:rPr>
      <w:color w:val="0563C1" w:themeColor="hyperlink"/>
      <w:u w:val="single"/>
    </w:rPr>
  </w:style>
  <w:style w:type="paragraph" w:styleId="Opisslike">
    <w:name w:val="caption"/>
    <w:basedOn w:val="Normal"/>
    <w:next w:val="Normal"/>
    <w:uiPriority w:val="35"/>
    <w:unhideWhenUsed/>
    <w:qFormat/>
    <w:rsid w:val="00E66088"/>
    <w:pPr>
      <w:spacing w:after="200" w:line="240" w:lineRule="auto"/>
    </w:pPr>
    <w:rPr>
      <w:i/>
      <w:iCs/>
      <w:color w:val="44546A" w:themeColor="text2"/>
      <w:sz w:val="18"/>
      <w:szCs w:val="18"/>
    </w:rPr>
  </w:style>
  <w:style w:type="table" w:styleId="Reetkatablice">
    <w:name w:val="Table Grid"/>
    <w:basedOn w:val="Obinatablica"/>
    <w:uiPriority w:val="39"/>
    <w:rsid w:val="00E73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tablicareetke1-isticanje4">
    <w:name w:val="Grid Table 1 Light Accent 4"/>
    <w:basedOn w:val="Obinatablica"/>
    <w:uiPriority w:val="46"/>
    <w:rsid w:val="00E730ED"/>
    <w:pPr>
      <w:spacing w:after="0" w:line="240" w:lineRule="auto"/>
    </w:pPr>
    <w:tblPr>
      <w:tblStyleRowBandSize w:val="1"/>
      <w:tblStyleColBandSize w:val="1"/>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StandardWeb">
    <w:name w:val="Normal (Web)"/>
    <w:basedOn w:val="Normal"/>
    <w:uiPriority w:val="99"/>
    <w:semiHidden/>
    <w:unhideWhenUsed/>
    <w:rsid w:val="00AE4EE7"/>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character" w:styleId="Naglaeno">
    <w:name w:val="Strong"/>
    <w:basedOn w:val="Zadanifontodlomka"/>
    <w:uiPriority w:val="22"/>
    <w:qFormat/>
    <w:rsid w:val="00AE4EE7"/>
    <w:rPr>
      <w:b/>
      <w:bCs/>
    </w:rPr>
  </w:style>
  <w:style w:type="table" w:styleId="Svijetlatablicapopisa1-isticanje4">
    <w:name w:val="List Table 1 Light Accent 4"/>
    <w:basedOn w:val="Obinatablica"/>
    <w:uiPriority w:val="46"/>
    <w:rsid w:val="00DC0DE7"/>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icapopisa2-isticanje4">
    <w:name w:val="List Table 2 Accent 4"/>
    <w:basedOn w:val="Obinatablica"/>
    <w:uiPriority w:val="47"/>
    <w:rsid w:val="00DC0DE7"/>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Nerijeenospominjanje">
    <w:name w:val="Unresolved Mention"/>
    <w:basedOn w:val="Zadanifontodlomka"/>
    <w:uiPriority w:val="99"/>
    <w:semiHidden/>
    <w:unhideWhenUsed/>
    <w:rsid w:val="0017074A"/>
    <w:rPr>
      <w:color w:val="605E5C"/>
      <w:shd w:val="clear" w:color="auto" w:fill="E1DFDD"/>
    </w:rPr>
  </w:style>
  <w:style w:type="paragraph" w:styleId="Tekstfusnote">
    <w:name w:val="footnote text"/>
    <w:basedOn w:val="Normal"/>
    <w:link w:val="TekstfusnoteChar"/>
    <w:uiPriority w:val="99"/>
    <w:semiHidden/>
    <w:unhideWhenUsed/>
    <w:rsid w:val="00A5543A"/>
    <w:pPr>
      <w:spacing w:after="0" w:line="240" w:lineRule="auto"/>
    </w:pPr>
    <w:rPr>
      <w:sz w:val="20"/>
      <w:szCs w:val="20"/>
    </w:rPr>
  </w:style>
  <w:style w:type="character" w:customStyle="1" w:styleId="TekstfusnoteChar">
    <w:name w:val="Tekst fusnote Char"/>
    <w:basedOn w:val="Zadanifontodlomka"/>
    <w:link w:val="Tekstfusnote"/>
    <w:uiPriority w:val="99"/>
    <w:semiHidden/>
    <w:rsid w:val="00A5543A"/>
    <w:rPr>
      <w:sz w:val="20"/>
      <w:szCs w:val="20"/>
    </w:rPr>
  </w:style>
  <w:style w:type="character" w:styleId="Referencafusnote">
    <w:name w:val="footnote reference"/>
    <w:basedOn w:val="Zadanifontodlomka"/>
    <w:uiPriority w:val="99"/>
    <w:semiHidden/>
    <w:unhideWhenUsed/>
    <w:rsid w:val="00A5543A"/>
    <w:rPr>
      <w:vertAlign w:val="superscript"/>
    </w:rPr>
  </w:style>
  <w:style w:type="character" w:styleId="Referencakomentara">
    <w:name w:val="annotation reference"/>
    <w:basedOn w:val="Zadanifontodlomka"/>
    <w:uiPriority w:val="99"/>
    <w:semiHidden/>
    <w:unhideWhenUsed/>
    <w:rsid w:val="00173771"/>
    <w:rPr>
      <w:sz w:val="16"/>
      <w:szCs w:val="16"/>
    </w:rPr>
  </w:style>
  <w:style w:type="paragraph" w:styleId="Tekstkomentara">
    <w:name w:val="annotation text"/>
    <w:basedOn w:val="Normal"/>
    <w:link w:val="TekstkomentaraChar"/>
    <w:uiPriority w:val="99"/>
    <w:semiHidden/>
    <w:unhideWhenUsed/>
    <w:rsid w:val="00173771"/>
    <w:pPr>
      <w:spacing w:line="240" w:lineRule="auto"/>
    </w:pPr>
    <w:rPr>
      <w:sz w:val="20"/>
      <w:szCs w:val="20"/>
    </w:rPr>
  </w:style>
  <w:style w:type="character" w:customStyle="1" w:styleId="TekstkomentaraChar">
    <w:name w:val="Tekst komentara Char"/>
    <w:basedOn w:val="Zadanifontodlomka"/>
    <w:link w:val="Tekstkomentara"/>
    <w:uiPriority w:val="99"/>
    <w:semiHidden/>
    <w:rsid w:val="00173771"/>
    <w:rPr>
      <w:sz w:val="20"/>
      <w:szCs w:val="20"/>
    </w:rPr>
  </w:style>
  <w:style w:type="paragraph" w:styleId="Predmetkomentara">
    <w:name w:val="annotation subject"/>
    <w:basedOn w:val="Tekstkomentara"/>
    <w:next w:val="Tekstkomentara"/>
    <w:link w:val="PredmetkomentaraChar"/>
    <w:uiPriority w:val="99"/>
    <w:semiHidden/>
    <w:unhideWhenUsed/>
    <w:rsid w:val="00173771"/>
    <w:rPr>
      <w:b/>
      <w:bCs/>
    </w:rPr>
  </w:style>
  <w:style w:type="character" w:customStyle="1" w:styleId="PredmetkomentaraChar">
    <w:name w:val="Predmet komentara Char"/>
    <w:basedOn w:val="TekstkomentaraChar"/>
    <w:link w:val="Predmetkomentara"/>
    <w:uiPriority w:val="99"/>
    <w:semiHidden/>
    <w:rsid w:val="00173771"/>
    <w:rPr>
      <w:b/>
      <w:bCs/>
      <w:sz w:val="20"/>
      <w:szCs w:val="20"/>
    </w:rPr>
  </w:style>
  <w:style w:type="paragraph" w:styleId="Tablicaslika">
    <w:name w:val="table of figures"/>
    <w:basedOn w:val="Normal"/>
    <w:next w:val="Normal"/>
    <w:uiPriority w:val="99"/>
    <w:unhideWhenUsed/>
    <w:rsid w:val="001D465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tatistika.hzz.hr/default.asp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irovinsko.hr/UserDocsImages/listalice/mediji/2025/6-2025-lipanj-2025/index.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FF3A5-0994-45B7-BE15-5067E5441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18152</Words>
  <Characters>103467</Characters>
  <Application>Microsoft Office Word</Application>
  <DocSecurity>0</DocSecurity>
  <Lines>862</Lines>
  <Paragraphs>242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Mirela Glavaš</dc:creator>
  <cp:keywords/>
  <dc:description/>
  <cp:lastModifiedBy>Mirela Glavaš</cp:lastModifiedBy>
  <cp:revision>4</cp:revision>
  <cp:lastPrinted>2025-11-01T08:14:00Z</cp:lastPrinted>
  <dcterms:created xsi:type="dcterms:W3CDTF">2025-11-01T08:14:00Z</dcterms:created>
  <dcterms:modified xsi:type="dcterms:W3CDTF">2025-11-01T08:14:00Z</dcterms:modified>
</cp:coreProperties>
</file>